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A66082" w:rsidRDefault="003150F1" w:rsidP="00A66082">
      <w:pPr>
        <w:pStyle w:val="a5"/>
        <w:jc w:val="both"/>
        <w:rPr>
          <w:sz w:val="28"/>
          <w:szCs w:val="28"/>
        </w:rPr>
      </w:pPr>
    </w:p>
    <w:p w:rsidR="003150F1" w:rsidRPr="00A66082" w:rsidRDefault="003150F1" w:rsidP="00A66082">
      <w:pPr>
        <w:pStyle w:val="a5"/>
        <w:jc w:val="both"/>
        <w:rPr>
          <w:sz w:val="28"/>
          <w:szCs w:val="28"/>
        </w:rPr>
      </w:pPr>
    </w:p>
    <w:p w:rsidR="003150F1" w:rsidRPr="00A66082" w:rsidRDefault="003150F1" w:rsidP="00A66082">
      <w:pPr>
        <w:pStyle w:val="a5"/>
        <w:jc w:val="both"/>
        <w:rPr>
          <w:sz w:val="28"/>
          <w:szCs w:val="28"/>
        </w:rPr>
      </w:pPr>
    </w:p>
    <w:p w:rsidR="003150F1" w:rsidRPr="00A66082" w:rsidRDefault="003150F1" w:rsidP="00A66082">
      <w:pPr>
        <w:pStyle w:val="a5"/>
        <w:jc w:val="both"/>
        <w:rPr>
          <w:sz w:val="28"/>
          <w:szCs w:val="28"/>
        </w:rPr>
      </w:pPr>
    </w:p>
    <w:p w:rsidR="003150F1" w:rsidRPr="00A66082" w:rsidRDefault="003150F1" w:rsidP="00A66082">
      <w:pPr>
        <w:pStyle w:val="a5"/>
        <w:jc w:val="both"/>
        <w:rPr>
          <w:sz w:val="28"/>
          <w:szCs w:val="28"/>
        </w:rPr>
      </w:pPr>
    </w:p>
    <w:p w:rsidR="003150F1" w:rsidRPr="00A66082" w:rsidRDefault="00D87649" w:rsidP="00A66082">
      <w:pPr>
        <w:pStyle w:val="a5"/>
        <w:jc w:val="center"/>
        <w:rPr>
          <w:b/>
          <w:sz w:val="28"/>
          <w:szCs w:val="28"/>
        </w:rPr>
      </w:pPr>
      <w:r w:rsidRPr="00A66082">
        <w:rPr>
          <w:b/>
          <w:sz w:val="28"/>
          <w:szCs w:val="28"/>
        </w:rPr>
        <w:t xml:space="preserve">Конституционный </w:t>
      </w:r>
      <w:r w:rsidR="0088560A">
        <w:rPr>
          <w:b/>
          <w:sz w:val="28"/>
          <w:szCs w:val="28"/>
        </w:rPr>
        <w:t>з</w:t>
      </w:r>
      <w:r w:rsidR="003150F1" w:rsidRPr="00A66082">
        <w:rPr>
          <w:b/>
          <w:sz w:val="28"/>
          <w:szCs w:val="28"/>
        </w:rPr>
        <w:t>акон</w:t>
      </w:r>
    </w:p>
    <w:p w:rsidR="003150F1" w:rsidRPr="00A66082" w:rsidRDefault="003150F1" w:rsidP="00A66082">
      <w:pPr>
        <w:pStyle w:val="a5"/>
        <w:jc w:val="center"/>
        <w:rPr>
          <w:b/>
          <w:sz w:val="28"/>
          <w:szCs w:val="28"/>
        </w:rPr>
      </w:pPr>
      <w:r w:rsidRPr="00A66082">
        <w:rPr>
          <w:b/>
          <w:sz w:val="28"/>
          <w:szCs w:val="28"/>
        </w:rPr>
        <w:t>Приднестровской Молдавской Республики</w:t>
      </w:r>
    </w:p>
    <w:p w:rsidR="003150F1" w:rsidRPr="00A66082" w:rsidRDefault="003150F1" w:rsidP="00A66082">
      <w:pPr>
        <w:pStyle w:val="a5"/>
        <w:jc w:val="center"/>
        <w:rPr>
          <w:b/>
          <w:sz w:val="28"/>
          <w:szCs w:val="28"/>
        </w:rPr>
      </w:pPr>
    </w:p>
    <w:p w:rsidR="00A66082" w:rsidRPr="00A66082" w:rsidRDefault="00D742A9" w:rsidP="00A66082">
      <w:pPr>
        <w:pStyle w:val="a5"/>
        <w:jc w:val="center"/>
        <w:rPr>
          <w:rStyle w:val="af"/>
          <w:color w:val="000000"/>
          <w:sz w:val="28"/>
          <w:szCs w:val="28"/>
        </w:rPr>
      </w:pPr>
      <w:r w:rsidRPr="00A66082">
        <w:rPr>
          <w:b/>
          <w:sz w:val="28"/>
          <w:szCs w:val="28"/>
        </w:rPr>
        <w:t>«</w:t>
      </w:r>
      <w:r w:rsidR="00A66082" w:rsidRPr="00A66082">
        <w:rPr>
          <w:rStyle w:val="af"/>
          <w:color w:val="000000"/>
          <w:sz w:val="28"/>
          <w:szCs w:val="28"/>
        </w:rPr>
        <w:t>О внесении изменения</w:t>
      </w:r>
      <w:r w:rsidR="0088560A">
        <w:rPr>
          <w:rStyle w:val="af"/>
          <w:color w:val="000000"/>
          <w:sz w:val="28"/>
          <w:szCs w:val="28"/>
        </w:rPr>
        <w:t xml:space="preserve"> </w:t>
      </w:r>
      <w:r w:rsidR="00A66082" w:rsidRPr="00A66082">
        <w:rPr>
          <w:rStyle w:val="af"/>
          <w:color w:val="000000"/>
          <w:sz w:val="28"/>
          <w:szCs w:val="28"/>
        </w:rPr>
        <w:t>в Конституционный закон</w:t>
      </w:r>
    </w:p>
    <w:p w:rsidR="00A66082" w:rsidRPr="00A66082" w:rsidRDefault="00A66082" w:rsidP="00A66082">
      <w:pPr>
        <w:pStyle w:val="a5"/>
        <w:jc w:val="center"/>
        <w:rPr>
          <w:rStyle w:val="af"/>
          <w:color w:val="000000"/>
          <w:sz w:val="28"/>
          <w:szCs w:val="28"/>
        </w:rPr>
      </w:pPr>
      <w:r w:rsidRPr="00A66082">
        <w:rPr>
          <w:rStyle w:val="af"/>
          <w:color w:val="000000"/>
          <w:sz w:val="28"/>
          <w:szCs w:val="28"/>
        </w:rPr>
        <w:t>Приднестровской Молдавской Республики</w:t>
      </w:r>
    </w:p>
    <w:p w:rsidR="00C65BB8" w:rsidRPr="00A66082" w:rsidRDefault="00A66082" w:rsidP="00A66082">
      <w:pPr>
        <w:pStyle w:val="a5"/>
        <w:jc w:val="center"/>
        <w:rPr>
          <w:b/>
          <w:sz w:val="28"/>
          <w:szCs w:val="28"/>
        </w:rPr>
      </w:pPr>
      <w:r w:rsidRPr="00A66082">
        <w:rPr>
          <w:rStyle w:val="af"/>
          <w:color w:val="000000"/>
          <w:sz w:val="28"/>
          <w:szCs w:val="28"/>
        </w:rPr>
        <w:t>«О статусе судей</w:t>
      </w:r>
      <w:r w:rsidR="006D7F7F">
        <w:rPr>
          <w:rStyle w:val="af"/>
          <w:color w:val="000000"/>
          <w:sz w:val="28"/>
          <w:szCs w:val="28"/>
        </w:rPr>
        <w:t xml:space="preserve"> </w:t>
      </w:r>
      <w:r w:rsidRPr="00A66082">
        <w:rPr>
          <w:rStyle w:val="af"/>
          <w:color w:val="000000"/>
          <w:sz w:val="28"/>
          <w:szCs w:val="28"/>
        </w:rPr>
        <w:t>в Приднестровской Молдавской Республике»</w:t>
      </w:r>
    </w:p>
    <w:p w:rsidR="00E80EAF" w:rsidRPr="00A66082" w:rsidRDefault="00E80EAF" w:rsidP="00A66082">
      <w:pPr>
        <w:pStyle w:val="a5"/>
        <w:jc w:val="both"/>
        <w:rPr>
          <w:b/>
          <w:sz w:val="28"/>
          <w:szCs w:val="28"/>
        </w:rPr>
      </w:pPr>
    </w:p>
    <w:p w:rsidR="003150F1" w:rsidRPr="00A66082" w:rsidRDefault="003150F1" w:rsidP="00A66082">
      <w:pPr>
        <w:pStyle w:val="a5"/>
        <w:jc w:val="both"/>
        <w:rPr>
          <w:rFonts w:eastAsiaTheme="minorHAnsi"/>
          <w:sz w:val="28"/>
          <w:szCs w:val="28"/>
        </w:rPr>
      </w:pPr>
      <w:r w:rsidRPr="00A66082">
        <w:rPr>
          <w:rFonts w:eastAsiaTheme="minorHAnsi"/>
          <w:sz w:val="28"/>
          <w:szCs w:val="28"/>
        </w:rPr>
        <w:t>Принят Верховным Советом</w:t>
      </w:r>
    </w:p>
    <w:p w:rsidR="003150F1" w:rsidRPr="00A66082" w:rsidRDefault="003150F1" w:rsidP="00A66082">
      <w:pPr>
        <w:pStyle w:val="a5"/>
        <w:jc w:val="both"/>
        <w:rPr>
          <w:rFonts w:eastAsiaTheme="minorHAnsi"/>
          <w:sz w:val="28"/>
          <w:szCs w:val="28"/>
        </w:rPr>
      </w:pPr>
      <w:r w:rsidRPr="00A66082">
        <w:rPr>
          <w:rFonts w:eastAsiaTheme="minorHAnsi"/>
          <w:sz w:val="28"/>
          <w:szCs w:val="28"/>
        </w:rPr>
        <w:t>Приднестровской Молдавской Республ</w:t>
      </w:r>
      <w:r w:rsidR="00C7531B" w:rsidRPr="00A66082">
        <w:rPr>
          <w:rFonts w:eastAsiaTheme="minorHAnsi"/>
          <w:sz w:val="28"/>
          <w:szCs w:val="28"/>
        </w:rPr>
        <w:t>ики</w:t>
      </w:r>
      <w:r w:rsidR="001D113C" w:rsidRPr="00A66082">
        <w:rPr>
          <w:rFonts w:eastAsiaTheme="minorHAnsi"/>
          <w:sz w:val="28"/>
          <w:szCs w:val="28"/>
        </w:rPr>
        <w:t xml:space="preserve"> </w:t>
      </w:r>
      <w:r w:rsidR="00323544" w:rsidRPr="00A66082">
        <w:rPr>
          <w:rFonts w:eastAsiaTheme="minorHAnsi"/>
          <w:sz w:val="28"/>
          <w:szCs w:val="28"/>
        </w:rPr>
        <w:t xml:space="preserve">                        </w:t>
      </w:r>
      <w:r w:rsidR="000E2037" w:rsidRPr="00A66082">
        <w:rPr>
          <w:rFonts w:eastAsiaTheme="minorHAnsi"/>
          <w:sz w:val="28"/>
          <w:szCs w:val="28"/>
        </w:rPr>
        <w:t xml:space="preserve"> </w:t>
      </w:r>
      <w:r w:rsidR="00032CF2" w:rsidRPr="00A66082">
        <w:rPr>
          <w:rFonts w:eastAsiaTheme="minorHAnsi"/>
          <w:sz w:val="28"/>
          <w:szCs w:val="28"/>
        </w:rPr>
        <w:t xml:space="preserve">      4 марта</w:t>
      </w:r>
      <w:r w:rsidRPr="00A66082">
        <w:rPr>
          <w:rFonts w:eastAsiaTheme="minorHAnsi"/>
          <w:sz w:val="28"/>
          <w:szCs w:val="28"/>
        </w:rPr>
        <w:t xml:space="preserve"> 2026 года</w:t>
      </w:r>
    </w:p>
    <w:p w:rsidR="003150F1" w:rsidRPr="00A66082" w:rsidRDefault="003150F1" w:rsidP="00A66082">
      <w:pPr>
        <w:pStyle w:val="a5"/>
        <w:jc w:val="both"/>
        <w:rPr>
          <w:sz w:val="28"/>
          <w:szCs w:val="28"/>
        </w:rPr>
      </w:pPr>
    </w:p>
    <w:p w:rsidR="00A66082" w:rsidRPr="00A66082" w:rsidRDefault="00A66082" w:rsidP="00A66082">
      <w:pPr>
        <w:ind w:firstLine="708"/>
        <w:jc w:val="both"/>
        <w:rPr>
          <w:color w:val="000000"/>
          <w:sz w:val="28"/>
          <w:szCs w:val="28"/>
          <w:shd w:val="clear" w:color="auto" w:fill="FFFFFF"/>
        </w:rPr>
      </w:pPr>
      <w:r w:rsidRPr="00A66082">
        <w:rPr>
          <w:b/>
          <w:color w:val="000000"/>
          <w:sz w:val="28"/>
          <w:szCs w:val="28"/>
          <w:shd w:val="clear" w:color="auto" w:fill="FFFFFF"/>
        </w:rPr>
        <w:t>Статья 1.</w:t>
      </w:r>
      <w:r w:rsidRPr="00A66082">
        <w:rPr>
          <w:color w:val="000000"/>
          <w:sz w:val="28"/>
          <w:szCs w:val="28"/>
          <w:shd w:val="clear" w:color="auto" w:fill="FFFFFF"/>
        </w:rPr>
        <w:t xml:space="preserve"> </w:t>
      </w:r>
      <w:r w:rsidRPr="00A66082">
        <w:rPr>
          <w:sz w:val="28"/>
          <w:szCs w:val="28"/>
        </w:rPr>
        <w:t xml:space="preserve">Внести в Конституционный закон Приднестровской Молдавской Республики от 9 августа 2005 года № 621-КЗ-III «О статусе судей в Приднестровской Молдавской Республике» (САЗ 05-33) с изменениями и дополнениями, внесенными конституционными законами Приднестровской Молдавской Республики от 17 февраля 2009 года № 663-КЗД-IV (САЗ 09-8); </w:t>
      </w:r>
      <w:r w:rsidRPr="00A66082">
        <w:rPr>
          <w:sz w:val="28"/>
          <w:szCs w:val="28"/>
        </w:rPr>
        <w:br/>
        <w:t xml:space="preserve">от 27 апреля 2010 года № 61-КЗИ-IV (САЗ 10-17); от 23 апреля 2013 года </w:t>
      </w:r>
      <w:r w:rsidRPr="00A66082">
        <w:rPr>
          <w:sz w:val="28"/>
          <w:szCs w:val="28"/>
        </w:rPr>
        <w:br/>
        <w:t>№ 89-КЗИ-</w:t>
      </w:r>
      <w:r w:rsidRPr="00A66082">
        <w:rPr>
          <w:sz w:val="28"/>
          <w:szCs w:val="28"/>
          <w:lang w:val="en-US"/>
        </w:rPr>
        <w:t>V</w:t>
      </w:r>
      <w:r w:rsidRPr="00A66082">
        <w:rPr>
          <w:sz w:val="28"/>
          <w:szCs w:val="28"/>
        </w:rPr>
        <w:t xml:space="preserve"> (САЗ 13-16); от </w:t>
      </w:r>
      <w:r w:rsidRPr="00A66082">
        <w:rPr>
          <w:caps/>
          <w:sz w:val="28"/>
          <w:szCs w:val="28"/>
        </w:rPr>
        <w:t xml:space="preserve">1 </w:t>
      </w:r>
      <w:r w:rsidRPr="00A66082">
        <w:rPr>
          <w:sz w:val="28"/>
          <w:szCs w:val="28"/>
        </w:rPr>
        <w:t>июля 2014 года № 122-КЗД-</w:t>
      </w:r>
      <w:r w:rsidRPr="00A66082">
        <w:rPr>
          <w:sz w:val="28"/>
          <w:szCs w:val="28"/>
          <w:lang w:val="en-US"/>
        </w:rPr>
        <w:t>V</w:t>
      </w:r>
      <w:r w:rsidRPr="00A66082">
        <w:rPr>
          <w:sz w:val="28"/>
          <w:szCs w:val="28"/>
        </w:rPr>
        <w:t xml:space="preserve"> (САЗ 14-27); </w:t>
      </w:r>
      <w:r w:rsidRPr="00A66082">
        <w:rPr>
          <w:sz w:val="28"/>
          <w:szCs w:val="28"/>
        </w:rPr>
        <w:br/>
        <w:t>от 30 декабря 2014 года № 235-КЗД-</w:t>
      </w:r>
      <w:r w:rsidRPr="00A66082">
        <w:rPr>
          <w:sz w:val="28"/>
          <w:szCs w:val="28"/>
          <w:lang w:val="en-US"/>
        </w:rPr>
        <w:t>V</w:t>
      </w:r>
      <w:r w:rsidRPr="00A66082">
        <w:rPr>
          <w:sz w:val="28"/>
          <w:szCs w:val="28"/>
        </w:rPr>
        <w:t xml:space="preserve"> (САЗ 15-1); от 19 мая 2016 года </w:t>
      </w:r>
      <w:r w:rsidRPr="00A66082">
        <w:rPr>
          <w:sz w:val="28"/>
          <w:szCs w:val="28"/>
        </w:rPr>
        <w:br/>
        <w:t xml:space="preserve">№ 130-КЗИД-VI (САЗ 16-20); от </w:t>
      </w:r>
      <w:r w:rsidRPr="00A66082">
        <w:rPr>
          <w:caps/>
          <w:sz w:val="28"/>
          <w:szCs w:val="28"/>
        </w:rPr>
        <w:t xml:space="preserve">23 </w:t>
      </w:r>
      <w:r w:rsidRPr="00A66082">
        <w:rPr>
          <w:sz w:val="28"/>
          <w:szCs w:val="28"/>
        </w:rPr>
        <w:t>июня 2017 года № 183-КЗД-</w:t>
      </w:r>
      <w:r w:rsidRPr="00A66082">
        <w:rPr>
          <w:sz w:val="28"/>
          <w:szCs w:val="28"/>
          <w:lang w:val="en-US"/>
        </w:rPr>
        <w:t>VI</w:t>
      </w:r>
      <w:r w:rsidRPr="00A66082">
        <w:rPr>
          <w:sz w:val="28"/>
          <w:szCs w:val="28"/>
        </w:rPr>
        <w:t xml:space="preserve"> </w:t>
      </w:r>
      <w:r>
        <w:rPr>
          <w:sz w:val="28"/>
          <w:szCs w:val="28"/>
        </w:rPr>
        <w:br/>
      </w:r>
      <w:r w:rsidRPr="00A66082">
        <w:rPr>
          <w:sz w:val="28"/>
          <w:szCs w:val="28"/>
        </w:rPr>
        <w:t xml:space="preserve">(САЗ 17-26); от </w:t>
      </w:r>
      <w:r w:rsidRPr="00A66082">
        <w:rPr>
          <w:caps/>
          <w:sz w:val="28"/>
          <w:szCs w:val="28"/>
        </w:rPr>
        <w:t xml:space="preserve">1 </w:t>
      </w:r>
      <w:r w:rsidRPr="00A66082">
        <w:rPr>
          <w:sz w:val="28"/>
          <w:szCs w:val="28"/>
        </w:rPr>
        <w:t>ноября 2017 года № 289-КЗД-</w:t>
      </w:r>
      <w:r w:rsidRPr="00A66082">
        <w:rPr>
          <w:sz w:val="28"/>
          <w:szCs w:val="28"/>
          <w:lang w:val="en-US"/>
        </w:rPr>
        <w:t>VI</w:t>
      </w:r>
      <w:r w:rsidRPr="00A66082">
        <w:rPr>
          <w:sz w:val="28"/>
          <w:szCs w:val="28"/>
        </w:rPr>
        <w:t xml:space="preserve"> (САЗ 17-45,1); от 24 ноября 2017 года № 326-КЗИ-VI (САЗ 17-48); от 27 ноября 2017 года № 342-КЗД-VI (САЗ 17-49); от 26 июля 2018 года № 238-КЗИД-VI (САЗ 18-30); от 22 октября 2018 года № 285-КЗИ-</w:t>
      </w:r>
      <w:r w:rsidRPr="00A66082">
        <w:rPr>
          <w:sz w:val="28"/>
          <w:szCs w:val="28"/>
          <w:lang w:val="en-US"/>
        </w:rPr>
        <w:t>VI</w:t>
      </w:r>
      <w:r w:rsidRPr="00A66082">
        <w:rPr>
          <w:sz w:val="28"/>
          <w:szCs w:val="28"/>
        </w:rPr>
        <w:t xml:space="preserve"> (САЗ 18-43); от 23 ноября 2018 года № 317</w:t>
      </w:r>
      <w:r w:rsidRPr="00A66082">
        <w:rPr>
          <w:sz w:val="28"/>
          <w:szCs w:val="28"/>
        </w:rPr>
        <w:noBreakHyphen/>
        <w:t>КЗИ-</w:t>
      </w:r>
      <w:r w:rsidRPr="00A66082">
        <w:rPr>
          <w:sz w:val="28"/>
          <w:szCs w:val="28"/>
          <w:lang w:val="en-US"/>
        </w:rPr>
        <w:t>V</w:t>
      </w:r>
      <w:r w:rsidRPr="00A66082">
        <w:rPr>
          <w:sz w:val="28"/>
          <w:szCs w:val="28"/>
        </w:rPr>
        <w:t xml:space="preserve">I </w:t>
      </w:r>
      <w:r w:rsidRPr="00A66082">
        <w:rPr>
          <w:sz w:val="28"/>
          <w:szCs w:val="28"/>
        </w:rPr>
        <w:br/>
        <w:t>(САЗ 18-47); от 15 декабря 2022 года</w:t>
      </w:r>
      <w:r>
        <w:rPr>
          <w:sz w:val="28"/>
          <w:szCs w:val="28"/>
        </w:rPr>
        <w:t xml:space="preserve"> </w:t>
      </w:r>
      <w:r w:rsidRPr="00A66082">
        <w:rPr>
          <w:sz w:val="28"/>
          <w:szCs w:val="28"/>
        </w:rPr>
        <w:t>№ 356-КЗИ-</w:t>
      </w:r>
      <w:r w:rsidRPr="00A66082">
        <w:rPr>
          <w:sz w:val="28"/>
          <w:szCs w:val="28"/>
          <w:lang w:val="en-US"/>
        </w:rPr>
        <w:t>VII</w:t>
      </w:r>
      <w:r w:rsidRPr="00A66082">
        <w:rPr>
          <w:sz w:val="28"/>
          <w:szCs w:val="28"/>
        </w:rPr>
        <w:t xml:space="preserve"> (САЗ 22-49)</w:t>
      </w:r>
      <w:r w:rsidRPr="00A66082">
        <w:rPr>
          <w:color w:val="000000"/>
          <w:sz w:val="28"/>
          <w:szCs w:val="28"/>
          <w:shd w:val="clear" w:color="auto" w:fill="FFFFFF"/>
        </w:rPr>
        <w:t>, следующее изменение.</w:t>
      </w:r>
    </w:p>
    <w:p w:rsidR="00A66082" w:rsidRPr="00A66082" w:rsidRDefault="00A66082" w:rsidP="00A66082">
      <w:pPr>
        <w:pStyle w:val="a5"/>
        <w:jc w:val="both"/>
        <w:rPr>
          <w:rFonts w:eastAsiaTheme="minorHAnsi"/>
          <w:sz w:val="28"/>
          <w:szCs w:val="28"/>
          <w:lang w:eastAsia="en-US"/>
        </w:rPr>
      </w:pPr>
    </w:p>
    <w:p w:rsidR="00A66082" w:rsidRPr="00A66082" w:rsidRDefault="00A66082" w:rsidP="00A66082">
      <w:pPr>
        <w:pStyle w:val="a5"/>
        <w:ind w:firstLine="708"/>
        <w:jc w:val="both"/>
        <w:rPr>
          <w:rFonts w:eastAsiaTheme="minorHAnsi"/>
          <w:color w:val="000000"/>
          <w:sz w:val="28"/>
          <w:szCs w:val="28"/>
          <w:lang w:eastAsia="en-US"/>
        </w:rPr>
      </w:pPr>
      <w:r w:rsidRPr="00A66082">
        <w:rPr>
          <w:rFonts w:eastAsiaTheme="minorHAnsi"/>
          <w:color w:val="000000"/>
          <w:sz w:val="28"/>
          <w:szCs w:val="28"/>
          <w:lang w:eastAsia="en-US"/>
        </w:rPr>
        <w:t>Статью 19 изложить в следующей редакции:</w:t>
      </w:r>
    </w:p>
    <w:p w:rsidR="00A66082" w:rsidRPr="00A66082" w:rsidRDefault="00A66082" w:rsidP="00A66082">
      <w:pPr>
        <w:pStyle w:val="a5"/>
        <w:ind w:firstLine="708"/>
        <w:jc w:val="both"/>
        <w:rPr>
          <w:sz w:val="28"/>
          <w:szCs w:val="28"/>
        </w:rPr>
      </w:pPr>
      <w:r w:rsidRPr="00A66082">
        <w:rPr>
          <w:rFonts w:eastAsiaTheme="minorHAnsi"/>
          <w:color w:val="000000"/>
          <w:sz w:val="28"/>
          <w:szCs w:val="28"/>
          <w:lang w:eastAsia="en-US"/>
        </w:rPr>
        <w:t>«</w:t>
      </w:r>
      <w:r w:rsidRPr="00A66082">
        <w:rPr>
          <w:sz w:val="28"/>
          <w:szCs w:val="28"/>
        </w:rPr>
        <w:t xml:space="preserve">Статья 19. Неприкосновенность судьи </w:t>
      </w:r>
    </w:p>
    <w:p w:rsidR="00A66082" w:rsidRPr="00A66082" w:rsidRDefault="00A66082" w:rsidP="00A66082">
      <w:pPr>
        <w:pStyle w:val="a5"/>
        <w:jc w:val="both"/>
        <w:rPr>
          <w:sz w:val="28"/>
          <w:szCs w:val="28"/>
        </w:rPr>
      </w:pPr>
    </w:p>
    <w:p w:rsidR="00A66082" w:rsidRPr="00A66082" w:rsidRDefault="00A66082" w:rsidP="00A66082">
      <w:pPr>
        <w:pStyle w:val="a5"/>
        <w:ind w:firstLine="708"/>
        <w:jc w:val="both"/>
        <w:rPr>
          <w:sz w:val="28"/>
          <w:szCs w:val="28"/>
        </w:rPr>
      </w:pPr>
      <w:r w:rsidRPr="00A66082">
        <w:rPr>
          <w:sz w:val="28"/>
          <w:szCs w:val="28"/>
        </w:rPr>
        <w:t xml:space="preserve">1. Личность судьи неприкосновенна. Неприкосновенность судьи распространяется также на его жилище и служебное помещение, используемые им транспорт и средства связи, его корреспонденцию, принадлежащие ему имущество и документы. </w:t>
      </w:r>
    </w:p>
    <w:p w:rsidR="00A66082" w:rsidRPr="00A66082" w:rsidRDefault="00A66082" w:rsidP="00A66082">
      <w:pPr>
        <w:pStyle w:val="a5"/>
        <w:ind w:firstLine="708"/>
        <w:jc w:val="both"/>
        <w:rPr>
          <w:sz w:val="28"/>
          <w:szCs w:val="28"/>
        </w:rPr>
      </w:pPr>
      <w:r w:rsidRPr="00A66082">
        <w:rPr>
          <w:sz w:val="28"/>
          <w:szCs w:val="28"/>
        </w:rPr>
        <w:t xml:space="preserve">2. Судья не может быть привлечен к какой-либо ответственности за выраженное им при осуществлении правосудия мнение и принятое решение, если вступившим в законную силу приговором суда не будет установлена его виновность в совершении преступления. </w:t>
      </w:r>
    </w:p>
    <w:p w:rsidR="00A66082" w:rsidRPr="00A66082" w:rsidRDefault="00A66082" w:rsidP="00A66082">
      <w:pPr>
        <w:pStyle w:val="a5"/>
        <w:ind w:firstLine="708"/>
        <w:jc w:val="both"/>
        <w:rPr>
          <w:sz w:val="28"/>
          <w:szCs w:val="28"/>
        </w:rPr>
      </w:pPr>
      <w:r w:rsidRPr="00A66082">
        <w:rPr>
          <w:sz w:val="28"/>
          <w:szCs w:val="28"/>
        </w:rPr>
        <w:t>3. Судья не может быть подвергнут уголовному пре</w:t>
      </w:r>
      <w:r w:rsidR="0088560A">
        <w:rPr>
          <w:sz w:val="28"/>
          <w:szCs w:val="28"/>
        </w:rPr>
        <w:t xml:space="preserve">следованию иначе как в порядке, </w:t>
      </w:r>
      <w:r w:rsidRPr="00A66082">
        <w:rPr>
          <w:sz w:val="28"/>
          <w:szCs w:val="28"/>
        </w:rPr>
        <w:t xml:space="preserve">установленном Уголовно-процессуальным кодексом </w:t>
      </w:r>
      <w:r w:rsidRPr="00A66082">
        <w:rPr>
          <w:sz w:val="28"/>
          <w:szCs w:val="28"/>
        </w:rPr>
        <w:lastRenderedPageBreak/>
        <w:t>Приднестровской Мол</w:t>
      </w:r>
      <w:r w:rsidR="009078BC">
        <w:rPr>
          <w:sz w:val="28"/>
          <w:szCs w:val="28"/>
        </w:rPr>
        <w:t>давской Республики и настоящим К</w:t>
      </w:r>
      <w:r w:rsidRPr="00A66082">
        <w:rPr>
          <w:sz w:val="28"/>
          <w:szCs w:val="28"/>
        </w:rPr>
        <w:t>онституционным законом.</w:t>
      </w:r>
    </w:p>
    <w:p w:rsidR="00A66082" w:rsidRPr="00A66082" w:rsidRDefault="00A66082" w:rsidP="00A66082">
      <w:pPr>
        <w:pStyle w:val="a5"/>
        <w:ind w:firstLine="708"/>
        <w:jc w:val="both"/>
        <w:rPr>
          <w:sz w:val="28"/>
          <w:szCs w:val="28"/>
        </w:rPr>
      </w:pPr>
      <w:r w:rsidRPr="00A66082">
        <w:rPr>
          <w:sz w:val="28"/>
          <w:szCs w:val="28"/>
        </w:rPr>
        <w:t xml:space="preserve">4. Судья не может быть в каком бы то ни было случае задержан, а равно принудительно доставлен в какой бы то ни было государственный орган в порядке производства по делам об административных правонарушениях. Судья, задержанный по подозрению в совершении преступления, задержанный или доставленный в орган внутренних дел, другой государственный орган в порядке производства по делам об административных правонарушениях, после установления его личности должен быть немедленно освобожден. </w:t>
      </w:r>
    </w:p>
    <w:p w:rsidR="00A66082" w:rsidRPr="00A66082" w:rsidRDefault="00A66082" w:rsidP="00A66082">
      <w:pPr>
        <w:pStyle w:val="a5"/>
        <w:ind w:firstLine="708"/>
        <w:jc w:val="both"/>
        <w:rPr>
          <w:sz w:val="28"/>
          <w:szCs w:val="28"/>
        </w:rPr>
      </w:pPr>
      <w:r w:rsidRPr="00A66082">
        <w:rPr>
          <w:sz w:val="28"/>
          <w:szCs w:val="28"/>
        </w:rPr>
        <w:t xml:space="preserve">5. Проникновение в жилище или служебное помещение судьи, личный или используемый им транспорт, производство там досмотра, обыска или выемки, прослушивание его телефонных переговоров, личный досмотр и личный обыск судьи, а равно досмотр, изъятие и выемка его корреспонденции, принадлежащих ему </w:t>
      </w:r>
      <w:r w:rsidR="0088560A">
        <w:rPr>
          <w:sz w:val="28"/>
          <w:szCs w:val="28"/>
        </w:rPr>
        <w:t>имущества и документов производя</w:t>
      </w:r>
      <w:r w:rsidRPr="00A66082">
        <w:rPr>
          <w:sz w:val="28"/>
          <w:szCs w:val="28"/>
        </w:rPr>
        <w:t xml:space="preserve">тся не иначе как по решению суда и только в связи с производством по уголовному делу в отношении этого судьи. </w:t>
      </w:r>
    </w:p>
    <w:p w:rsidR="0088560A" w:rsidRDefault="00A66082" w:rsidP="00A66082">
      <w:pPr>
        <w:pStyle w:val="a5"/>
        <w:ind w:firstLine="708"/>
        <w:jc w:val="both"/>
        <w:rPr>
          <w:sz w:val="28"/>
          <w:szCs w:val="28"/>
        </w:rPr>
      </w:pPr>
      <w:r w:rsidRPr="00A66082">
        <w:rPr>
          <w:sz w:val="28"/>
          <w:szCs w:val="28"/>
        </w:rPr>
        <w:t xml:space="preserve">6. Уголовное дело в отношении судьи по его ходатайству, заявленному до начала судебного разбирательства, должно быть рассмотрено только Верховным судом Приднестровской Молдавской Республики. </w:t>
      </w:r>
    </w:p>
    <w:p w:rsidR="00A66082" w:rsidRPr="00A66082" w:rsidRDefault="00A66082" w:rsidP="00A66082">
      <w:pPr>
        <w:pStyle w:val="a5"/>
        <w:ind w:firstLine="708"/>
        <w:jc w:val="both"/>
        <w:rPr>
          <w:sz w:val="28"/>
          <w:szCs w:val="28"/>
        </w:rPr>
      </w:pPr>
      <w:r w:rsidRPr="00A66082">
        <w:rPr>
          <w:sz w:val="28"/>
          <w:szCs w:val="28"/>
        </w:rPr>
        <w:t xml:space="preserve">7. Судьи могут быть привлечены к дисциплинарной ответственности в случае нарушения ими норм трудового законодательства Приднестровской Молдавской Республики. Право возбуждать дисциплинарные дела в отношении судей городских (районных) судов принадлежит соответствующей квалификационной коллегии судей, а в отношении судей Конституционного суда </w:t>
      </w:r>
      <w:r w:rsidR="0088560A">
        <w:rPr>
          <w:sz w:val="28"/>
          <w:szCs w:val="28"/>
        </w:rPr>
        <w:t xml:space="preserve">Приднестровской Молдавской Республики </w:t>
      </w:r>
      <w:r w:rsidRPr="00A66082">
        <w:rPr>
          <w:sz w:val="28"/>
          <w:szCs w:val="28"/>
        </w:rPr>
        <w:t>– Председателю Конституционного суда Приднестровской Молдавской Республики; судей Верховного суда</w:t>
      </w:r>
      <w:r w:rsidR="0088560A">
        <w:rPr>
          <w:sz w:val="28"/>
          <w:szCs w:val="28"/>
        </w:rPr>
        <w:t xml:space="preserve"> Приднестровской Молдавской Республики</w:t>
      </w:r>
      <w:r w:rsidRPr="00A66082">
        <w:rPr>
          <w:sz w:val="28"/>
          <w:szCs w:val="28"/>
        </w:rPr>
        <w:t xml:space="preserve"> – Председателю Верховного суда Приднестровской Молдавской Республики; судей Арбитражного суда Приднестровской Молдавской Республики – Председателю Арбитражного суда Приднестровской Молдавской Республики. </w:t>
      </w:r>
    </w:p>
    <w:p w:rsidR="00A66082" w:rsidRPr="00A66082" w:rsidRDefault="00A66082" w:rsidP="00A66082">
      <w:pPr>
        <w:pStyle w:val="a5"/>
        <w:ind w:firstLine="708"/>
        <w:jc w:val="both"/>
        <w:rPr>
          <w:rFonts w:eastAsiaTheme="minorHAnsi"/>
          <w:color w:val="000000"/>
          <w:sz w:val="28"/>
          <w:szCs w:val="28"/>
          <w:lang w:eastAsia="en-US"/>
        </w:rPr>
      </w:pPr>
      <w:r w:rsidRPr="00A66082">
        <w:rPr>
          <w:sz w:val="28"/>
          <w:szCs w:val="28"/>
        </w:rPr>
        <w:t>8. Гарантии неприкосновенности судей Конституционного суда Приднестровской Молдавской Республики определяются насто</w:t>
      </w:r>
      <w:r w:rsidR="0088560A">
        <w:rPr>
          <w:sz w:val="28"/>
          <w:szCs w:val="28"/>
        </w:rPr>
        <w:t>ящим Конституционным законом и К</w:t>
      </w:r>
      <w:r w:rsidRPr="00A66082">
        <w:rPr>
          <w:sz w:val="28"/>
          <w:szCs w:val="28"/>
        </w:rPr>
        <w:t xml:space="preserve">онституционным законом Приднестровской Молдавской Республики </w:t>
      </w:r>
      <w:r w:rsidR="0088560A">
        <w:rPr>
          <w:sz w:val="28"/>
          <w:szCs w:val="28"/>
        </w:rPr>
        <w:t>«О</w:t>
      </w:r>
      <w:r w:rsidRPr="00A66082">
        <w:rPr>
          <w:sz w:val="28"/>
          <w:szCs w:val="28"/>
        </w:rPr>
        <w:t xml:space="preserve"> Конституционном суде Придне</w:t>
      </w:r>
      <w:r w:rsidR="0088560A">
        <w:rPr>
          <w:sz w:val="28"/>
          <w:szCs w:val="28"/>
        </w:rPr>
        <w:t>стровской Молдавской Республики</w:t>
      </w:r>
      <w:r w:rsidRPr="00A66082">
        <w:rPr>
          <w:rFonts w:eastAsiaTheme="minorHAnsi"/>
          <w:color w:val="000000"/>
          <w:sz w:val="28"/>
          <w:szCs w:val="28"/>
          <w:lang w:eastAsia="en-US"/>
        </w:rPr>
        <w:t>»</w:t>
      </w:r>
      <w:r w:rsidR="0088560A">
        <w:rPr>
          <w:rFonts w:eastAsiaTheme="minorHAnsi"/>
          <w:color w:val="000000"/>
          <w:sz w:val="28"/>
          <w:szCs w:val="28"/>
          <w:lang w:eastAsia="en-US"/>
        </w:rPr>
        <w:t>.</w:t>
      </w:r>
    </w:p>
    <w:p w:rsidR="00A66082" w:rsidRDefault="00A66082" w:rsidP="00A66082">
      <w:pPr>
        <w:pStyle w:val="a5"/>
        <w:jc w:val="both"/>
        <w:rPr>
          <w:rFonts w:eastAsiaTheme="minorHAnsi"/>
          <w:color w:val="000000"/>
          <w:sz w:val="28"/>
          <w:szCs w:val="28"/>
          <w:lang w:eastAsia="en-US"/>
        </w:rPr>
      </w:pPr>
    </w:p>
    <w:p w:rsidR="007C60CA" w:rsidRDefault="007C60CA" w:rsidP="00A66082">
      <w:pPr>
        <w:pStyle w:val="a5"/>
        <w:jc w:val="both"/>
        <w:rPr>
          <w:rFonts w:eastAsiaTheme="minorHAnsi"/>
          <w:color w:val="000000"/>
          <w:sz w:val="28"/>
          <w:szCs w:val="28"/>
          <w:lang w:eastAsia="en-US"/>
        </w:rPr>
      </w:pPr>
    </w:p>
    <w:p w:rsidR="007C60CA" w:rsidRDefault="007C60CA" w:rsidP="00A66082">
      <w:pPr>
        <w:pStyle w:val="a5"/>
        <w:jc w:val="both"/>
        <w:rPr>
          <w:rFonts w:eastAsiaTheme="minorHAnsi"/>
          <w:color w:val="000000"/>
          <w:sz w:val="28"/>
          <w:szCs w:val="28"/>
          <w:lang w:eastAsia="en-US"/>
        </w:rPr>
      </w:pPr>
    </w:p>
    <w:p w:rsidR="007C60CA" w:rsidRDefault="007C60CA" w:rsidP="00A66082">
      <w:pPr>
        <w:pStyle w:val="a5"/>
        <w:jc w:val="both"/>
        <w:rPr>
          <w:rFonts w:eastAsiaTheme="minorHAnsi"/>
          <w:color w:val="000000"/>
          <w:sz w:val="28"/>
          <w:szCs w:val="28"/>
          <w:lang w:eastAsia="en-US"/>
        </w:rPr>
      </w:pPr>
    </w:p>
    <w:p w:rsidR="007C60CA" w:rsidRDefault="007C60CA" w:rsidP="00A66082">
      <w:pPr>
        <w:pStyle w:val="a5"/>
        <w:jc w:val="both"/>
        <w:rPr>
          <w:rFonts w:eastAsiaTheme="minorHAnsi"/>
          <w:color w:val="000000"/>
          <w:sz w:val="28"/>
          <w:szCs w:val="28"/>
          <w:lang w:eastAsia="en-US"/>
        </w:rPr>
      </w:pPr>
    </w:p>
    <w:p w:rsidR="006D7F7F" w:rsidRDefault="006D7F7F" w:rsidP="00A66082">
      <w:pPr>
        <w:pStyle w:val="a5"/>
        <w:jc w:val="both"/>
        <w:rPr>
          <w:rFonts w:eastAsiaTheme="minorHAnsi"/>
          <w:color w:val="000000"/>
          <w:sz w:val="28"/>
          <w:szCs w:val="28"/>
          <w:lang w:eastAsia="en-US"/>
        </w:rPr>
      </w:pPr>
    </w:p>
    <w:p w:rsidR="006D7F7F" w:rsidRDefault="006D7F7F" w:rsidP="00A66082">
      <w:pPr>
        <w:pStyle w:val="a5"/>
        <w:jc w:val="both"/>
        <w:rPr>
          <w:rFonts w:eastAsiaTheme="minorHAnsi"/>
          <w:color w:val="000000"/>
          <w:sz w:val="28"/>
          <w:szCs w:val="28"/>
          <w:lang w:eastAsia="en-US"/>
        </w:rPr>
      </w:pPr>
    </w:p>
    <w:p w:rsidR="006D7F7F" w:rsidRPr="00A66082" w:rsidRDefault="006D7F7F" w:rsidP="00A66082">
      <w:pPr>
        <w:pStyle w:val="a5"/>
        <w:jc w:val="both"/>
        <w:rPr>
          <w:rFonts w:eastAsiaTheme="minorHAnsi"/>
          <w:color w:val="000000"/>
          <w:sz w:val="28"/>
          <w:szCs w:val="28"/>
          <w:lang w:eastAsia="en-US"/>
        </w:rPr>
      </w:pPr>
    </w:p>
    <w:p w:rsidR="00A66082" w:rsidRPr="00A66082" w:rsidRDefault="00A66082" w:rsidP="00A66082">
      <w:pPr>
        <w:pStyle w:val="a5"/>
        <w:ind w:firstLine="708"/>
        <w:jc w:val="both"/>
        <w:rPr>
          <w:color w:val="000000"/>
          <w:sz w:val="28"/>
          <w:szCs w:val="28"/>
        </w:rPr>
      </w:pPr>
      <w:r w:rsidRPr="00A66082">
        <w:rPr>
          <w:rStyle w:val="af"/>
          <w:color w:val="000000"/>
          <w:sz w:val="28"/>
          <w:szCs w:val="28"/>
        </w:rPr>
        <w:lastRenderedPageBreak/>
        <w:t>Статья 2.</w:t>
      </w:r>
      <w:r w:rsidRPr="00A66082">
        <w:rPr>
          <w:color w:val="000000"/>
          <w:sz w:val="28"/>
          <w:szCs w:val="28"/>
        </w:rPr>
        <w:t> Настоящий Конституционный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0E2037" w:rsidRDefault="000E2037" w:rsidP="00A66082">
      <w:pPr>
        <w:pStyle w:val="a5"/>
        <w:jc w:val="both"/>
        <w:rPr>
          <w:color w:val="000000"/>
          <w:sz w:val="28"/>
          <w:szCs w:val="28"/>
        </w:rPr>
      </w:pPr>
    </w:p>
    <w:p w:rsidR="00A66082" w:rsidRDefault="00A66082" w:rsidP="00A66082">
      <w:pPr>
        <w:pStyle w:val="a5"/>
        <w:jc w:val="both"/>
        <w:rPr>
          <w:rFonts w:eastAsia="Calibri"/>
          <w:sz w:val="28"/>
          <w:szCs w:val="28"/>
        </w:rPr>
      </w:pPr>
    </w:p>
    <w:p w:rsidR="007C60CA" w:rsidRPr="00A66082" w:rsidRDefault="007C60CA" w:rsidP="00A66082">
      <w:pPr>
        <w:pStyle w:val="a5"/>
        <w:jc w:val="both"/>
        <w:rPr>
          <w:rFonts w:eastAsia="Calibri"/>
          <w:sz w:val="28"/>
          <w:szCs w:val="28"/>
        </w:rPr>
      </w:pPr>
    </w:p>
    <w:p w:rsidR="003150F1" w:rsidRPr="00A66082" w:rsidRDefault="003150F1" w:rsidP="00A66082">
      <w:pPr>
        <w:pStyle w:val="a5"/>
        <w:jc w:val="both"/>
        <w:rPr>
          <w:rFonts w:eastAsiaTheme="minorHAnsi"/>
          <w:sz w:val="28"/>
          <w:szCs w:val="28"/>
        </w:rPr>
      </w:pPr>
      <w:r w:rsidRPr="00A66082">
        <w:rPr>
          <w:rFonts w:eastAsiaTheme="minorHAnsi"/>
          <w:sz w:val="28"/>
          <w:szCs w:val="28"/>
        </w:rPr>
        <w:t>Президент</w:t>
      </w:r>
    </w:p>
    <w:p w:rsidR="003150F1" w:rsidRPr="00A66082" w:rsidRDefault="003150F1" w:rsidP="00A66082">
      <w:pPr>
        <w:pStyle w:val="a5"/>
        <w:jc w:val="both"/>
        <w:rPr>
          <w:rFonts w:eastAsiaTheme="minorHAnsi"/>
          <w:sz w:val="28"/>
          <w:szCs w:val="28"/>
        </w:rPr>
      </w:pPr>
      <w:r w:rsidRPr="00A66082">
        <w:rPr>
          <w:rFonts w:eastAsiaTheme="minorHAnsi"/>
          <w:sz w:val="28"/>
          <w:szCs w:val="28"/>
        </w:rPr>
        <w:t>Приднестровской</w:t>
      </w:r>
    </w:p>
    <w:p w:rsidR="003150F1" w:rsidRPr="00A66082" w:rsidRDefault="00353CAD" w:rsidP="00A66082">
      <w:pPr>
        <w:pStyle w:val="a5"/>
        <w:jc w:val="both"/>
        <w:rPr>
          <w:rFonts w:eastAsiaTheme="minorHAnsi"/>
          <w:sz w:val="28"/>
          <w:szCs w:val="28"/>
        </w:rPr>
      </w:pPr>
      <w:r w:rsidRPr="00A66082">
        <w:rPr>
          <w:rFonts w:eastAsiaTheme="minorHAnsi"/>
          <w:sz w:val="28"/>
          <w:szCs w:val="28"/>
        </w:rPr>
        <w:t xml:space="preserve">Молдавской Республики                 </w:t>
      </w:r>
      <w:r w:rsidR="000E2037" w:rsidRPr="00A66082">
        <w:rPr>
          <w:rFonts w:eastAsiaTheme="minorHAnsi"/>
          <w:sz w:val="28"/>
          <w:szCs w:val="28"/>
        </w:rPr>
        <w:t xml:space="preserve">                              </w:t>
      </w:r>
      <w:r w:rsidR="0050457C" w:rsidRPr="00A66082">
        <w:rPr>
          <w:rFonts w:eastAsiaTheme="minorHAnsi"/>
          <w:sz w:val="28"/>
          <w:szCs w:val="28"/>
        </w:rPr>
        <w:t xml:space="preserve">  </w:t>
      </w:r>
      <w:r w:rsidR="003150F1" w:rsidRPr="00A66082">
        <w:rPr>
          <w:rFonts w:eastAsiaTheme="minorHAnsi"/>
          <w:sz w:val="28"/>
          <w:szCs w:val="28"/>
        </w:rPr>
        <w:t>В. Н. КРАСНОСЕЛЬСКИЙ</w:t>
      </w:r>
    </w:p>
    <w:p w:rsidR="00D815DB" w:rsidRDefault="00D815DB" w:rsidP="00A66082">
      <w:pPr>
        <w:pStyle w:val="a5"/>
        <w:jc w:val="both"/>
        <w:rPr>
          <w:sz w:val="28"/>
          <w:szCs w:val="28"/>
        </w:rPr>
      </w:pPr>
    </w:p>
    <w:p w:rsidR="00903B25" w:rsidRDefault="00903B25" w:rsidP="00A66082">
      <w:pPr>
        <w:pStyle w:val="a5"/>
        <w:jc w:val="both"/>
        <w:rPr>
          <w:sz w:val="28"/>
          <w:szCs w:val="28"/>
        </w:rPr>
      </w:pPr>
      <w:bookmarkStart w:id="0" w:name="_GoBack"/>
      <w:bookmarkEnd w:id="0"/>
    </w:p>
    <w:p w:rsidR="00903B25" w:rsidRDefault="00903B25" w:rsidP="00A66082">
      <w:pPr>
        <w:pStyle w:val="a5"/>
        <w:jc w:val="both"/>
        <w:rPr>
          <w:sz w:val="28"/>
          <w:szCs w:val="28"/>
        </w:rPr>
      </w:pPr>
    </w:p>
    <w:p w:rsidR="00903B25" w:rsidRDefault="00903B25" w:rsidP="00A66082">
      <w:pPr>
        <w:pStyle w:val="a5"/>
        <w:jc w:val="both"/>
        <w:rPr>
          <w:sz w:val="28"/>
          <w:szCs w:val="28"/>
        </w:rPr>
      </w:pPr>
    </w:p>
    <w:p w:rsidR="00903B25" w:rsidRPr="00D954B2" w:rsidRDefault="00903B25" w:rsidP="00903B25">
      <w:pPr>
        <w:rPr>
          <w:sz w:val="28"/>
          <w:szCs w:val="28"/>
        </w:rPr>
      </w:pPr>
      <w:r w:rsidRPr="00D954B2">
        <w:rPr>
          <w:sz w:val="28"/>
          <w:szCs w:val="28"/>
        </w:rPr>
        <w:t>г. Тирасполь</w:t>
      </w:r>
    </w:p>
    <w:p w:rsidR="00903B25" w:rsidRPr="00D954B2" w:rsidRDefault="00903B25" w:rsidP="00903B25">
      <w:pPr>
        <w:rPr>
          <w:sz w:val="28"/>
          <w:szCs w:val="28"/>
        </w:rPr>
      </w:pPr>
      <w:r w:rsidRPr="00903B25">
        <w:rPr>
          <w:sz w:val="28"/>
          <w:szCs w:val="28"/>
        </w:rPr>
        <w:t>24</w:t>
      </w:r>
      <w:r w:rsidRPr="00D954B2">
        <w:rPr>
          <w:sz w:val="28"/>
          <w:szCs w:val="28"/>
        </w:rPr>
        <w:t xml:space="preserve"> </w:t>
      </w:r>
      <w:r>
        <w:rPr>
          <w:sz w:val="28"/>
          <w:szCs w:val="28"/>
        </w:rPr>
        <w:t>марта 2026</w:t>
      </w:r>
      <w:r w:rsidRPr="00D954B2">
        <w:rPr>
          <w:sz w:val="28"/>
          <w:szCs w:val="28"/>
        </w:rPr>
        <w:t xml:space="preserve"> г.</w:t>
      </w:r>
    </w:p>
    <w:p w:rsidR="00903B25" w:rsidRPr="00D954B2" w:rsidRDefault="00903B25" w:rsidP="00903B25">
      <w:pPr>
        <w:ind w:left="28" w:hanging="28"/>
        <w:rPr>
          <w:sz w:val="28"/>
          <w:szCs w:val="28"/>
        </w:rPr>
      </w:pPr>
      <w:r w:rsidRPr="00D954B2">
        <w:rPr>
          <w:sz w:val="28"/>
          <w:szCs w:val="28"/>
        </w:rPr>
        <w:t xml:space="preserve">№ </w:t>
      </w:r>
      <w:r>
        <w:rPr>
          <w:sz w:val="28"/>
          <w:szCs w:val="28"/>
        </w:rPr>
        <w:t>39</w:t>
      </w:r>
      <w:r w:rsidRPr="00D954B2">
        <w:rPr>
          <w:sz w:val="28"/>
          <w:szCs w:val="28"/>
        </w:rPr>
        <w:t>-</w:t>
      </w:r>
      <w:r>
        <w:rPr>
          <w:sz w:val="28"/>
          <w:szCs w:val="28"/>
        </w:rPr>
        <w:t>КЗИ</w:t>
      </w:r>
      <w:r w:rsidRPr="00D954B2">
        <w:rPr>
          <w:sz w:val="28"/>
          <w:szCs w:val="28"/>
        </w:rPr>
        <w:t>-VI</w:t>
      </w:r>
      <w:r w:rsidRPr="00D954B2">
        <w:rPr>
          <w:sz w:val="28"/>
          <w:szCs w:val="28"/>
          <w:lang w:val="en-US"/>
        </w:rPr>
        <w:t>I</w:t>
      </w:r>
      <w:r>
        <w:rPr>
          <w:sz w:val="28"/>
          <w:szCs w:val="28"/>
          <w:lang w:val="en-US"/>
        </w:rPr>
        <w:t>I</w:t>
      </w:r>
    </w:p>
    <w:p w:rsidR="00903B25" w:rsidRPr="00A66082" w:rsidRDefault="00903B25" w:rsidP="00A66082">
      <w:pPr>
        <w:pStyle w:val="a5"/>
        <w:jc w:val="both"/>
        <w:rPr>
          <w:sz w:val="28"/>
          <w:szCs w:val="28"/>
        </w:rPr>
      </w:pPr>
    </w:p>
    <w:sectPr w:rsidR="00903B25" w:rsidRPr="00A66082"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FF1" w:rsidRDefault="00664FF1" w:rsidP="003150F1">
      <w:r>
        <w:separator/>
      </w:r>
    </w:p>
  </w:endnote>
  <w:endnote w:type="continuationSeparator" w:id="0">
    <w:p w:rsidR="00664FF1" w:rsidRDefault="00664FF1"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FF1" w:rsidRDefault="00664FF1" w:rsidP="003150F1">
      <w:r>
        <w:separator/>
      </w:r>
    </w:p>
  </w:footnote>
  <w:footnote w:type="continuationSeparator" w:id="0">
    <w:p w:rsidR="00664FF1" w:rsidRDefault="00664FF1"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7C60CA">
        <w:pPr>
          <w:pStyle w:val="a6"/>
          <w:jc w:val="center"/>
        </w:pPr>
        <w:r w:rsidRPr="003150F1">
          <w:fldChar w:fldCharType="begin"/>
        </w:r>
        <w:r w:rsidRPr="003150F1">
          <w:instrText>PAGE   \* MERGEFORMAT</w:instrText>
        </w:r>
        <w:r w:rsidRPr="003150F1">
          <w:fldChar w:fldCharType="separate"/>
        </w:r>
        <w:r w:rsidR="00903B25">
          <w:rPr>
            <w:noProof/>
          </w:rPr>
          <w:t>2</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7877"/>
    <w:rsid w:val="00032CF2"/>
    <w:rsid w:val="00047FD3"/>
    <w:rsid w:val="0006718E"/>
    <w:rsid w:val="00084010"/>
    <w:rsid w:val="000E0327"/>
    <w:rsid w:val="000E2037"/>
    <w:rsid w:val="000F249A"/>
    <w:rsid w:val="001433D2"/>
    <w:rsid w:val="001D113C"/>
    <w:rsid w:val="002054CD"/>
    <w:rsid w:val="002449A4"/>
    <w:rsid w:val="003150F1"/>
    <w:rsid w:val="00323544"/>
    <w:rsid w:val="00353CAD"/>
    <w:rsid w:val="003C0C0B"/>
    <w:rsid w:val="00423B73"/>
    <w:rsid w:val="0048798A"/>
    <w:rsid w:val="00487BF4"/>
    <w:rsid w:val="004D69BC"/>
    <w:rsid w:val="0050457C"/>
    <w:rsid w:val="005241F5"/>
    <w:rsid w:val="005E27D9"/>
    <w:rsid w:val="0060187F"/>
    <w:rsid w:val="00635779"/>
    <w:rsid w:val="00662F6F"/>
    <w:rsid w:val="00664FF1"/>
    <w:rsid w:val="00685E97"/>
    <w:rsid w:val="006B424E"/>
    <w:rsid w:val="006D7F7F"/>
    <w:rsid w:val="00754AFF"/>
    <w:rsid w:val="007755CA"/>
    <w:rsid w:val="007940CE"/>
    <w:rsid w:val="007C60CA"/>
    <w:rsid w:val="00800209"/>
    <w:rsid w:val="00843688"/>
    <w:rsid w:val="00854BCD"/>
    <w:rsid w:val="00860F3E"/>
    <w:rsid w:val="0088560A"/>
    <w:rsid w:val="008A6201"/>
    <w:rsid w:val="00900098"/>
    <w:rsid w:val="00903B25"/>
    <w:rsid w:val="009078BC"/>
    <w:rsid w:val="00931E7B"/>
    <w:rsid w:val="00935611"/>
    <w:rsid w:val="00966E65"/>
    <w:rsid w:val="00A22AED"/>
    <w:rsid w:val="00A37205"/>
    <w:rsid w:val="00A66082"/>
    <w:rsid w:val="00A727E9"/>
    <w:rsid w:val="00A77C58"/>
    <w:rsid w:val="00AB35AD"/>
    <w:rsid w:val="00AD4F1A"/>
    <w:rsid w:val="00B82F77"/>
    <w:rsid w:val="00BB294E"/>
    <w:rsid w:val="00BE4827"/>
    <w:rsid w:val="00C33E46"/>
    <w:rsid w:val="00C3531C"/>
    <w:rsid w:val="00C45D71"/>
    <w:rsid w:val="00C649F2"/>
    <w:rsid w:val="00C65BB8"/>
    <w:rsid w:val="00C7531B"/>
    <w:rsid w:val="00CD7E9F"/>
    <w:rsid w:val="00CE4E15"/>
    <w:rsid w:val="00D742A9"/>
    <w:rsid w:val="00D815DB"/>
    <w:rsid w:val="00D87649"/>
    <w:rsid w:val="00E44B38"/>
    <w:rsid w:val="00E62A5E"/>
    <w:rsid w:val="00E80EAF"/>
    <w:rsid w:val="00E87791"/>
    <w:rsid w:val="00EA5B9F"/>
    <w:rsid w:val="00F01532"/>
    <w:rsid w:val="00F25F7A"/>
    <w:rsid w:val="00F54AAD"/>
    <w:rsid w:val="00FE1091"/>
    <w:rsid w:val="00F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 w:type="paragraph" w:customStyle="1" w:styleId="point">
    <w:name w:val="point"/>
    <w:basedOn w:val="a"/>
    <w:rsid w:val="00A660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05353-2355-45FF-AA05-B4F154DA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689</Words>
  <Characters>3930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38</cp:revision>
  <cp:lastPrinted>2026-03-09T07:56:00Z</cp:lastPrinted>
  <dcterms:created xsi:type="dcterms:W3CDTF">2026-01-12T13:19:00Z</dcterms:created>
  <dcterms:modified xsi:type="dcterms:W3CDTF">2026-03-24T13:21:00Z</dcterms:modified>
</cp:coreProperties>
</file>