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39F" w:rsidRPr="00A25907" w:rsidRDefault="000A339F" w:rsidP="000A33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</w:pPr>
    </w:p>
    <w:p w:rsidR="000A339F" w:rsidRPr="00A25907" w:rsidRDefault="000A339F" w:rsidP="000A33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A339F" w:rsidRPr="00A25907" w:rsidRDefault="000A339F" w:rsidP="000A33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A339F" w:rsidRPr="00A25907" w:rsidRDefault="000A339F" w:rsidP="000A33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A339F" w:rsidRPr="00A25907" w:rsidRDefault="000A339F" w:rsidP="000A33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A339F" w:rsidRPr="00A25907" w:rsidRDefault="000A339F" w:rsidP="000A33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0A339F" w:rsidRPr="00A25907" w:rsidRDefault="000A339F" w:rsidP="000A33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0A339F" w:rsidRPr="00A25907" w:rsidRDefault="000A339F" w:rsidP="000A33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0A339F" w:rsidRPr="000A339F" w:rsidRDefault="000A339F" w:rsidP="000A339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5907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0A339F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Закон </w:t>
      </w:r>
    </w:p>
    <w:p w:rsidR="000A339F" w:rsidRPr="000A339F" w:rsidRDefault="000A339F" w:rsidP="000A339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339F">
        <w:rPr>
          <w:rFonts w:ascii="Times New Roman" w:eastAsia="Calibri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BC2A73" w:rsidRDefault="000A339F" w:rsidP="000A339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339F">
        <w:rPr>
          <w:rFonts w:ascii="Times New Roman" w:eastAsia="Calibri" w:hAnsi="Times New Roman" w:cs="Times New Roman"/>
          <w:b/>
          <w:sz w:val="28"/>
          <w:szCs w:val="28"/>
        </w:rPr>
        <w:t xml:space="preserve">«О бюджете Единого государственного </w:t>
      </w:r>
    </w:p>
    <w:p w:rsidR="00BC2A73" w:rsidRDefault="000A339F" w:rsidP="000A339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339F">
        <w:rPr>
          <w:rFonts w:ascii="Times New Roman" w:eastAsia="Calibri" w:hAnsi="Times New Roman" w:cs="Times New Roman"/>
          <w:b/>
          <w:sz w:val="28"/>
          <w:szCs w:val="28"/>
        </w:rPr>
        <w:t xml:space="preserve">фонда социального страхования </w:t>
      </w:r>
    </w:p>
    <w:p w:rsidR="000A339F" w:rsidRPr="00A25907" w:rsidRDefault="000A339F" w:rsidP="000A339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339F">
        <w:rPr>
          <w:rFonts w:ascii="Times New Roman" w:eastAsia="Calibri" w:hAnsi="Times New Roman" w:cs="Times New Roman"/>
          <w:b/>
          <w:sz w:val="28"/>
          <w:szCs w:val="28"/>
        </w:rPr>
        <w:t>Приднестровской Молдавской Республики на 2024 год»</w:t>
      </w:r>
    </w:p>
    <w:p w:rsidR="000A339F" w:rsidRPr="00A25907" w:rsidRDefault="000A339F" w:rsidP="000A33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39F" w:rsidRPr="00A25907" w:rsidRDefault="000A339F" w:rsidP="000A339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907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0A339F" w:rsidRPr="00A25907" w:rsidRDefault="000A339F" w:rsidP="000A33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907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</w:t>
      </w:r>
      <w:r>
        <w:rPr>
          <w:rFonts w:ascii="Times New Roman" w:eastAsia="Calibri" w:hAnsi="Times New Roman" w:cs="Times New Roman"/>
          <w:sz w:val="28"/>
          <w:szCs w:val="28"/>
        </w:rPr>
        <w:t>ики                           27</w:t>
      </w:r>
      <w:r w:rsidRPr="00A25907">
        <w:rPr>
          <w:rFonts w:ascii="Times New Roman" w:eastAsia="Calibri" w:hAnsi="Times New Roman" w:cs="Times New Roman"/>
          <w:sz w:val="28"/>
          <w:szCs w:val="28"/>
        </w:rPr>
        <w:t xml:space="preserve"> ноября 2024 года</w:t>
      </w:r>
    </w:p>
    <w:p w:rsidR="000A339F" w:rsidRPr="004C7046" w:rsidRDefault="000A339F" w:rsidP="000A33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339F" w:rsidRPr="008A53A7" w:rsidRDefault="000A339F" w:rsidP="000A3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1. </w:t>
      </w:r>
      <w:r w:rsidRPr="000A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A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27 декабря 2023 года № 425-З-VII «О бюджете Единого государственного фонда социального страхования Приднестровской Молдавской Республики </w:t>
      </w:r>
      <w:r w:rsidR="00BC2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A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2024 год» (САЗ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4-1) с изменениями, внесенными закона</w:t>
      </w:r>
      <w:r w:rsidRPr="000A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0A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Приднестровской Молдавской Республики от 31 января 2024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A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15-ЗИ-VII (САЗ 24-12)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от </w:t>
      </w:r>
      <w:r w:rsidRPr="000A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 июня 2024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A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122-ЗИ-VII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A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8A5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САЗ 24-26), следующие изменения</w:t>
      </w:r>
      <w:r w:rsidR="00786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A339F" w:rsidRPr="004C7046" w:rsidRDefault="000A339F" w:rsidP="000A3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:rsidR="000A339F" w:rsidRPr="000A339F" w:rsidRDefault="000A339F" w:rsidP="000A3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A53A7" w:rsidRPr="008A5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A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Статью 11 изложить в следующей редакции:</w:t>
      </w:r>
    </w:p>
    <w:p w:rsidR="000A339F" w:rsidRDefault="000A339F" w:rsidP="000A3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«Статья 11.</w:t>
      </w:r>
    </w:p>
    <w:p w:rsidR="000A339F" w:rsidRPr="004C7046" w:rsidRDefault="000A339F" w:rsidP="000A3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:rsidR="000A339F" w:rsidRPr="000A339F" w:rsidRDefault="000A339F" w:rsidP="000A3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Средства бюджета Фонда в 2024 году направляются для приобретения путевок:</w:t>
      </w:r>
    </w:p>
    <w:p w:rsidR="000A339F" w:rsidRPr="000A339F" w:rsidRDefault="000A339F" w:rsidP="000A3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на санаторно-курортное лечение и оздоровление;</w:t>
      </w:r>
    </w:p>
    <w:p w:rsidR="000A339F" w:rsidRPr="000A339F" w:rsidRDefault="000A339F" w:rsidP="000A3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на детское оздоровление.</w:t>
      </w:r>
    </w:p>
    <w:p w:rsidR="000A339F" w:rsidRPr="000A339F" w:rsidRDefault="000A339F" w:rsidP="000A3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Путевки приобретаются Фондом в санаторно-курортные организации и детские оздоровительные лагеря, расположенные на территории Приднестровской Молдавской Республики, застрахованным гражданам, работающим по трудовым договорам или являющимся государственными гражданскими служащими (далее – застрахованные граждане):</w:t>
      </w:r>
    </w:p>
    <w:p w:rsidR="000A339F" w:rsidRPr="000A339F" w:rsidRDefault="000A339F" w:rsidP="000A3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заработную плату или де</w:t>
      </w:r>
      <w:r w:rsidRPr="000A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нежное содержание которых начисляется 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диный социаль</w:t>
      </w:r>
      <w:r w:rsidRPr="000A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ный налог в Фонд;</w:t>
      </w:r>
    </w:p>
    <w:p w:rsidR="000A339F" w:rsidRDefault="000A339F" w:rsidP="000A3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выплаты которым осво</w:t>
      </w:r>
      <w:r w:rsidRPr="000A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бождены от уплаты ед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иного социального налога в соответствии с пунктом</w:t>
      </w:r>
      <w:r w:rsidRPr="000A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статьи 6 Закона Приднестровской Молдавской Республики «О едином социальном налоге и обязательном страховом взносе».</w:t>
      </w:r>
    </w:p>
    <w:p w:rsidR="000A339F" w:rsidRPr="000A339F" w:rsidRDefault="000A339F" w:rsidP="000A3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 Право на получение путевок на санаторно-курортное лечение и оздоровление имеют застрахованные граждане и члены их семей (супруг, супруга, дети до достижения ими возраста 18 (восемнадцати) лет) с оплатой их стоимости за счет застрахованных граждан из расчета 30 процентов стоимости путевки, ежегодно.</w:t>
      </w:r>
    </w:p>
    <w:p w:rsidR="000A339F" w:rsidRPr="000A339F" w:rsidRDefault="000A339F" w:rsidP="000A3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Продолжительность санаторно-курортного лечения и оздоровления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A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путевкам, приобретаемым за счет средств Фонда, составляет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A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 (четырнадцать) календарных дней.</w:t>
      </w:r>
    </w:p>
    <w:p w:rsidR="000A339F" w:rsidRPr="000A339F" w:rsidRDefault="000A339F" w:rsidP="000A3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Право на получение путевок на детское оздоровление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A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имеют застрахованные граждане – на детей в возрасте от 7 (семи)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A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 (четырнадцати) лет включительно:</w:t>
      </w:r>
    </w:p>
    <w:p w:rsidR="000A339F" w:rsidRPr="000A339F" w:rsidRDefault="000A339F" w:rsidP="000A3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из многодетных семей и детей из семей защитников Приднестровской Молдавской Республики – бесплатно, но не более 10 процентов от общего количества приобретаемых Фондом путевок;</w:t>
      </w:r>
    </w:p>
    <w:p w:rsidR="000A339F" w:rsidRPr="000A339F" w:rsidRDefault="000A339F" w:rsidP="000A3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остальным категориям – из расчета 20 процентов от их стоимости. Продолжительность детского оздоровления по путевкам, приобретаемым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A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счет средств Фонда, составляет 14 (четырнадцать) календарных дней.</w:t>
      </w:r>
    </w:p>
    <w:p w:rsidR="000A339F" w:rsidRPr="000A339F" w:rsidRDefault="000A339F" w:rsidP="000A3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Застрахованным гражданам предоставляется право выбора получения путевок для детей</w:t>
      </w:r>
      <w:r w:rsidR="001B1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0A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либо на санаторно-курортное лечение и оздоровление, либо на детск</w:t>
      </w:r>
      <w:r w:rsidR="001B1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ое оздоровление</w:t>
      </w:r>
      <w:r w:rsidR="004C0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B1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0A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 не более 1 (одной) путевки в год на каждого из детей. </w:t>
      </w:r>
    </w:p>
    <w:p w:rsidR="000A339F" w:rsidRPr="000A339F" w:rsidRDefault="000A339F" w:rsidP="000A3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Стоимость одного койко-дня на санаторно-курортное лечение и оздоровление, на детское оздоровление определяется из расчета полной стоимости путевки, разделенной на продолжительность санаторно-курортного лечения и оздоровления, детского оздоровления.</w:t>
      </w:r>
    </w:p>
    <w:p w:rsidR="000A339F" w:rsidRPr="000A339F" w:rsidRDefault="000A339F" w:rsidP="000A3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Контроль за соблюдением правильности предоставления путевок осуществляется исполнительной дирекцией Фонда. В случае несоблюдения требований, установленных настоящей статьей, Фондом принимается мотивированное решение об отказе страхователю в предоставлении путевки».</w:t>
      </w:r>
    </w:p>
    <w:p w:rsidR="000A339F" w:rsidRPr="000A339F" w:rsidRDefault="000A339F" w:rsidP="000A3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339F" w:rsidRPr="000A339F" w:rsidRDefault="000A339F" w:rsidP="000A3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0A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Статью 12 исключить. </w:t>
      </w:r>
    </w:p>
    <w:p w:rsidR="000A339F" w:rsidRPr="000A339F" w:rsidRDefault="000A339F" w:rsidP="000A3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339F" w:rsidRDefault="008A53A7" w:rsidP="000A3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В Приложении</w:t>
      </w:r>
      <w:r w:rsidR="000A339F" w:rsidRPr="000A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0A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к Закону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1B1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разделу 0100, подразделу 0101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B1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0A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строки </w:t>
      </w:r>
      <w:r w:rsidR="000A339F" w:rsidRPr="000A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151300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8A5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Реабилитация в учреждениях здравоохранения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0A339F" w:rsidRPr="000A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B1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0A339F" w:rsidRPr="000A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151310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8A5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частичное возмещение стоимости операций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0A339F" w:rsidRPr="000A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151320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«реабилитация </w:t>
      </w:r>
      <w:r w:rsidRPr="008A5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лечебно-профилактических учреждениях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0A339F" w:rsidRPr="000A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исключить.</w:t>
      </w:r>
    </w:p>
    <w:p w:rsidR="000A339F" w:rsidRPr="000A339F" w:rsidRDefault="000A339F" w:rsidP="000A3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339F" w:rsidRDefault="000A339F" w:rsidP="000A33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2. </w:t>
      </w:r>
      <w:r w:rsidR="00BC2A73" w:rsidRPr="00BC2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Настоящий Закон вступает в силу со дня вступления в силу Закона Приднестровской Молдавской Республики «О внесении изменений </w:t>
      </w:r>
      <w:r w:rsidR="00BC2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BC2A73" w:rsidRPr="00BC2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Закон Приднестровской Молдавской Республики «О Едином государственном фонде социального страхования Приднестровской Молдавской Республики», предусматривающего прекращение осуществления частичного финансирования реабилитации работающих граждан в лечебно-профилактических учреждениях Приднестровской Молдавской Республики и возмещение</w:t>
      </w:r>
      <w:r w:rsidR="00BC2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</w:t>
      </w:r>
      <w:r w:rsidR="00BC2A73" w:rsidRPr="00BC2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ечебно-профилактическим учреждениям Приднестровской </w:t>
      </w:r>
      <w:r w:rsidR="008A5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Молдавской Республики частичной</w:t>
      </w:r>
      <w:r w:rsidR="00BC2A73" w:rsidRPr="00BC2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стоимост</w:t>
      </w:r>
      <w:r w:rsidR="008A5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C2A73" w:rsidRPr="00BC2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операций, проводимых застрахованным работающим гражданам и их несовершеннолетним детям, </w:t>
      </w:r>
      <w:r w:rsidR="00BC2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BC2A73" w:rsidRPr="00BC2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распространяет свое действие на правоотношения, возникшие с 1 января </w:t>
      </w:r>
      <w:r w:rsidR="00BC2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BC2A73" w:rsidRPr="00BC2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 года.</w:t>
      </w:r>
    </w:p>
    <w:p w:rsidR="000A339F" w:rsidRDefault="000A339F" w:rsidP="000A33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2A73" w:rsidRPr="000A339F" w:rsidRDefault="00BC2A73" w:rsidP="000A33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339F" w:rsidRPr="00A25907" w:rsidRDefault="000A339F" w:rsidP="000A3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0A339F" w:rsidRDefault="000A339F" w:rsidP="000A3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0A339F" w:rsidRPr="00A25907" w:rsidRDefault="000A339F" w:rsidP="000A3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0A339F" w:rsidRDefault="000A339F" w:rsidP="000A3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5F9" w:rsidRDefault="003615F9" w:rsidP="000A3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5F9" w:rsidRDefault="003615F9" w:rsidP="000A3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5F9" w:rsidRDefault="003615F9" w:rsidP="000A3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5F9" w:rsidRPr="003615F9" w:rsidRDefault="003615F9" w:rsidP="00361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5F9">
        <w:rPr>
          <w:rFonts w:ascii="Times New Roman" w:hAnsi="Times New Roman" w:cs="Times New Roman"/>
          <w:sz w:val="28"/>
          <w:szCs w:val="28"/>
        </w:rPr>
        <w:t>г. Тирасполь</w:t>
      </w:r>
    </w:p>
    <w:p w:rsidR="003615F9" w:rsidRPr="003615F9" w:rsidRDefault="003615F9" w:rsidP="00361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5F9">
        <w:rPr>
          <w:rFonts w:ascii="Times New Roman" w:hAnsi="Times New Roman" w:cs="Times New Roman"/>
          <w:sz w:val="28"/>
          <w:szCs w:val="28"/>
        </w:rPr>
        <w:t>11 декабря 2024 г.</w:t>
      </w:r>
    </w:p>
    <w:p w:rsidR="003615F9" w:rsidRPr="00A25907" w:rsidRDefault="003615F9" w:rsidP="00361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5F9">
        <w:rPr>
          <w:rFonts w:ascii="Times New Roman" w:hAnsi="Times New Roman" w:cs="Times New Roman"/>
          <w:sz w:val="28"/>
          <w:szCs w:val="28"/>
        </w:rPr>
        <w:t>№ 308-ЗИ-VII</w:t>
      </w:r>
      <w:bookmarkStart w:id="0" w:name="_GoBack"/>
      <w:bookmarkEnd w:id="0"/>
    </w:p>
    <w:sectPr w:rsidR="003615F9" w:rsidRPr="00A25907" w:rsidSect="0033516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2B2" w:rsidRDefault="003142B2">
      <w:pPr>
        <w:spacing w:after="0" w:line="240" w:lineRule="auto"/>
      </w:pPr>
      <w:r>
        <w:separator/>
      </w:r>
    </w:p>
  </w:endnote>
  <w:endnote w:type="continuationSeparator" w:id="0">
    <w:p w:rsidR="003142B2" w:rsidRDefault="00314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2B2" w:rsidRDefault="003142B2">
      <w:pPr>
        <w:spacing w:after="0" w:line="240" w:lineRule="auto"/>
      </w:pPr>
      <w:r>
        <w:separator/>
      </w:r>
    </w:p>
  </w:footnote>
  <w:footnote w:type="continuationSeparator" w:id="0">
    <w:p w:rsidR="003142B2" w:rsidRDefault="00314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5166" w:rsidRPr="0053705E" w:rsidRDefault="0093665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15F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9F"/>
    <w:rsid w:val="0009373F"/>
    <w:rsid w:val="000A339F"/>
    <w:rsid w:val="000B5F9C"/>
    <w:rsid w:val="001B11EA"/>
    <w:rsid w:val="001B5588"/>
    <w:rsid w:val="003142B2"/>
    <w:rsid w:val="003615F9"/>
    <w:rsid w:val="004C0D71"/>
    <w:rsid w:val="004C7046"/>
    <w:rsid w:val="005259BC"/>
    <w:rsid w:val="007862EE"/>
    <w:rsid w:val="008A53A7"/>
    <w:rsid w:val="008C3F21"/>
    <w:rsid w:val="00936657"/>
    <w:rsid w:val="00B95643"/>
    <w:rsid w:val="00BC2A73"/>
    <w:rsid w:val="00C811B0"/>
    <w:rsid w:val="00D4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AC6D5-E39B-4C50-99BA-310D2B8C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39F"/>
  </w:style>
  <w:style w:type="paragraph" w:styleId="a5">
    <w:name w:val="Balloon Text"/>
    <w:basedOn w:val="a"/>
    <w:link w:val="a6"/>
    <w:uiPriority w:val="99"/>
    <w:semiHidden/>
    <w:unhideWhenUsed/>
    <w:rsid w:val="008C3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4</cp:revision>
  <cp:lastPrinted>2024-11-29T07:41:00Z</cp:lastPrinted>
  <dcterms:created xsi:type="dcterms:W3CDTF">2024-12-04T10:19:00Z</dcterms:created>
  <dcterms:modified xsi:type="dcterms:W3CDTF">2024-12-11T07:59:00Z</dcterms:modified>
</cp:coreProperties>
</file>