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A0514" w14:textId="6281E254" w:rsidR="00DA6A34" w:rsidRPr="00200C10" w:rsidRDefault="00DA6A34" w:rsidP="00DA6A34">
      <w:pPr>
        <w:ind w:left="3969"/>
        <w:jc w:val="right"/>
        <w:rPr>
          <w:sz w:val="28"/>
          <w:szCs w:val="28"/>
        </w:rPr>
      </w:pPr>
      <w:r w:rsidRPr="00200C10">
        <w:rPr>
          <w:sz w:val="28"/>
          <w:szCs w:val="28"/>
        </w:rPr>
        <w:t xml:space="preserve">Приложение </w:t>
      </w:r>
      <w:r w:rsidRPr="008A3E0F">
        <w:rPr>
          <w:sz w:val="28"/>
          <w:szCs w:val="28"/>
        </w:rPr>
        <w:t xml:space="preserve">№ </w:t>
      </w:r>
      <w:r>
        <w:rPr>
          <w:sz w:val="28"/>
          <w:szCs w:val="28"/>
        </w:rPr>
        <w:t>2</w:t>
      </w:r>
    </w:p>
    <w:p w14:paraId="73CC433D" w14:textId="77777777" w:rsidR="0069348D" w:rsidRDefault="0069348D" w:rsidP="0069348D">
      <w:pPr>
        <w:ind w:left="3969"/>
        <w:jc w:val="right"/>
        <w:rPr>
          <w:sz w:val="28"/>
          <w:szCs w:val="28"/>
        </w:rPr>
      </w:pPr>
      <w:r>
        <w:rPr>
          <w:sz w:val="28"/>
          <w:szCs w:val="28"/>
        </w:rPr>
        <w:t xml:space="preserve">к Закону Приднестровской Молдавской </w:t>
      </w:r>
    </w:p>
    <w:p w14:paraId="36F6B37D" w14:textId="7E3C7C1C" w:rsidR="00DA6A34" w:rsidRPr="00200C10" w:rsidRDefault="0069348D" w:rsidP="0069348D">
      <w:pPr>
        <w:ind w:left="3969"/>
        <w:jc w:val="right"/>
        <w:rPr>
          <w:sz w:val="28"/>
          <w:szCs w:val="28"/>
        </w:rPr>
      </w:pPr>
      <w:r>
        <w:rPr>
          <w:sz w:val="28"/>
          <w:szCs w:val="28"/>
        </w:rPr>
        <w:t xml:space="preserve">Республики «О внесении изменений </w:t>
      </w:r>
      <w:r>
        <w:rPr>
          <w:rFonts w:eastAsia="Calibri"/>
          <w:sz w:val="28"/>
          <w:szCs w:val="28"/>
        </w:rPr>
        <w:t xml:space="preserve">и дополнения </w:t>
      </w:r>
      <w:r>
        <w:rPr>
          <w:sz w:val="28"/>
          <w:szCs w:val="28"/>
        </w:rPr>
        <w:t>в Закон Приднестровской Молдавской Республики «О республиканском бюджете на 2024 год</w:t>
      </w:r>
      <w:r w:rsidR="00DA6A34" w:rsidRPr="00200C10">
        <w:rPr>
          <w:sz w:val="28"/>
          <w:szCs w:val="28"/>
        </w:rPr>
        <w:t>»</w:t>
      </w:r>
    </w:p>
    <w:p w14:paraId="3150A026" w14:textId="77777777" w:rsidR="00DA6A34" w:rsidRPr="00200C10" w:rsidRDefault="00DA6A34" w:rsidP="00DA6A34">
      <w:pPr>
        <w:ind w:left="3969"/>
        <w:jc w:val="right"/>
        <w:rPr>
          <w:sz w:val="28"/>
          <w:szCs w:val="28"/>
        </w:rPr>
      </w:pPr>
    </w:p>
    <w:p w14:paraId="7D1C8E32" w14:textId="151447FD" w:rsidR="00DA6A34" w:rsidRPr="00200C10" w:rsidRDefault="00DA6A34" w:rsidP="00DA6A34">
      <w:pPr>
        <w:ind w:left="3969"/>
        <w:jc w:val="right"/>
        <w:rPr>
          <w:sz w:val="28"/>
          <w:szCs w:val="28"/>
        </w:rPr>
      </w:pPr>
      <w:r>
        <w:rPr>
          <w:sz w:val="28"/>
          <w:szCs w:val="28"/>
        </w:rPr>
        <w:t>Приложение № 2.11</w:t>
      </w:r>
    </w:p>
    <w:p w14:paraId="4B87FD70" w14:textId="77777777" w:rsidR="00DA6A34" w:rsidRDefault="00DA6A34" w:rsidP="00DA6A34">
      <w:pPr>
        <w:ind w:left="3969"/>
        <w:jc w:val="right"/>
        <w:rPr>
          <w:sz w:val="28"/>
          <w:szCs w:val="28"/>
        </w:rPr>
      </w:pPr>
      <w:r w:rsidRPr="00200C10">
        <w:rPr>
          <w:sz w:val="28"/>
          <w:szCs w:val="28"/>
        </w:rPr>
        <w:t xml:space="preserve">к Закону Приднестровской Молдавской </w:t>
      </w:r>
    </w:p>
    <w:p w14:paraId="3B129378" w14:textId="77777777" w:rsidR="00DA6A34" w:rsidRDefault="00DA6A34" w:rsidP="00DA6A34">
      <w:pPr>
        <w:ind w:left="743" w:right="-89"/>
        <w:jc w:val="center"/>
        <w:rPr>
          <w:sz w:val="28"/>
          <w:szCs w:val="28"/>
        </w:rPr>
      </w:pPr>
      <w:r>
        <w:rPr>
          <w:sz w:val="28"/>
          <w:szCs w:val="28"/>
        </w:rPr>
        <w:t xml:space="preserve">                                                     </w:t>
      </w:r>
      <w:r w:rsidRPr="00200C10">
        <w:rPr>
          <w:sz w:val="28"/>
          <w:szCs w:val="28"/>
        </w:rPr>
        <w:t>Республики</w:t>
      </w:r>
      <w:r>
        <w:rPr>
          <w:sz w:val="28"/>
          <w:szCs w:val="28"/>
        </w:rPr>
        <w:t xml:space="preserve"> </w:t>
      </w:r>
      <w:r w:rsidRPr="00200C10">
        <w:rPr>
          <w:sz w:val="28"/>
          <w:szCs w:val="28"/>
        </w:rPr>
        <w:t xml:space="preserve">«О республиканском бюджете </w:t>
      </w:r>
    </w:p>
    <w:p w14:paraId="52B03E01" w14:textId="77777777" w:rsidR="00DA6A34" w:rsidRDefault="00DA6A34" w:rsidP="00DA6A34">
      <w:pPr>
        <w:ind w:left="743" w:right="-89"/>
        <w:jc w:val="center"/>
        <w:rPr>
          <w:b/>
          <w:bCs/>
          <w:sz w:val="28"/>
          <w:szCs w:val="28"/>
        </w:rPr>
      </w:pPr>
      <w:r>
        <w:rPr>
          <w:sz w:val="28"/>
          <w:szCs w:val="28"/>
        </w:rPr>
        <w:t xml:space="preserve">                                                                                                          </w:t>
      </w:r>
      <w:r w:rsidRPr="00200C10">
        <w:rPr>
          <w:sz w:val="28"/>
          <w:szCs w:val="28"/>
        </w:rPr>
        <w:t>на 2024 год</w:t>
      </w:r>
      <w:r>
        <w:rPr>
          <w:sz w:val="28"/>
          <w:szCs w:val="28"/>
        </w:rPr>
        <w:t>»</w:t>
      </w:r>
    </w:p>
    <w:tbl>
      <w:tblPr>
        <w:tblW w:w="9781" w:type="dxa"/>
        <w:tblLook w:val="04A0" w:firstRow="1" w:lastRow="0" w:firstColumn="1" w:lastColumn="0" w:noHBand="0" w:noVBand="1"/>
      </w:tblPr>
      <w:tblGrid>
        <w:gridCol w:w="673"/>
        <w:gridCol w:w="7549"/>
        <w:gridCol w:w="1559"/>
      </w:tblGrid>
      <w:tr w:rsidR="008B7C5E" w:rsidRPr="0068310F" w14:paraId="537C2951" w14:textId="77777777" w:rsidTr="001A58D2">
        <w:trPr>
          <w:trHeight w:val="255"/>
        </w:trPr>
        <w:tc>
          <w:tcPr>
            <w:tcW w:w="673" w:type="dxa"/>
            <w:tcBorders>
              <w:top w:val="nil"/>
              <w:left w:val="nil"/>
              <w:bottom w:val="nil"/>
              <w:right w:val="nil"/>
            </w:tcBorders>
            <w:shd w:val="clear" w:color="auto" w:fill="auto"/>
            <w:noWrap/>
            <w:vAlign w:val="center"/>
            <w:hideMark/>
          </w:tcPr>
          <w:p w14:paraId="3C0BA82A" w14:textId="77777777" w:rsidR="008B7C5E" w:rsidRPr="0068310F" w:rsidRDefault="008B7C5E" w:rsidP="00DA6A34">
            <w:pPr>
              <w:spacing w:after="160" w:line="259" w:lineRule="auto"/>
              <w:rPr>
                <w:sz w:val="28"/>
                <w:szCs w:val="28"/>
              </w:rPr>
            </w:pPr>
          </w:p>
        </w:tc>
        <w:tc>
          <w:tcPr>
            <w:tcW w:w="7549" w:type="dxa"/>
            <w:tcBorders>
              <w:top w:val="nil"/>
              <w:left w:val="nil"/>
              <w:bottom w:val="nil"/>
              <w:right w:val="nil"/>
            </w:tcBorders>
            <w:shd w:val="clear" w:color="auto" w:fill="auto"/>
            <w:noWrap/>
            <w:vAlign w:val="bottom"/>
            <w:hideMark/>
          </w:tcPr>
          <w:p w14:paraId="263F3365" w14:textId="77777777" w:rsidR="008B7C5E" w:rsidRPr="0068310F" w:rsidRDefault="008B7C5E" w:rsidP="008B7C5E">
            <w:pPr>
              <w:jc w:val="center"/>
              <w:rPr>
                <w:sz w:val="28"/>
                <w:szCs w:val="28"/>
              </w:rPr>
            </w:pPr>
          </w:p>
        </w:tc>
        <w:tc>
          <w:tcPr>
            <w:tcW w:w="1559" w:type="dxa"/>
            <w:tcBorders>
              <w:top w:val="nil"/>
              <w:left w:val="nil"/>
              <w:bottom w:val="nil"/>
              <w:right w:val="nil"/>
            </w:tcBorders>
            <w:shd w:val="clear" w:color="auto" w:fill="auto"/>
            <w:noWrap/>
            <w:vAlign w:val="bottom"/>
            <w:hideMark/>
          </w:tcPr>
          <w:p w14:paraId="61A35EE4" w14:textId="77777777" w:rsidR="008B7C5E" w:rsidRPr="0068310F" w:rsidRDefault="008B7C5E" w:rsidP="008B7C5E">
            <w:pPr>
              <w:rPr>
                <w:sz w:val="28"/>
                <w:szCs w:val="28"/>
              </w:rPr>
            </w:pPr>
          </w:p>
        </w:tc>
      </w:tr>
      <w:tr w:rsidR="008B7C5E" w:rsidRPr="0068310F" w14:paraId="7973DA1A" w14:textId="77777777" w:rsidTr="001A58D2">
        <w:trPr>
          <w:trHeight w:val="1215"/>
        </w:trPr>
        <w:tc>
          <w:tcPr>
            <w:tcW w:w="9781" w:type="dxa"/>
            <w:gridSpan w:val="3"/>
            <w:tcBorders>
              <w:top w:val="nil"/>
              <w:left w:val="nil"/>
              <w:bottom w:val="nil"/>
              <w:right w:val="nil"/>
            </w:tcBorders>
            <w:shd w:val="clear" w:color="auto" w:fill="auto"/>
            <w:vAlign w:val="center"/>
            <w:hideMark/>
          </w:tcPr>
          <w:p w14:paraId="510C4BCE" w14:textId="22A0968C" w:rsidR="00BB4113" w:rsidRDefault="008B7C5E" w:rsidP="001A58D2">
            <w:pPr>
              <w:jc w:val="center"/>
              <w:rPr>
                <w:b/>
                <w:bCs/>
                <w:sz w:val="28"/>
                <w:szCs w:val="28"/>
              </w:rPr>
            </w:pPr>
            <w:r w:rsidRPr="0068310F">
              <w:rPr>
                <w:b/>
                <w:bCs/>
                <w:sz w:val="28"/>
                <w:szCs w:val="28"/>
              </w:rPr>
              <w:t xml:space="preserve">Мероприятия по реализации государственной целевой программы </w:t>
            </w:r>
            <w:r w:rsidR="00673897" w:rsidRPr="0068310F">
              <w:rPr>
                <w:b/>
                <w:bCs/>
                <w:sz w:val="28"/>
                <w:szCs w:val="28"/>
              </w:rPr>
              <w:t>«</w:t>
            </w:r>
            <w:r w:rsidRPr="0068310F">
              <w:rPr>
                <w:b/>
                <w:bCs/>
                <w:sz w:val="28"/>
                <w:szCs w:val="28"/>
              </w:rPr>
              <w:t xml:space="preserve">Онкология: совершенствование онкологической помощи населению </w:t>
            </w:r>
          </w:p>
          <w:p w14:paraId="5EBB51E9" w14:textId="5FC4F966" w:rsidR="001A58D2" w:rsidRDefault="008B7C5E" w:rsidP="001A58D2">
            <w:pPr>
              <w:jc w:val="center"/>
              <w:rPr>
                <w:b/>
                <w:bCs/>
                <w:sz w:val="28"/>
                <w:szCs w:val="28"/>
              </w:rPr>
            </w:pPr>
            <w:r w:rsidRPr="0068310F">
              <w:rPr>
                <w:b/>
                <w:bCs/>
                <w:sz w:val="28"/>
                <w:szCs w:val="28"/>
              </w:rPr>
              <w:t>Приднестровской Молдавской Республики</w:t>
            </w:r>
            <w:r w:rsidR="00673897" w:rsidRPr="0068310F">
              <w:rPr>
                <w:b/>
                <w:bCs/>
                <w:sz w:val="28"/>
                <w:szCs w:val="28"/>
              </w:rPr>
              <w:t>»</w:t>
            </w:r>
            <w:r w:rsidRPr="0068310F">
              <w:rPr>
                <w:b/>
                <w:bCs/>
                <w:sz w:val="28"/>
                <w:szCs w:val="28"/>
              </w:rPr>
              <w:t xml:space="preserve"> </w:t>
            </w:r>
          </w:p>
          <w:p w14:paraId="5D49F61F" w14:textId="53423322" w:rsidR="008B7C5E" w:rsidRPr="0068310F" w:rsidRDefault="008B7C5E" w:rsidP="001A58D2">
            <w:pPr>
              <w:jc w:val="center"/>
              <w:rPr>
                <w:b/>
                <w:bCs/>
                <w:sz w:val="28"/>
                <w:szCs w:val="28"/>
              </w:rPr>
            </w:pPr>
            <w:r w:rsidRPr="0068310F">
              <w:rPr>
                <w:b/>
                <w:bCs/>
                <w:sz w:val="28"/>
                <w:szCs w:val="28"/>
              </w:rPr>
              <w:t>на 2024 год</w:t>
            </w:r>
          </w:p>
        </w:tc>
      </w:tr>
      <w:tr w:rsidR="008B7C5E" w:rsidRPr="0068310F" w14:paraId="598F53E4" w14:textId="77777777" w:rsidTr="001A58D2">
        <w:trPr>
          <w:trHeight w:val="255"/>
        </w:trPr>
        <w:tc>
          <w:tcPr>
            <w:tcW w:w="673" w:type="dxa"/>
            <w:tcBorders>
              <w:top w:val="nil"/>
              <w:left w:val="nil"/>
              <w:bottom w:val="nil"/>
              <w:right w:val="nil"/>
            </w:tcBorders>
            <w:shd w:val="clear" w:color="auto" w:fill="auto"/>
            <w:noWrap/>
            <w:vAlign w:val="center"/>
            <w:hideMark/>
          </w:tcPr>
          <w:p w14:paraId="6C83054A" w14:textId="77777777" w:rsidR="008B7C5E" w:rsidRPr="0068310F" w:rsidRDefault="008B7C5E" w:rsidP="008B7C5E">
            <w:pPr>
              <w:jc w:val="center"/>
              <w:rPr>
                <w:b/>
                <w:bCs/>
                <w:sz w:val="28"/>
                <w:szCs w:val="28"/>
              </w:rPr>
            </w:pPr>
          </w:p>
        </w:tc>
        <w:tc>
          <w:tcPr>
            <w:tcW w:w="7549" w:type="dxa"/>
            <w:tcBorders>
              <w:top w:val="nil"/>
              <w:left w:val="nil"/>
              <w:bottom w:val="nil"/>
              <w:right w:val="nil"/>
            </w:tcBorders>
            <w:shd w:val="clear" w:color="auto" w:fill="auto"/>
            <w:noWrap/>
            <w:vAlign w:val="bottom"/>
            <w:hideMark/>
          </w:tcPr>
          <w:p w14:paraId="796ECCCF" w14:textId="77777777" w:rsidR="008B7C5E" w:rsidRPr="0068310F" w:rsidRDefault="008B7C5E" w:rsidP="008B7C5E">
            <w:pPr>
              <w:jc w:val="center"/>
              <w:rPr>
                <w:sz w:val="28"/>
                <w:szCs w:val="28"/>
              </w:rPr>
            </w:pPr>
          </w:p>
        </w:tc>
        <w:tc>
          <w:tcPr>
            <w:tcW w:w="1559" w:type="dxa"/>
            <w:tcBorders>
              <w:top w:val="nil"/>
              <w:left w:val="nil"/>
              <w:bottom w:val="nil"/>
              <w:right w:val="nil"/>
            </w:tcBorders>
            <w:shd w:val="clear" w:color="auto" w:fill="auto"/>
            <w:noWrap/>
            <w:vAlign w:val="bottom"/>
            <w:hideMark/>
          </w:tcPr>
          <w:p w14:paraId="2AB414D1" w14:textId="77777777" w:rsidR="008B7C5E" w:rsidRPr="0068310F" w:rsidRDefault="008B7C5E" w:rsidP="008B7C5E">
            <w:pPr>
              <w:jc w:val="center"/>
              <w:rPr>
                <w:sz w:val="28"/>
                <w:szCs w:val="28"/>
              </w:rPr>
            </w:pPr>
          </w:p>
        </w:tc>
      </w:tr>
      <w:tr w:rsidR="008B7C5E" w:rsidRPr="0068310F" w14:paraId="0D2D7473" w14:textId="77777777" w:rsidTr="001A58D2">
        <w:trPr>
          <w:trHeight w:val="510"/>
        </w:trPr>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233FB" w14:textId="77777777" w:rsidR="008B7C5E" w:rsidRPr="00DA6A34" w:rsidRDefault="008B7C5E" w:rsidP="008B7C5E">
            <w:pPr>
              <w:jc w:val="center"/>
              <w:rPr>
                <w:b/>
                <w:bCs/>
                <w:color w:val="000000"/>
                <w:sz w:val="28"/>
                <w:szCs w:val="28"/>
              </w:rPr>
            </w:pPr>
            <w:r w:rsidRPr="00DA6A34">
              <w:rPr>
                <w:b/>
                <w:bCs/>
                <w:color w:val="000000"/>
                <w:sz w:val="28"/>
                <w:szCs w:val="28"/>
              </w:rPr>
              <w:t>№ п/п</w:t>
            </w:r>
          </w:p>
        </w:tc>
        <w:tc>
          <w:tcPr>
            <w:tcW w:w="7549" w:type="dxa"/>
            <w:tcBorders>
              <w:top w:val="single" w:sz="4" w:space="0" w:color="auto"/>
              <w:left w:val="nil"/>
              <w:bottom w:val="single" w:sz="4" w:space="0" w:color="auto"/>
              <w:right w:val="single" w:sz="4" w:space="0" w:color="auto"/>
            </w:tcBorders>
            <w:shd w:val="clear" w:color="auto" w:fill="auto"/>
            <w:vAlign w:val="center"/>
            <w:hideMark/>
          </w:tcPr>
          <w:p w14:paraId="05E12271" w14:textId="77777777" w:rsidR="008B7C5E" w:rsidRPr="00DA6A34" w:rsidRDefault="008B7C5E" w:rsidP="008B7C5E">
            <w:pPr>
              <w:jc w:val="center"/>
              <w:rPr>
                <w:b/>
                <w:bCs/>
                <w:color w:val="000000"/>
                <w:sz w:val="28"/>
                <w:szCs w:val="28"/>
              </w:rPr>
            </w:pPr>
            <w:r w:rsidRPr="00DA6A34">
              <w:rPr>
                <w:b/>
                <w:bCs/>
                <w:color w:val="000000"/>
                <w:sz w:val="28"/>
                <w:szCs w:val="28"/>
              </w:rPr>
              <w:t>Наименование</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F2FF00" w14:textId="3585A095" w:rsidR="008B7C5E" w:rsidRPr="00DA6A34" w:rsidRDefault="00D164D3" w:rsidP="008B7C5E">
            <w:pPr>
              <w:jc w:val="center"/>
              <w:rPr>
                <w:b/>
                <w:bCs/>
                <w:sz w:val="28"/>
                <w:szCs w:val="28"/>
              </w:rPr>
            </w:pPr>
            <w:r w:rsidRPr="00DA6A34">
              <w:rPr>
                <w:b/>
                <w:bCs/>
                <w:sz w:val="28"/>
                <w:szCs w:val="28"/>
              </w:rPr>
              <w:t>Сумма, руб.</w:t>
            </w:r>
          </w:p>
        </w:tc>
      </w:tr>
      <w:tr w:rsidR="008B7C5E" w:rsidRPr="0068310F" w14:paraId="296A8D17" w14:textId="77777777" w:rsidTr="00BB4113">
        <w:trPr>
          <w:trHeight w:val="255"/>
        </w:trPr>
        <w:tc>
          <w:tcPr>
            <w:tcW w:w="82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EBA47E" w14:textId="77777777" w:rsidR="001A58D2" w:rsidRPr="00DA6A34" w:rsidRDefault="008B7C5E" w:rsidP="00464795">
            <w:pPr>
              <w:ind w:right="175"/>
              <w:jc w:val="center"/>
              <w:rPr>
                <w:b/>
                <w:bCs/>
                <w:color w:val="000000"/>
                <w:sz w:val="28"/>
                <w:szCs w:val="28"/>
              </w:rPr>
            </w:pPr>
            <w:r w:rsidRPr="00DA6A34">
              <w:rPr>
                <w:b/>
                <w:bCs/>
                <w:color w:val="000000"/>
                <w:sz w:val="28"/>
                <w:szCs w:val="28"/>
              </w:rPr>
              <w:t xml:space="preserve">Министерство здравоохранения </w:t>
            </w:r>
          </w:p>
          <w:p w14:paraId="23D92444" w14:textId="151241DE" w:rsidR="008B7C5E" w:rsidRPr="00DA6A34" w:rsidRDefault="008B7C5E" w:rsidP="00464795">
            <w:pPr>
              <w:ind w:right="175"/>
              <w:jc w:val="center"/>
              <w:rPr>
                <w:b/>
                <w:bCs/>
                <w:color w:val="000000"/>
                <w:sz w:val="28"/>
                <w:szCs w:val="28"/>
              </w:rPr>
            </w:pPr>
            <w:r w:rsidRPr="00DA6A34">
              <w:rPr>
                <w:b/>
                <w:bCs/>
                <w:color w:val="000000"/>
                <w:sz w:val="28"/>
                <w:szCs w:val="28"/>
              </w:rPr>
              <w:t xml:space="preserve">Приднестровской Молдавской Республики </w:t>
            </w:r>
          </w:p>
        </w:tc>
        <w:tc>
          <w:tcPr>
            <w:tcW w:w="1559" w:type="dxa"/>
            <w:tcBorders>
              <w:top w:val="nil"/>
              <w:left w:val="nil"/>
              <w:bottom w:val="nil"/>
              <w:right w:val="single" w:sz="4" w:space="0" w:color="auto"/>
            </w:tcBorders>
            <w:shd w:val="clear" w:color="auto" w:fill="auto"/>
            <w:noWrap/>
            <w:vAlign w:val="bottom"/>
            <w:hideMark/>
          </w:tcPr>
          <w:p w14:paraId="5C50F8ED" w14:textId="77777777" w:rsidR="008B7C5E" w:rsidRPr="00DA6A34" w:rsidRDefault="008B7C5E" w:rsidP="00464795">
            <w:pPr>
              <w:ind w:right="175"/>
              <w:jc w:val="center"/>
              <w:rPr>
                <w:b/>
                <w:bCs/>
                <w:color w:val="000000"/>
                <w:sz w:val="28"/>
                <w:szCs w:val="28"/>
              </w:rPr>
            </w:pPr>
          </w:p>
        </w:tc>
      </w:tr>
      <w:tr w:rsidR="008B7C5E" w:rsidRPr="0068310F" w14:paraId="7BDBDC65" w14:textId="77777777" w:rsidTr="001A58D2">
        <w:trPr>
          <w:trHeight w:val="510"/>
        </w:trPr>
        <w:tc>
          <w:tcPr>
            <w:tcW w:w="673" w:type="dxa"/>
            <w:tcBorders>
              <w:top w:val="nil"/>
              <w:left w:val="single" w:sz="4" w:space="0" w:color="auto"/>
              <w:bottom w:val="single" w:sz="4" w:space="0" w:color="auto"/>
              <w:right w:val="single" w:sz="4" w:space="0" w:color="auto"/>
            </w:tcBorders>
            <w:shd w:val="clear" w:color="auto" w:fill="auto"/>
            <w:vAlign w:val="center"/>
            <w:hideMark/>
          </w:tcPr>
          <w:p w14:paraId="77B381E5" w14:textId="77777777" w:rsidR="008B7C5E" w:rsidRPr="00DA6A34" w:rsidRDefault="008B7C5E" w:rsidP="008B7C5E">
            <w:pPr>
              <w:jc w:val="center"/>
              <w:rPr>
                <w:b/>
                <w:bCs/>
                <w:color w:val="000000"/>
                <w:sz w:val="28"/>
                <w:szCs w:val="28"/>
              </w:rPr>
            </w:pPr>
            <w:r w:rsidRPr="00DA6A34">
              <w:rPr>
                <w:b/>
                <w:bCs/>
                <w:color w:val="000000"/>
                <w:sz w:val="28"/>
                <w:szCs w:val="28"/>
              </w:rPr>
              <w:t>1.</w:t>
            </w:r>
          </w:p>
        </w:tc>
        <w:tc>
          <w:tcPr>
            <w:tcW w:w="7549" w:type="dxa"/>
            <w:tcBorders>
              <w:top w:val="nil"/>
              <w:left w:val="nil"/>
              <w:bottom w:val="single" w:sz="4" w:space="0" w:color="auto"/>
              <w:right w:val="single" w:sz="4" w:space="0" w:color="auto"/>
            </w:tcBorders>
            <w:shd w:val="clear" w:color="auto" w:fill="auto"/>
            <w:vAlign w:val="center"/>
            <w:hideMark/>
          </w:tcPr>
          <w:p w14:paraId="7875936F" w14:textId="77777777" w:rsidR="001A58D2" w:rsidRPr="00DA6A34" w:rsidRDefault="008B7C5E" w:rsidP="008B7C5E">
            <w:pPr>
              <w:rPr>
                <w:b/>
                <w:bCs/>
                <w:color w:val="000000"/>
                <w:sz w:val="28"/>
                <w:szCs w:val="28"/>
              </w:rPr>
            </w:pPr>
            <w:r w:rsidRPr="00DA6A34">
              <w:rPr>
                <w:b/>
                <w:bCs/>
                <w:color w:val="000000"/>
                <w:sz w:val="28"/>
                <w:szCs w:val="28"/>
              </w:rPr>
              <w:t xml:space="preserve">Организация и проведение мероприятий по профилактике </w:t>
            </w:r>
          </w:p>
          <w:p w14:paraId="3C8B2687" w14:textId="51A61135" w:rsidR="008B7C5E" w:rsidRPr="00DA6A34" w:rsidRDefault="008B7C5E" w:rsidP="008B7C5E">
            <w:pPr>
              <w:rPr>
                <w:b/>
                <w:bCs/>
                <w:color w:val="000000"/>
                <w:sz w:val="28"/>
                <w:szCs w:val="28"/>
              </w:rPr>
            </w:pPr>
            <w:r w:rsidRPr="00DA6A34">
              <w:rPr>
                <w:b/>
                <w:bCs/>
                <w:color w:val="000000"/>
                <w:sz w:val="28"/>
                <w:szCs w:val="28"/>
              </w:rPr>
              <w:t>и раннему выявлению злокачественных новообразований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151D818" w14:textId="6AEEF47E" w:rsidR="008B7C5E" w:rsidRPr="00DA6A34" w:rsidRDefault="008B7C5E" w:rsidP="008B7C5E">
            <w:pPr>
              <w:jc w:val="right"/>
              <w:rPr>
                <w:b/>
                <w:bCs/>
                <w:color w:val="000000"/>
                <w:sz w:val="28"/>
                <w:szCs w:val="28"/>
              </w:rPr>
            </w:pPr>
            <w:r w:rsidRPr="00DA6A34">
              <w:rPr>
                <w:b/>
                <w:bCs/>
                <w:color w:val="000000"/>
                <w:sz w:val="28"/>
                <w:szCs w:val="28"/>
              </w:rPr>
              <w:t xml:space="preserve">4 834 447   </w:t>
            </w:r>
          </w:p>
        </w:tc>
      </w:tr>
      <w:tr w:rsidR="008B7C5E" w:rsidRPr="0068310F" w14:paraId="4525BF98" w14:textId="77777777" w:rsidTr="001A58D2">
        <w:trPr>
          <w:trHeight w:val="255"/>
        </w:trPr>
        <w:tc>
          <w:tcPr>
            <w:tcW w:w="673" w:type="dxa"/>
            <w:tcBorders>
              <w:top w:val="nil"/>
              <w:left w:val="single" w:sz="4" w:space="0" w:color="auto"/>
              <w:bottom w:val="single" w:sz="4" w:space="0" w:color="auto"/>
              <w:right w:val="single" w:sz="4" w:space="0" w:color="auto"/>
            </w:tcBorders>
            <w:shd w:val="clear" w:color="auto" w:fill="auto"/>
            <w:vAlign w:val="center"/>
            <w:hideMark/>
          </w:tcPr>
          <w:p w14:paraId="3CA2FA10" w14:textId="77777777" w:rsidR="008B7C5E" w:rsidRPr="00DA6A34" w:rsidRDefault="008B7C5E" w:rsidP="008B7C5E">
            <w:pPr>
              <w:jc w:val="center"/>
              <w:rPr>
                <w:sz w:val="28"/>
                <w:szCs w:val="28"/>
              </w:rPr>
            </w:pPr>
            <w:r w:rsidRPr="00DA6A34">
              <w:rPr>
                <w:sz w:val="28"/>
                <w:szCs w:val="28"/>
              </w:rPr>
              <w:t>1.1.</w:t>
            </w:r>
          </w:p>
        </w:tc>
        <w:tc>
          <w:tcPr>
            <w:tcW w:w="7549" w:type="dxa"/>
            <w:tcBorders>
              <w:top w:val="nil"/>
              <w:left w:val="nil"/>
              <w:bottom w:val="single" w:sz="4" w:space="0" w:color="auto"/>
              <w:right w:val="single" w:sz="4" w:space="0" w:color="auto"/>
            </w:tcBorders>
            <w:shd w:val="clear" w:color="auto" w:fill="auto"/>
            <w:vAlign w:val="center"/>
            <w:hideMark/>
          </w:tcPr>
          <w:p w14:paraId="53601CE4" w14:textId="77777777" w:rsidR="008B7C5E" w:rsidRPr="00DA6A34" w:rsidRDefault="008B7C5E" w:rsidP="008B7C5E">
            <w:pPr>
              <w:rPr>
                <w:sz w:val="28"/>
                <w:szCs w:val="28"/>
              </w:rPr>
            </w:pPr>
            <w:r w:rsidRPr="00DA6A34">
              <w:rPr>
                <w:sz w:val="28"/>
                <w:szCs w:val="28"/>
              </w:rPr>
              <w:t>Проведение информационно-пропагандистской кампании</w:t>
            </w:r>
          </w:p>
        </w:tc>
        <w:tc>
          <w:tcPr>
            <w:tcW w:w="1559" w:type="dxa"/>
            <w:tcBorders>
              <w:top w:val="nil"/>
              <w:left w:val="nil"/>
              <w:bottom w:val="single" w:sz="4" w:space="0" w:color="auto"/>
              <w:right w:val="single" w:sz="4" w:space="0" w:color="auto"/>
            </w:tcBorders>
            <w:shd w:val="clear" w:color="auto" w:fill="auto"/>
            <w:vAlign w:val="center"/>
            <w:hideMark/>
          </w:tcPr>
          <w:p w14:paraId="294131F1" w14:textId="77777777" w:rsidR="008B7C5E" w:rsidRPr="00DA6A34" w:rsidRDefault="008B7C5E" w:rsidP="008B7C5E">
            <w:pPr>
              <w:jc w:val="right"/>
              <w:rPr>
                <w:color w:val="000000"/>
                <w:sz w:val="28"/>
                <w:szCs w:val="28"/>
              </w:rPr>
            </w:pPr>
            <w:r w:rsidRPr="00DA6A34">
              <w:rPr>
                <w:color w:val="000000"/>
                <w:sz w:val="28"/>
                <w:szCs w:val="28"/>
              </w:rPr>
              <w:t> </w:t>
            </w:r>
          </w:p>
        </w:tc>
      </w:tr>
      <w:tr w:rsidR="008B7C5E" w:rsidRPr="0068310F" w14:paraId="3C7808B9" w14:textId="77777777" w:rsidTr="001A58D2">
        <w:trPr>
          <w:trHeight w:val="255"/>
        </w:trPr>
        <w:tc>
          <w:tcPr>
            <w:tcW w:w="673" w:type="dxa"/>
            <w:tcBorders>
              <w:top w:val="nil"/>
              <w:left w:val="single" w:sz="4" w:space="0" w:color="auto"/>
              <w:bottom w:val="single" w:sz="4" w:space="0" w:color="auto"/>
              <w:right w:val="single" w:sz="4" w:space="0" w:color="auto"/>
            </w:tcBorders>
            <w:shd w:val="clear" w:color="auto" w:fill="auto"/>
            <w:vAlign w:val="center"/>
            <w:hideMark/>
          </w:tcPr>
          <w:p w14:paraId="54340A47" w14:textId="77777777" w:rsidR="008B7C5E" w:rsidRPr="00DA6A34" w:rsidRDefault="008B7C5E" w:rsidP="008B7C5E">
            <w:pPr>
              <w:jc w:val="center"/>
              <w:rPr>
                <w:sz w:val="28"/>
                <w:szCs w:val="28"/>
              </w:rPr>
            </w:pPr>
            <w:r w:rsidRPr="00DA6A34">
              <w:rPr>
                <w:sz w:val="28"/>
                <w:szCs w:val="28"/>
              </w:rPr>
              <w:t>1.2.</w:t>
            </w:r>
          </w:p>
        </w:tc>
        <w:tc>
          <w:tcPr>
            <w:tcW w:w="7549" w:type="dxa"/>
            <w:tcBorders>
              <w:top w:val="nil"/>
              <w:left w:val="nil"/>
              <w:bottom w:val="single" w:sz="4" w:space="0" w:color="auto"/>
              <w:right w:val="single" w:sz="4" w:space="0" w:color="auto"/>
            </w:tcBorders>
            <w:shd w:val="clear" w:color="auto" w:fill="auto"/>
            <w:vAlign w:val="center"/>
            <w:hideMark/>
          </w:tcPr>
          <w:p w14:paraId="6B7B1A62" w14:textId="77777777" w:rsidR="008B7C5E" w:rsidRPr="00DA6A34" w:rsidRDefault="008B7C5E" w:rsidP="008B7C5E">
            <w:pPr>
              <w:rPr>
                <w:sz w:val="28"/>
                <w:szCs w:val="28"/>
              </w:rPr>
            </w:pPr>
            <w:r w:rsidRPr="00DA6A34">
              <w:rPr>
                <w:sz w:val="28"/>
                <w:szCs w:val="28"/>
              </w:rPr>
              <w:t>Проведение цитологических исследований</w:t>
            </w:r>
          </w:p>
        </w:tc>
        <w:tc>
          <w:tcPr>
            <w:tcW w:w="1559" w:type="dxa"/>
            <w:tcBorders>
              <w:top w:val="nil"/>
              <w:left w:val="nil"/>
              <w:bottom w:val="single" w:sz="4" w:space="0" w:color="auto"/>
              <w:right w:val="single" w:sz="4" w:space="0" w:color="auto"/>
            </w:tcBorders>
            <w:shd w:val="clear" w:color="auto" w:fill="auto"/>
            <w:vAlign w:val="center"/>
            <w:hideMark/>
          </w:tcPr>
          <w:p w14:paraId="6CB02493" w14:textId="6C268899" w:rsidR="008B7C5E" w:rsidRPr="00DA6A34" w:rsidRDefault="008B7C5E" w:rsidP="008B7C5E">
            <w:pPr>
              <w:jc w:val="right"/>
              <w:rPr>
                <w:color w:val="000000"/>
                <w:sz w:val="28"/>
                <w:szCs w:val="28"/>
              </w:rPr>
            </w:pPr>
            <w:r w:rsidRPr="00DA6A34">
              <w:rPr>
                <w:color w:val="000000"/>
                <w:sz w:val="28"/>
                <w:szCs w:val="28"/>
              </w:rPr>
              <w:t xml:space="preserve">167 325   </w:t>
            </w:r>
          </w:p>
        </w:tc>
      </w:tr>
      <w:tr w:rsidR="008B7C5E" w:rsidRPr="0068310F" w14:paraId="17568476" w14:textId="77777777" w:rsidTr="001A58D2">
        <w:trPr>
          <w:trHeight w:val="255"/>
        </w:trPr>
        <w:tc>
          <w:tcPr>
            <w:tcW w:w="673" w:type="dxa"/>
            <w:tcBorders>
              <w:top w:val="nil"/>
              <w:left w:val="single" w:sz="4" w:space="0" w:color="auto"/>
              <w:bottom w:val="single" w:sz="4" w:space="0" w:color="auto"/>
              <w:right w:val="single" w:sz="4" w:space="0" w:color="auto"/>
            </w:tcBorders>
            <w:shd w:val="clear" w:color="auto" w:fill="auto"/>
            <w:vAlign w:val="center"/>
            <w:hideMark/>
          </w:tcPr>
          <w:p w14:paraId="63F37BA5" w14:textId="77777777" w:rsidR="008B7C5E" w:rsidRPr="00DA6A34" w:rsidRDefault="008B7C5E" w:rsidP="008B7C5E">
            <w:pPr>
              <w:jc w:val="center"/>
              <w:rPr>
                <w:sz w:val="28"/>
                <w:szCs w:val="28"/>
              </w:rPr>
            </w:pPr>
            <w:r w:rsidRPr="00DA6A34">
              <w:rPr>
                <w:sz w:val="28"/>
                <w:szCs w:val="28"/>
              </w:rPr>
              <w:t>1.3.</w:t>
            </w:r>
          </w:p>
        </w:tc>
        <w:tc>
          <w:tcPr>
            <w:tcW w:w="7549" w:type="dxa"/>
            <w:tcBorders>
              <w:top w:val="nil"/>
              <w:left w:val="nil"/>
              <w:bottom w:val="single" w:sz="4" w:space="0" w:color="auto"/>
              <w:right w:val="single" w:sz="4" w:space="0" w:color="auto"/>
            </w:tcBorders>
            <w:shd w:val="clear" w:color="auto" w:fill="auto"/>
            <w:vAlign w:val="center"/>
            <w:hideMark/>
          </w:tcPr>
          <w:p w14:paraId="0EDB4C00" w14:textId="77777777" w:rsidR="008B7C5E" w:rsidRPr="00DA6A34" w:rsidRDefault="008B7C5E" w:rsidP="008B7C5E">
            <w:pPr>
              <w:rPr>
                <w:sz w:val="28"/>
                <w:szCs w:val="28"/>
              </w:rPr>
            </w:pPr>
            <w:r w:rsidRPr="00DA6A34">
              <w:rPr>
                <w:sz w:val="28"/>
                <w:szCs w:val="28"/>
              </w:rPr>
              <w:t>Проведение гистологических исследований</w:t>
            </w:r>
          </w:p>
        </w:tc>
        <w:tc>
          <w:tcPr>
            <w:tcW w:w="1559" w:type="dxa"/>
            <w:tcBorders>
              <w:top w:val="nil"/>
              <w:left w:val="nil"/>
              <w:bottom w:val="single" w:sz="4" w:space="0" w:color="auto"/>
              <w:right w:val="single" w:sz="4" w:space="0" w:color="auto"/>
            </w:tcBorders>
            <w:shd w:val="clear" w:color="auto" w:fill="auto"/>
            <w:vAlign w:val="center"/>
            <w:hideMark/>
          </w:tcPr>
          <w:p w14:paraId="0DFF546D" w14:textId="1D53351E" w:rsidR="008B7C5E" w:rsidRPr="00DA6A34" w:rsidRDefault="008B7C5E" w:rsidP="008B7C5E">
            <w:pPr>
              <w:jc w:val="right"/>
              <w:rPr>
                <w:color w:val="000000"/>
                <w:sz w:val="28"/>
                <w:szCs w:val="28"/>
              </w:rPr>
            </w:pPr>
            <w:r w:rsidRPr="00DA6A34">
              <w:rPr>
                <w:color w:val="000000"/>
                <w:sz w:val="28"/>
                <w:szCs w:val="28"/>
              </w:rPr>
              <w:t xml:space="preserve">533 987   </w:t>
            </w:r>
          </w:p>
        </w:tc>
      </w:tr>
      <w:tr w:rsidR="008B7C5E" w:rsidRPr="0068310F" w14:paraId="7A652083" w14:textId="77777777" w:rsidTr="00BB4113">
        <w:trPr>
          <w:trHeight w:val="255"/>
        </w:trPr>
        <w:tc>
          <w:tcPr>
            <w:tcW w:w="673" w:type="dxa"/>
            <w:tcBorders>
              <w:top w:val="nil"/>
              <w:left w:val="single" w:sz="4" w:space="0" w:color="auto"/>
              <w:bottom w:val="single" w:sz="4" w:space="0" w:color="auto"/>
              <w:right w:val="single" w:sz="4" w:space="0" w:color="auto"/>
            </w:tcBorders>
            <w:shd w:val="clear" w:color="auto" w:fill="auto"/>
            <w:vAlign w:val="center"/>
            <w:hideMark/>
          </w:tcPr>
          <w:p w14:paraId="6D245272" w14:textId="77777777" w:rsidR="008B7C5E" w:rsidRPr="00DA6A34" w:rsidRDefault="008B7C5E" w:rsidP="008B7C5E">
            <w:pPr>
              <w:jc w:val="center"/>
              <w:rPr>
                <w:sz w:val="28"/>
                <w:szCs w:val="28"/>
              </w:rPr>
            </w:pPr>
            <w:r w:rsidRPr="00DA6A34">
              <w:rPr>
                <w:sz w:val="28"/>
                <w:szCs w:val="28"/>
              </w:rPr>
              <w:t>1.4.</w:t>
            </w:r>
          </w:p>
        </w:tc>
        <w:tc>
          <w:tcPr>
            <w:tcW w:w="7549" w:type="dxa"/>
            <w:tcBorders>
              <w:top w:val="single" w:sz="4" w:space="0" w:color="auto"/>
              <w:left w:val="nil"/>
              <w:bottom w:val="single" w:sz="4" w:space="0" w:color="auto"/>
              <w:right w:val="single" w:sz="4" w:space="0" w:color="auto"/>
            </w:tcBorders>
            <w:shd w:val="clear" w:color="auto" w:fill="auto"/>
            <w:vAlign w:val="center"/>
            <w:hideMark/>
          </w:tcPr>
          <w:p w14:paraId="257BC65E" w14:textId="77777777" w:rsidR="008B7C5E" w:rsidRPr="00DA6A34" w:rsidRDefault="008B7C5E" w:rsidP="008B7C5E">
            <w:pPr>
              <w:rPr>
                <w:sz w:val="28"/>
                <w:szCs w:val="28"/>
              </w:rPr>
            </w:pPr>
            <w:r w:rsidRPr="00DA6A34">
              <w:rPr>
                <w:sz w:val="28"/>
                <w:szCs w:val="28"/>
              </w:rPr>
              <w:t>Проведение рентгенологических исследований</w:t>
            </w:r>
          </w:p>
        </w:tc>
        <w:tc>
          <w:tcPr>
            <w:tcW w:w="1559" w:type="dxa"/>
            <w:tcBorders>
              <w:top w:val="nil"/>
              <w:left w:val="nil"/>
              <w:bottom w:val="single" w:sz="4" w:space="0" w:color="auto"/>
              <w:right w:val="single" w:sz="4" w:space="0" w:color="auto"/>
            </w:tcBorders>
            <w:shd w:val="clear" w:color="auto" w:fill="auto"/>
            <w:vAlign w:val="center"/>
            <w:hideMark/>
          </w:tcPr>
          <w:p w14:paraId="1875CDCE" w14:textId="1C298A28" w:rsidR="008B7C5E" w:rsidRPr="00DA6A34" w:rsidRDefault="008B7C5E" w:rsidP="008B7C5E">
            <w:pPr>
              <w:jc w:val="right"/>
              <w:rPr>
                <w:color w:val="000000"/>
                <w:sz w:val="28"/>
                <w:szCs w:val="28"/>
              </w:rPr>
            </w:pPr>
            <w:r w:rsidRPr="00DA6A34">
              <w:rPr>
                <w:color w:val="000000"/>
                <w:sz w:val="28"/>
                <w:szCs w:val="28"/>
              </w:rPr>
              <w:t xml:space="preserve">2 332 683   </w:t>
            </w:r>
          </w:p>
        </w:tc>
      </w:tr>
      <w:tr w:rsidR="008B7C5E" w:rsidRPr="0068310F" w14:paraId="08743A55" w14:textId="77777777" w:rsidTr="001A58D2">
        <w:trPr>
          <w:trHeight w:val="255"/>
        </w:trPr>
        <w:tc>
          <w:tcPr>
            <w:tcW w:w="673" w:type="dxa"/>
            <w:tcBorders>
              <w:top w:val="nil"/>
              <w:left w:val="single" w:sz="4" w:space="0" w:color="auto"/>
              <w:bottom w:val="single" w:sz="4" w:space="0" w:color="auto"/>
              <w:right w:val="single" w:sz="4" w:space="0" w:color="auto"/>
            </w:tcBorders>
            <w:shd w:val="clear" w:color="auto" w:fill="auto"/>
            <w:vAlign w:val="center"/>
            <w:hideMark/>
          </w:tcPr>
          <w:p w14:paraId="149D4923" w14:textId="77777777" w:rsidR="008B7C5E" w:rsidRPr="00DA6A34" w:rsidRDefault="008B7C5E" w:rsidP="008B7C5E">
            <w:pPr>
              <w:jc w:val="center"/>
              <w:rPr>
                <w:sz w:val="28"/>
                <w:szCs w:val="28"/>
              </w:rPr>
            </w:pPr>
            <w:r w:rsidRPr="00DA6A34">
              <w:rPr>
                <w:sz w:val="28"/>
                <w:szCs w:val="28"/>
              </w:rPr>
              <w:t>1.5.</w:t>
            </w:r>
          </w:p>
        </w:tc>
        <w:tc>
          <w:tcPr>
            <w:tcW w:w="7549" w:type="dxa"/>
            <w:tcBorders>
              <w:top w:val="nil"/>
              <w:left w:val="nil"/>
              <w:bottom w:val="single" w:sz="4" w:space="0" w:color="auto"/>
              <w:right w:val="single" w:sz="4" w:space="0" w:color="auto"/>
            </w:tcBorders>
            <w:shd w:val="clear" w:color="auto" w:fill="auto"/>
            <w:vAlign w:val="center"/>
            <w:hideMark/>
          </w:tcPr>
          <w:p w14:paraId="710B8DD1" w14:textId="77777777" w:rsidR="008B7C5E" w:rsidRPr="00DA6A34" w:rsidRDefault="008B7C5E" w:rsidP="008B7C5E">
            <w:pPr>
              <w:rPr>
                <w:sz w:val="28"/>
                <w:szCs w:val="28"/>
              </w:rPr>
            </w:pPr>
            <w:r w:rsidRPr="00DA6A34">
              <w:rPr>
                <w:sz w:val="28"/>
                <w:szCs w:val="28"/>
              </w:rPr>
              <w:t>Проведение лабораторной диагностики</w:t>
            </w:r>
          </w:p>
        </w:tc>
        <w:tc>
          <w:tcPr>
            <w:tcW w:w="1559" w:type="dxa"/>
            <w:tcBorders>
              <w:top w:val="nil"/>
              <w:left w:val="nil"/>
              <w:bottom w:val="single" w:sz="4" w:space="0" w:color="auto"/>
              <w:right w:val="single" w:sz="4" w:space="0" w:color="auto"/>
            </w:tcBorders>
            <w:shd w:val="clear" w:color="auto" w:fill="auto"/>
            <w:vAlign w:val="center"/>
            <w:hideMark/>
          </w:tcPr>
          <w:p w14:paraId="634C7D6A" w14:textId="00A5D43C" w:rsidR="008B7C5E" w:rsidRPr="00DA6A34" w:rsidRDefault="008B7C5E" w:rsidP="008B7C5E">
            <w:pPr>
              <w:jc w:val="right"/>
              <w:rPr>
                <w:color w:val="000000"/>
                <w:sz w:val="28"/>
                <w:szCs w:val="28"/>
              </w:rPr>
            </w:pPr>
            <w:r w:rsidRPr="00DA6A34">
              <w:rPr>
                <w:color w:val="000000"/>
                <w:sz w:val="28"/>
                <w:szCs w:val="28"/>
              </w:rPr>
              <w:t xml:space="preserve">1 800 452   </w:t>
            </w:r>
          </w:p>
        </w:tc>
      </w:tr>
      <w:tr w:rsidR="008B7C5E" w:rsidRPr="0068310F" w14:paraId="31BC0AA0" w14:textId="77777777" w:rsidTr="001A58D2">
        <w:trPr>
          <w:trHeight w:val="255"/>
        </w:trPr>
        <w:tc>
          <w:tcPr>
            <w:tcW w:w="673" w:type="dxa"/>
            <w:tcBorders>
              <w:top w:val="nil"/>
              <w:left w:val="single" w:sz="4" w:space="0" w:color="auto"/>
              <w:bottom w:val="single" w:sz="4" w:space="0" w:color="auto"/>
              <w:right w:val="single" w:sz="4" w:space="0" w:color="auto"/>
            </w:tcBorders>
            <w:shd w:val="clear" w:color="auto" w:fill="auto"/>
            <w:vAlign w:val="center"/>
            <w:hideMark/>
          </w:tcPr>
          <w:p w14:paraId="6DEE74CA" w14:textId="77777777" w:rsidR="008B7C5E" w:rsidRPr="00DA6A34" w:rsidRDefault="008B7C5E" w:rsidP="008B7C5E">
            <w:pPr>
              <w:jc w:val="center"/>
              <w:rPr>
                <w:b/>
                <w:bCs/>
                <w:color w:val="000000"/>
                <w:sz w:val="28"/>
                <w:szCs w:val="28"/>
              </w:rPr>
            </w:pPr>
            <w:r w:rsidRPr="00DA6A34">
              <w:rPr>
                <w:b/>
                <w:bCs/>
                <w:color w:val="000000"/>
                <w:sz w:val="28"/>
                <w:szCs w:val="28"/>
              </w:rPr>
              <w:t>2.</w:t>
            </w:r>
          </w:p>
        </w:tc>
        <w:tc>
          <w:tcPr>
            <w:tcW w:w="7549" w:type="dxa"/>
            <w:tcBorders>
              <w:top w:val="nil"/>
              <w:left w:val="nil"/>
              <w:bottom w:val="single" w:sz="4" w:space="0" w:color="auto"/>
              <w:right w:val="single" w:sz="4" w:space="0" w:color="auto"/>
            </w:tcBorders>
            <w:shd w:val="clear" w:color="auto" w:fill="auto"/>
            <w:vAlign w:val="center"/>
            <w:hideMark/>
          </w:tcPr>
          <w:p w14:paraId="70036623" w14:textId="77777777" w:rsidR="008B7C5E" w:rsidRPr="00DA6A34" w:rsidRDefault="008B7C5E" w:rsidP="008B7C5E">
            <w:pPr>
              <w:rPr>
                <w:b/>
                <w:bCs/>
                <w:color w:val="000000"/>
                <w:sz w:val="28"/>
                <w:szCs w:val="28"/>
              </w:rPr>
            </w:pPr>
            <w:r w:rsidRPr="00DA6A34">
              <w:rPr>
                <w:b/>
                <w:bCs/>
                <w:color w:val="000000"/>
                <w:sz w:val="28"/>
                <w:szCs w:val="28"/>
              </w:rPr>
              <w:t>Обеспечение качественной медицинской помощью</w:t>
            </w:r>
          </w:p>
        </w:tc>
        <w:tc>
          <w:tcPr>
            <w:tcW w:w="1559" w:type="dxa"/>
            <w:tcBorders>
              <w:top w:val="nil"/>
              <w:left w:val="nil"/>
              <w:bottom w:val="single" w:sz="4" w:space="0" w:color="auto"/>
              <w:right w:val="single" w:sz="4" w:space="0" w:color="auto"/>
            </w:tcBorders>
            <w:shd w:val="clear" w:color="auto" w:fill="auto"/>
            <w:vAlign w:val="center"/>
            <w:hideMark/>
          </w:tcPr>
          <w:p w14:paraId="4D723730" w14:textId="74CBC202" w:rsidR="008B7C5E" w:rsidRPr="00DA6A34" w:rsidRDefault="008B7C5E" w:rsidP="008B7C5E">
            <w:pPr>
              <w:jc w:val="right"/>
              <w:rPr>
                <w:b/>
                <w:bCs/>
                <w:color w:val="000000"/>
                <w:sz w:val="28"/>
                <w:szCs w:val="28"/>
              </w:rPr>
            </w:pPr>
            <w:r w:rsidRPr="00DA6A34">
              <w:rPr>
                <w:b/>
                <w:bCs/>
                <w:color w:val="000000"/>
                <w:sz w:val="28"/>
                <w:szCs w:val="28"/>
              </w:rPr>
              <w:t xml:space="preserve">23 340 006   </w:t>
            </w:r>
          </w:p>
        </w:tc>
      </w:tr>
      <w:tr w:rsidR="008B7C5E" w:rsidRPr="0068310F" w14:paraId="762CCB10" w14:textId="77777777" w:rsidTr="001A58D2">
        <w:trPr>
          <w:trHeight w:val="255"/>
        </w:trPr>
        <w:tc>
          <w:tcPr>
            <w:tcW w:w="673" w:type="dxa"/>
            <w:tcBorders>
              <w:top w:val="nil"/>
              <w:left w:val="single" w:sz="4" w:space="0" w:color="auto"/>
              <w:bottom w:val="single" w:sz="4" w:space="0" w:color="auto"/>
              <w:right w:val="single" w:sz="4" w:space="0" w:color="auto"/>
            </w:tcBorders>
            <w:shd w:val="clear" w:color="auto" w:fill="auto"/>
            <w:vAlign w:val="center"/>
            <w:hideMark/>
          </w:tcPr>
          <w:p w14:paraId="15F05BF8" w14:textId="77777777" w:rsidR="008B7C5E" w:rsidRPr="00DA6A34" w:rsidRDefault="008B7C5E" w:rsidP="008B7C5E">
            <w:pPr>
              <w:jc w:val="center"/>
              <w:rPr>
                <w:sz w:val="28"/>
                <w:szCs w:val="28"/>
              </w:rPr>
            </w:pPr>
            <w:r w:rsidRPr="00DA6A34">
              <w:rPr>
                <w:sz w:val="28"/>
                <w:szCs w:val="28"/>
              </w:rPr>
              <w:t>2.1.</w:t>
            </w:r>
          </w:p>
        </w:tc>
        <w:tc>
          <w:tcPr>
            <w:tcW w:w="7549" w:type="dxa"/>
            <w:tcBorders>
              <w:top w:val="nil"/>
              <w:left w:val="nil"/>
              <w:bottom w:val="single" w:sz="4" w:space="0" w:color="auto"/>
              <w:right w:val="single" w:sz="4" w:space="0" w:color="auto"/>
            </w:tcBorders>
            <w:shd w:val="clear" w:color="auto" w:fill="auto"/>
            <w:vAlign w:val="center"/>
            <w:hideMark/>
          </w:tcPr>
          <w:p w14:paraId="4104E347" w14:textId="77777777" w:rsidR="008B7C5E" w:rsidRPr="00DA6A34" w:rsidRDefault="008B7C5E" w:rsidP="008B7C5E">
            <w:pPr>
              <w:rPr>
                <w:sz w:val="28"/>
                <w:szCs w:val="28"/>
              </w:rPr>
            </w:pPr>
            <w:r w:rsidRPr="00DA6A34">
              <w:rPr>
                <w:sz w:val="28"/>
                <w:szCs w:val="28"/>
              </w:rPr>
              <w:t>Медикаментозное обеспечение</w:t>
            </w:r>
          </w:p>
        </w:tc>
        <w:tc>
          <w:tcPr>
            <w:tcW w:w="1559" w:type="dxa"/>
            <w:tcBorders>
              <w:top w:val="nil"/>
              <w:left w:val="nil"/>
              <w:bottom w:val="single" w:sz="4" w:space="0" w:color="auto"/>
              <w:right w:val="single" w:sz="4" w:space="0" w:color="auto"/>
            </w:tcBorders>
            <w:shd w:val="clear" w:color="auto" w:fill="auto"/>
            <w:vAlign w:val="center"/>
            <w:hideMark/>
          </w:tcPr>
          <w:p w14:paraId="738FFEBF" w14:textId="47DEBA1E" w:rsidR="008B7C5E" w:rsidRPr="00DA6A34" w:rsidRDefault="008B7C5E" w:rsidP="008B7C5E">
            <w:pPr>
              <w:jc w:val="right"/>
              <w:rPr>
                <w:color w:val="000000"/>
                <w:sz w:val="28"/>
                <w:szCs w:val="28"/>
              </w:rPr>
            </w:pPr>
            <w:r w:rsidRPr="00DA6A34">
              <w:rPr>
                <w:color w:val="000000"/>
                <w:sz w:val="28"/>
                <w:szCs w:val="28"/>
              </w:rPr>
              <w:t xml:space="preserve">22 655 738   </w:t>
            </w:r>
          </w:p>
        </w:tc>
      </w:tr>
      <w:tr w:rsidR="008B7C5E" w:rsidRPr="0068310F" w14:paraId="18E46972" w14:textId="77777777" w:rsidTr="001A58D2">
        <w:trPr>
          <w:trHeight w:val="255"/>
        </w:trPr>
        <w:tc>
          <w:tcPr>
            <w:tcW w:w="673" w:type="dxa"/>
            <w:tcBorders>
              <w:top w:val="nil"/>
              <w:left w:val="single" w:sz="4" w:space="0" w:color="auto"/>
              <w:bottom w:val="single" w:sz="4" w:space="0" w:color="auto"/>
              <w:right w:val="single" w:sz="4" w:space="0" w:color="auto"/>
            </w:tcBorders>
            <w:shd w:val="clear" w:color="auto" w:fill="auto"/>
            <w:vAlign w:val="center"/>
            <w:hideMark/>
          </w:tcPr>
          <w:p w14:paraId="2F771163" w14:textId="77777777" w:rsidR="008B7C5E" w:rsidRPr="00DA6A34" w:rsidRDefault="008B7C5E" w:rsidP="008B7C5E">
            <w:pPr>
              <w:jc w:val="center"/>
              <w:rPr>
                <w:sz w:val="28"/>
                <w:szCs w:val="28"/>
              </w:rPr>
            </w:pPr>
            <w:r w:rsidRPr="00DA6A34">
              <w:rPr>
                <w:sz w:val="28"/>
                <w:szCs w:val="28"/>
              </w:rPr>
              <w:t>2.2.</w:t>
            </w:r>
          </w:p>
        </w:tc>
        <w:tc>
          <w:tcPr>
            <w:tcW w:w="7549" w:type="dxa"/>
            <w:tcBorders>
              <w:top w:val="nil"/>
              <w:left w:val="nil"/>
              <w:bottom w:val="single" w:sz="4" w:space="0" w:color="auto"/>
              <w:right w:val="single" w:sz="4" w:space="0" w:color="auto"/>
            </w:tcBorders>
            <w:shd w:val="clear" w:color="auto" w:fill="auto"/>
            <w:vAlign w:val="center"/>
            <w:hideMark/>
          </w:tcPr>
          <w:p w14:paraId="05E2BE16" w14:textId="77777777" w:rsidR="008B7C5E" w:rsidRPr="00DA6A34" w:rsidRDefault="008B7C5E" w:rsidP="008B7C5E">
            <w:pPr>
              <w:rPr>
                <w:sz w:val="28"/>
                <w:szCs w:val="28"/>
              </w:rPr>
            </w:pPr>
            <w:r w:rsidRPr="00DA6A34">
              <w:rPr>
                <w:sz w:val="28"/>
                <w:szCs w:val="28"/>
              </w:rPr>
              <w:t>Хирургическое лечение</w:t>
            </w:r>
          </w:p>
        </w:tc>
        <w:tc>
          <w:tcPr>
            <w:tcW w:w="1559" w:type="dxa"/>
            <w:tcBorders>
              <w:top w:val="nil"/>
              <w:left w:val="nil"/>
              <w:bottom w:val="single" w:sz="4" w:space="0" w:color="auto"/>
              <w:right w:val="single" w:sz="4" w:space="0" w:color="auto"/>
            </w:tcBorders>
            <w:shd w:val="clear" w:color="auto" w:fill="auto"/>
            <w:vAlign w:val="center"/>
            <w:hideMark/>
          </w:tcPr>
          <w:p w14:paraId="66A31188" w14:textId="4696EBC9" w:rsidR="008B7C5E" w:rsidRPr="00DA6A34" w:rsidRDefault="008B7C5E" w:rsidP="008B7C5E">
            <w:pPr>
              <w:jc w:val="right"/>
              <w:rPr>
                <w:color w:val="000000"/>
                <w:sz w:val="28"/>
                <w:szCs w:val="28"/>
              </w:rPr>
            </w:pPr>
            <w:r w:rsidRPr="00DA6A34">
              <w:rPr>
                <w:color w:val="000000"/>
                <w:sz w:val="28"/>
                <w:szCs w:val="28"/>
              </w:rPr>
              <w:t xml:space="preserve">508 202   </w:t>
            </w:r>
          </w:p>
        </w:tc>
      </w:tr>
      <w:tr w:rsidR="008B7C5E" w:rsidRPr="0068310F" w14:paraId="522C3909" w14:textId="77777777" w:rsidTr="001A58D2">
        <w:trPr>
          <w:trHeight w:val="255"/>
        </w:trPr>
        <w:tc>
          <w:tcPr>
            <w:tcW w:w="673" w:type="dxa"/>
            <w:tcBorders>
              <w:top w:val="nil"/>
              <w:left w:val="single" w:sz="4" w:space="0" w:color="auto"/>
              <w:bottom w:val="single" w:sz="4" w:space="0" w:color="auto"/>
              <w:right w:val="single" w:sz="4" w:space="0" w:color="auto"/>
            </w:tcBorders>
            <w:shd w:val="clear" w:color="auto" w:fill="auto"/>
            <w:vAlign w:val="center"/>
            <w:hideMark/>
          </w:tcPr>
          <w:p w14:paraId="0DAE087E" w14:textId="77777777" w:rsidR="008B7C5E" w:rsidRPr="00DA6A34" w:rsidRDefault="008B7C5E" w:rsidP="008B7C5E">
            <w:pPr>
              <w:jc w:val="center"/>
              <w:rPr>
                <w:sz w:val="28"/>
                <w:szCs w:val="28"/>
              </w:rPr>
            </w:pPr>
            <w:r w:rsidRPr="00DA6A34">
              <w:rPr>
                <w:sz w:val="28"/>
                <w:szCs w:val="28"/>
              </w:rPr>
              <w:t>2.3.</w:t>
            </w:r>
          </w:p>
        </w:tc>
        <w:tc>
          <w:tcPr>
            <w:tcW w:w="7549" w:type="dxa"/>
            <w:tcBorders>
              <w:top w:val="nil"/>
              <w:left w:val="nil"/>
              <w:bottom w:val="single" w:sz="4" w:space="0" w:color="auto"/>
              <w:right w:val="single" w:sz="4" w:space="0" w:color="auto"/>
            </w:tcBorders>
            <w:shd w:val="clear" w:color="auto" w:fill="auto"/>
            <w:vAlign w:val="center"/>
            <w:hideMark/>
          </w:tcPr>
          <w:p w14:paraId="68888796" w14:textId="77777777" w:rsidR="008B7C5E" w:rsidRPr="00DA6A34" w:rsidRDefault="008B7C5E" w:rsidP="008B7C5E">
            <w:pPr>
              <w:rPr>
                <w:sz w:val="28"/>
                <w:szCs w:val="28"/>
              </w:rPr>
            </w:pPr>
            <w:r w:rsidRPr="00DA6A34">
              <w:rPr>
                <w:sz w:val="28"/>
                <w:szCs w:val="28"/>
              </w:rPr>
              <w:t>Симптоматическое лечение</w:t>
            </w:r>
          </w:p>
        </w:tc>
        <w:tc>
          <w:tcPr>
            <w:tcW w:w="1559" w:type="dxa"/>
            <w:tcBorders>
              <w:top w:val="nil"/>
              <w:left w:val="nil"/>
              <w:bottom w:val="single" w:sz="4" w:space="0" w:color="auto"/>
              <w:right w:val="single" w:sz="4" w:space="0" w:color="auto"/>
            </w:tcBorders>
            <w:shd w:val="clear" w:color="auto" w:fill="auto"/>
            <w:vAlign w:val="center"/>
            <w:hideMark/>
          </w:tcPr>
          <w:p w14:paraId="58C68013" w14:textId="26E06486" w:rsidR="008B7C5E" w:rsidRPr="00DA6A34" w:rsidRDefault="008B7C5E" w:rsidP="008B7C5E">
            <w:pPr>
              <w:jc w:val="right"/>
              <w:rPr>
                <w:color w:val="000000"/>
                <w:sz w:val="28"/>
                <w:szCs w:val="28"/>
              </w:rPr>
            </w:pPr>
            <w:r w:rsidRPr="00DA6A34">
              <w:rPr>
                <w:color w:val="000000"/>
                <w:sz w:val="28"/>
                <w:szCs w:val="28"/>
              </w:rPr>
              <w:t xml:space="preserve">176 066   </w:t>
            </w:r>
          </w:p>
        </w:tc>
      </w:tr>
      <w:tr w:rsidR="008B7C5E" w:rsidRPr="0068310F" w14:paraId="325AD8D0" w14:textId="77777777" w:rsidTr="001A58D2">
        <w:trPr>
          <w:trHeight w:val="255"/>
        </w:trPr>
        <w:tc>
          <w:tcPr>
            <w:tcW w:w="673" w:type="dxa"/>
            <w:tcBorders>
              <w:top w:val="nil"/>
              <w:left w:val="single" w:sz="4" w:space="0" w:color="auto"/>
              <w:bottom w:val="single" w:sz="4" w:space="0" w:color="auto"/>
              <w:right w:val="single" w:sz="4" w:space="0" w:color="auto"/>
            </w:tcBorders>
            <w:shd w:val="clear" w:color="auto" w:fill="auto"/>
            <w:vAlign w:val="center"/>
            <w:hideMark/>
          </w:tcPr>
          <w:p w14:paraId="0594E9D6" w14:textId="77777777" w:rsidR="008B7C5E" w:rsidRPr="00DA6A34" w:rsidRDefault="008B7C5E" w:rsidP="008B7C5E">
            <w:pPr>
              <w:jc w:val="center"/>
              <w:rPr>
                <w:sz w:val="28"/>
                <w:szCs w:val="28"/>
              </w:rPr>
            </w:pPr>
            <w:r w:rsidRPr="00DA6A34">
              <w:rPr>
                <w:sz w:val="28"/>
                <w:szCs w:val="28"/>
              </w:rPr>
              <w:t>2.4.</w:t>
            </w:r>
          </w:p>
        </w:tc>
        <w:tc>
          <w:tcPr>
            <w:tcW w:w="7549" w:type="dxa"/>
            <w:tcBorders>
              <w:top w:val="nil"/>
              <w:left w:val="nil"/>
              <w:bottom w:val="single" w:sz="4" w:space="0" w:color="auto"/>
              <w:right w:val="single" w:sz="4" w:space="0" w:color="auto"/>
            </w:tcBorders>
            <w:shd w:val="clear" w:color="auto" w:fill="auto"/>
            <w:vAlign w:val="center"/>
            <w:hideMark/>
          </w:tcPr>
          <w:p w14:paraId="3CDB68DF" w14:textId="77777777" w:rsidR="008B7C5E" w:rsidRPr="00DA6A34" w:rsidRDefault="008B7C5E" w:rsidP="008B7C5E">
            <w:pPr>
              <w:rPr>
                <w:color w:val="000000"/>
                <w:sz w:val="28"/>
                <w:szCs w:val="28"/>
              </w:rPr>
            </w:pPr>
            <w:r w:rsidRPr="00DA6A34">
              <w:rPr>
                <w:color w:val="000000"/>
                <w:sz w:val="28"/>
                <w:szCs w:val="28"/>
              </w:rPr>
              <w:t>Обеспечение прочими расходными материалами</w:t>
            </w:r>
          </w:p>
        </w:tc>
        <w:tc>
          <w:tcPr>
            <w:tcW w:w="1559" w:type="dxa"/>
            <w:tcBorders>
              <w:top w:val="nil"/>
              <w:left w:val="nil"/>
              <w:bottom w:val="single" w:sz="4" w:space="0" w:color="auto"/>
              <w:right w:val="single" w:sz="4" w:space="0" w:color="auto"/>
            </w:tcBorders>
            <w:shd w:val="clear" w:color="auto" w:fill="auto"/>
            <w:vAlign w:val="center"/>
            <w:hideMark/>
          </w:tcPr>
          <w:p w14:paraId="4852FA58" w14:textId="77777777" w:rsidR="008B7C5E" w:rsidRPr="00DA6A34" w:rsidRDefault="008B7C5E" w:rsidP="008B7C5E">
            <w:pPr>
              <w:jc w:val="right"/>
              <w:rPr>
                <w:color w:val="000000"/>
                <w:sz w:val="28"/>
                <w:szCs w:val="28"/>
              </w:rPr>
            </w:pPr>
            <w:r w:rsidRPr="00DA6A34">
              <w:rPr>
                <w:color w:val="000000"/>
                <w:sz w:val="28"/>
                <w:szCs w:val="28"/>
              </w:rPr>
              <w:t> </w:t>
            </w:r>
          </w:p>
        </w:tc>
      </w:tr>
      <w:tr w:rsidR="008B7C5E" w:rsidRPr="0068310F" w14:paraId="0B3064F0" w14:textId="77777777" w:rsidTr="001A58D2">
        <w:trPr>
          <w:trHeight w:val="255"/>
        </w:trPr>
        <w:tc>
          <w:tcPr>
            <w:tcW w:w="673" w:type="dxa"/>
            <w:tcBorders>
              <w:top w:val="nil"/>
              <w:left w:val="single" w:sz="4" w:space="0" w:color="auto"/>
              <w:bottom w:val="single" w:sz="4" w:space="0" w:color="auto"/>
              <w:right w:val="single" w:sz="4" w:space="0" w:color="auto"/>
            </w:tcBorders>
            <w:shd w:val="clear" w:color="auto" w:fill="auto"/>
            <w:vAlign w:val="center"/>
            <w:hideMark/>
          </w:tcPr>
          <w:p w14:paraId="623C6B0B" w14:textId="77777777" w:rsidR="008B7C5E" w:rsidRPr="00DA6A34" w:rsidRDefault="008B7C5E" w:rsidP="008B7C5E">
            <w:pPr>
              <w:jc w:val="center"/>
              <w:rPr>
                <w:b/>
                <w:bCs/>
                <w:color w:val="000000"/>
                <w:sz w:val="28"/>
                <w:szCs w:val="28"/>
              </w:rPr>
            </w:pPr>
            <w:r w:rsidRPr="00DA6A34">
              <w:rPr>
                <w:b/>
                <w:bCs/>
                <w:color w:val="000000"/>
                <w:sz w:val="28"/>
                <w:szCs w:val="28"/>
              </w:rPr>
              <w:t>3.</w:t>
            </w:r>
          </w:p>
        </w:tc>
        <w:tc>
          <w:tcPr>
            <w:tcW w:w="7549" w:type="dxa"/>
            <w:tcBorders>
              <w:top w:val="nil"/>
              <w:left w:val="nil"/>
              <w:bottom w:val="single" w:sz="4" w:space="0" w:color="auto"/>
              <w:right w:val="single" w:sz="4" w:space="0" w:color="auto"/>
            </w:tcBorders>
            <w:shd w:val="clear" w:color="auto" w:fill="auto"/>
            <w:vAlign w:val="center"/>
            <w:hideMark/>
          </w:tcPr>
          <w:p w14:paraId="42E369C6" w14:textId="77777777" w:rsidR="008B7C5E" w:rsidRPr="00DA6A34" w:rsidRDefault="008B7C5E" w:rsidP="008B7C5E">
            <w:pPr>
              <w:rPr>
                <w:b/>
                <w:bCs/>
                <w:color w:val="000000"/>
                <w:sz w:val="28"/>
                <w:szCs w:val="28"/>
              </w:rPr>
            </w:pPr>
            <w:r w:rsidRPr="00DA6A34">
              <w:rPr>
                <w:b/>
                <w:bCs/>
                <w:color w:val="000000"/>
                <w:sz w:val="28"/>
                <w:szCs w:val="28"/>
              </w:rPr>
              <w:t>Подготовка и усовершенствование кадров</w:t>
            </w:r>
          </w:p>
        </w:tc>
        <w:tc>
          <w:tcPr>
            <w:tcW w:w="1559" w:type="dxa"/>
            <w:tcBorders>
              <w:top w:val="nil"/>
              <w:left w:val="nil"/>
              <w:bottom w:val="single" w:sz="4" w:space="0" w:color="auto"/>
              <w:right w:val="single" w:sz="4" w:space="0" w:color="auto"/>
            </w:tcBorders>
            <w:shd w:val="clear" w:color="auto" w:fill="auto"/>
            <w:vAlign w:val="center"/>
            <w:hideMark/>
          </w:tcPr>
          <w:p w14:paraId="295DB689" w14:textId="097D2EBE" w:rsidR="008B7C5E" w:rsidRPr="00DA6A34" w:rsidRDefault="008B7C5E" w:rsidP="008B7C5E">
            <w:pPr>
              <w:jc w:val="right"/>
              <w:rPr>
                <w:b/>
                <w:bCs/>
                <w:color w:val="000000"/>
                <w:sz w:val="28"/>
                <w:szCs w:val="28"/>
              </w:rPr>
            </w:pPr>
            <w:r w:rsidRPr="00DA6A34">
              <w:rPr>
                <w:b/>
                <w:bCs/>
                <w:color w:val="000000"/>
                <w:sz w:val="28"/>
                <w:szCs w:val="28"/>
              </w:rPr>
              <w:t xml:space="preserve">10 202   </w:t>
            </w:r>
          </w:p>
        </w:tc>
      </w:tr>
      <w:tr w:rsidR="008B7C5E" w:rsidRPr="0068310F" w14:paraId="59461176" w14:textId="77777777" w:rsidTr="001A58D2">
        <w:trPr>
          <w:trHeight w:val="255"/>
        </w:trPr>
        <w:tc>
          <w:tcPr>
            <w:tcW w:w="82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9D0362" w14:textId="77777777" w:rsidR="008B7C5E" w:rsidRPr="00DA6A34" w:rsidRDefault="008B7C5E" w:rsidP="008B7C5E">
            <w:pPr>
              <w:rPr>
                <w:b/>
                <w:bCs/>
                <w:sz w:val="28"/>
                <w:szCs w:val="28"/>
              </w:rPr>
            </w:pPr>
            <w:r w:rsidRPr="00DA6A34">
              <w:rPr>
                <w:b/>
                <w:bCs/>
                <w:sz w:val="28"/>
                <w:szCs w:val="28"/>
              </w:rPr>
              <w:t>Итого</w:t>
            </w:r>
          </w:p>
        </w:tc>
        <w:tc>
          <w:tcPr>
            <w:tcW w:w="1559" w:type="dxa"/>
            <w:tcBorders>
              <w:top w:val="nil"/>
              <w:left w:val="nil"/>
              <w:bottom w:val="single" w:sz="4" w:space="0" w:color="auto"/>
              <w:right w:val="single" w:sz="4" w:space="0" w:color="auto"/>
            </w:tcBorders>
            <w:shd w:val="clear" w:color="auto" w:fill="auto"/>
            <w:vAlign w:val="center"/>
            <w:hideMark/>
          </w:tcPr>
          <w:p w14:paraId="5497A948" w14:textId="2276DC22" w:rsidR="008B7C5E" w:rsidRPr="00DA6A34" w:rsidRDefault="008B7C5E" w:rsidP="008B7C5E">
            <w:pPr>
              <w:jc w:val="right"/>
              <w:rPr>
                <w:b/>
                <w:bCs/>
                <w:sz w:val="28"/>
                <w:szCs w:val="28"/>
              </w:rPr>
            </w:pPr>
            <w:r w:rsidRPr="00DA6A34">
              <w:rPr>
                <w:b/>
                <w:bCs/>
                <w:sz w:val="28"/>
                <w:szCs w:val="28"/>
              </w:rPr>
              <w:t>28 184</w:t>
            </w:r>
            <w:r w:rsidR="00AE76D0" w:rsidRPr="00DA6A34">
              <w:rPr>
                <w:b/>
                <w:bCs/>
                <w:sz w:val="28"/>
                <w:szCs w:val="28"/>
              </w:rPr>
              <w:t> </w:t>
            </w:r>
            <w:r w:rsidRPr="00DA6A34">
              <w:rPr>
                <w:b/>
                <w:bCs/>
                <w:sz w:val="28"/>
                <w:szCs w:val="28"/>
              </w:rPr>
              <w:t xml:space="preserve">655   </w:t>
            </w:r>
          </w:p>
        </w:tc>
      </w:tr>
      <w:tr w:rsidR="008B7C5E" w:rsidRPr="0068310F" w14:paraId="24851053" w14:textId="77777777" w:rsidTr="001A58D2">
        <w:trPr>
          <w:trHeight w:val="255"/>
        </w:trPr>
        <w:tc>
          <w:tcPr>
            <w:tcW w:w="673" w:type="dxa"/>
            <w:tcBorders>
              <w:top w:val="nil"/>
              <w:left w:val="nil"/>
              <w:bottom w:val="nil"/>
              <w:right w:val="nil"/>
            </w:tcBorders>
            <w:shd w:val="clear" w:color="auto" w:fill="auto"/>
            <w:vAlign w:val="bottom"/>
            <w:hideMark/>
          </w:tcPr>
          <w:p w14:paraId="7018C1B1" w14:textId="77777777" w:rsidR="008B7C5E" w:rsidRPr="0068310F" w:rsidRDefault="008B7C5E" w:rsidP="008B7C5E">
            <w:pPr>
              <w:jc w:val="right"/>
              <w:rPr>
                <w:b/>
                <w:bCs/>
                <w:sz w:val="28"/>
                <w:szCs w:val="28"/>
              </w:rPr>
            </w:pPr>
          </w:p>
        </w:tc>
        <w:tc>
          <w:tcPr>
            <w:tcW w:w="7549" w:type="dxa"/>
            <w:tcBorders>
              <w:top w:val="nil"/>
              <w:left w:val="nil"/>
              <w:bottom w:val="nil"/>
              <w:right w:val="nil"/>
            </w:tcBorders>
            <w:shd w:val="clear" w:color="auto" w:fill="auto"/>
            <w:vAlign w:val="bottom"/>
            <w:hideMark/>
          </w:tcPr>
          <w:p w14:paraId="00CB9DBD" w14:textId="77777777" w:rsidR="008B7C5E" w:rsidRPr="0068310F" w:rsidRDefault="008B7C5E" w:rsidP="008B7C5E">
            <w:pPr>
              <w:jc w:val="center"/>
              <w:rPr>
                <w:sz w:val="28"/>
                <w:szCs w:val="28"/>
              </w:rPr>
            </w:pPr>
          </w:p>
        </w:tc>
        <w:tc>
          <w:tcPr>
            <w:tcW w:w="1559" w:type="dxa"/>
            <w:tcBorders>
              <w:top w:val="nil"/>
              <w:left w:val="nil"/>
              <w:bottom w:val="nil"/>
              <w:right w:val="nil"/>
            </w:tcBorders>
            <w:shd w:val="clear" w:color="auto" w:fill="auto"/>
            <w:vAlign w:val="bottom"/>
            <w:hideMark/>
          </w:tcPr>
          <w:p w14:paraId="1E6F07A5" w14:textId="77777777" w:rsidR="008B7C5E" w:rsidRPr="0068310F" w:rsidRDefault="008B7C5E" w:rsidP="008B7C5E">
            <w:pPr>
              <w:rPr>
                <w:sz w:val="28"/>
                <w:szCs w:val="28"/>
              </w:rPr>
            </w:pPr>
          </w:p>
        </w:tc>
      </w:tr>
      <w:tr w:rsidR="008B7C5E" w:rsidRPr="0068310F" w14:paraId="6E5B1C96" w14:textId="77777777" w:rsidTr="001A58D2">
        <w:trPr>
          <w:trHeight w:val="255"/>
        </w:trPr>
        <w:tc>
          <w:tcPr>
            <w:tcW w:w="8222" w:type="dxa"/>
            <w:gridSpan w:val="2"/>
            <w:tcBorders>
              <w:top w:val="nil"/>
              <w:left w:val="nil"/>
              <w:bottom w:val="nil"/>
              <w:right w:val="nil"/>
            </w:tcBorders>
            <w:shd w:val="clear" w:color="auto" w:fill="auto"/>
            <w:noWrap/>
            <w:vAlign w:val="bottom"/>
            <w:hideMark/>
          </w:tcPr>
          <w:p w14:paraId="3DB7EE05" w14:textId="77777777" w:rsidR="00DA6A34" w:rsidRDefault="00DA6A34" w:rsidP="00DA6A34">
            <w:pPr>
              <w:ind w:firstLine="743"/>
              <w:rPr>
                <w:sz w:val="28"/>
                <w:szCs w:val="28"/>
              </w:rPr>
            </w:pPr>
          </w:p>
          <w:p w14:paraId="0267EE43" w14:textId="77777777" w:rsidR="00DA6A34" w:rsidRDefault="00DA6A34" w:rsidP="00DA6A34">
            <w:pPr>
              <w:ind w:firstLine="743"/>
              <w:rPr>
                <w:sz w:val="28"/>
                <w:szCs w:val="28"/>
              </w:rPr>
            </w:pPr>
          </w:p>
          <w:p w14:paraId="55C16B62" w14:textId="77777777" w:rsidR="00DA6A34" w:rsidRDefault="00DA6A34" w:rsidP="00DA6A34">
            <w:pPr>
              <w:ind w:firstLine="743"/>
              <w:rPr>
                <w:sz w:val="28"/>
                <w:szCs w:val="28"/>
              </w:rPr>
            </w:pPr>
          </w:p>
          <w:p w14:paraId="760CAE7B" w14:textId="77777777" w:rsidR="00DA6A34" w:rsidRDefault="00DA6A34" w:rsidP="00DA6A34">
            <w:pPr>
              <w:ind w:firstLine="743"/>
              <w:rPr>
                <w:sz w:val="28"/>
                <w:szCs w:val="28"/>
              </w:rPr>
            </w:pPr>
          </w:p>
          <w:p w14:paraId="31443D7D" w14:textId="77777777" w:rsidR="00DA6A34" w:rsidRDefault="00DA6A34" w:rsidP="00DA6A34">
            <w:pPr>
              <w:ind w:firstLine="743"/>
              <w:rPr>
                <w:sz w:val="28"/>
                <w:szCs w:val="28"/>
              </w:rPr>
            </w:pPr>
          </w:p>
          <w:p w14:paraId="2BE8DBBC" w14:textId="35235A8E" w:rsidR="00DA6A34" w:rsidRDefault="00DA6A34" w:rsidP="00DA6A34">
            <w:pPr>
              <w:ind w:firstLine="743"/>
              <w:rPr>
                <w:sz w:val="28"/>
                <w:szCs w:val="28"/>
              </w:rPr>
            </w:pPr>
          </w:p>
          <w:p w14:paraId="2855C75D" w14:textId="77777777" w:rsidR="00E56D10" w:rsidRDefault="00E56D10" w:rsidP="00DA6A34">
            <w:pPr>
              <w:ind w:firstLine="743"/>
              <w:rPr>
                <w:sz w:val="28"/>
                <w:szCs w:val="28"/>
              </w:rPr>
            </w:pPr>
          </w:p>
          <w:p w14:paraId="1FCFF4CB" w14:textId="23C3DC58" w:rsidR="008B7C5E" w:rsidRPr="0068310F" w:rsidRDefault="008B7C5E" w:rsidP="00DA6A34">
            <w:pPr>
              <w:ind w:firstLine="743"/>
              <w:rPr>
                <w:sz w:val="28"/>
                <w:szCs w:val="28"/>
              </w:rPr>
            </w:pPr>
            <w:r w:rsidRPr="0068310F">
              <w:rPr>
                <w:sz w:val="28"/>
                <w:szCs w:val="28"/>
              </w:rPr>
              <w:t>Примечание.</w:t>
            </w:r>
          </w:p>
        </w:tc>
        <w:tc>
          <w:tcPr>
            <w:tcW w:w="1559" w:type="dxa"/>
            <w:tcBorders>
              <w:top w:val="nil"/>
              <w:left w:val="nil"/>
              <w:bottom w:val="nil"/>
              <w:right w:val="nil"/>
            </w:tcBorders>
            <w:shd w:val="clear" w:color="auto" w:fill="auto"/>
            <w:noWrap/>
            <w:vAlign w:val="bottom"/>
            <w:hideMark/>
          </w:tcPr>
          <w:p w14:paraId="07EEC729" w14:textId="77777777" w:rsidR="008B7C5E" w:rsidRPr="0068310F" w:rsidRDefault="008B7C5E" w:rsidP="008B7C5E">
            <w:pPr>
              <w:rPr>
                <w:sz w:val="28"/>
                <w:szCs w:val="28"/>
              </w:rPr>
            </w:pPr>
          </w:p>
        </w:tc>
      </w:tr>
      <w:tr w:rsidR="008B7C5E" w:rsidRPr="0068310F" w14:paraId="077D0666" w14:textId="77777777" w:rsidTr="001A58D2">
        <w:trPr>
          <w:trHeight w:val="2040"/>
        </w:trPr>
        <w:tc>
          <w:tcPr>
            <w:tcW w:w="9781" w:type="dxa"/>
            <w:gridSpan w:val="3"/>
            <w:tcBorders>
              <w:top w:val="nil"/>
              <w:left w:val="nil"/>
              <w:bottom w:val="nil"/>
              <w:right w:val="nil"/>
            </w:tcBorders>
            <w:shd w:val="clear" w:color="auto" w:fill="auto"/>
            <w:vAlign w:val="center"/>
            <w:hideMark/>
          </w:tcPr>
          <w:p w14:paraId="3864A0E3" w14:textId="7F7F88F7" w:rsidR="008B7C5E" w:rsidRPr="00BB4113" w:rsidRDefault="008B7C5E" w:rsidP="00581581">
            <w:pPr>
              <w:ind w:firstLine="743"/>
              <w:jc w:val="both"/>
              <w:rPr>
                <w:spacing w:val="-4"/>
                <w:sz w:val="28"/>
                <w:szCs w:val="28"/>
              </w:rPr>
            </w:pPr>
            <w:r w:rsidRPr="00BB4113">
              <w:rPr>
                <w:spacing w:val="-4"/>
                <w:sz w:val="28"/>
                <w:szCs w:val="28"/>
              </w:rPr>
              <w:t xml:space="preserve">Разрешить исполнительному органу государственной власти, в ведении которого находятся вопросы исполнения республиканского бюджета, </w:t>
            </w:r>
            <w:r w:rsidR="00BB4113">
              <w:rPr>
                <w:spacing w:val="-4"/>
                <w:sz w:val="28"/>
                <w:szCs w:val="28"/>
              </w:rPr>
              <w:br/>
            </w:r>
            <w:r w:rsidRPr="00BB4113">
              <w:rPr>
                <w:spacing w:val="-4"/>
                <w:sz w:val="28"/>
                <w:szCs w:val="28"/>
              </w:rPr>
              <w:t>на основании обоснованных обращений исполнительного органа государственной власти</w:t>
            </w:r>
            <w:r w:rsidR="00BB4113" w:rsidRPr="00BB4113">
              <w:rPr>
                <w:spacing w:val="-4"/>
                <w:sz w:val="28"/>
                <w:szCs w:val="28"/>
              </w:rPr>
              <w:t xml:space="preserve">, ответственного за исполнение </w:t>
            </w:r>
            <w:r w:rsidRPr="00BB4113">
              <w:rPr>
                <w:spacing w:val="-4"/>
                <w:sz w:val="28"/>
                <w:szCs w:val="28"/>
              </w:rPr>
              <w:t>данной программы, производить перераспределение денежных сре</w:t>
            </w:r>
            <w:r w:rsidR="00BB4113" w:rsidRPr="00BB4113">
              <w:rPr>
                <w:spacing w:val="-4"/>
                <w:sz w:val="28"/>
                <w:szCs w:val="28"/>
              </w:rPr>
              <w:t xml:space="preserve">дств по направлениям программы </w:t>
            </w:r>
            <w:r w:rsidRPr="00BB4113">
              <w:rPr>
                <w:spacing w:val="-4"/>
                <w:sz w:val="28"/>
                <w:szCs w:val="28"/>
              </w:rPr>
              <w:t xml:space="preserve">в рамках утвержденных настоящим Приложением мероприятий </w:t>
            </w:r>
            <w:r w:rsidR="00BB4113" w:rsidRPr="00BB4113">
              <w:rPr>
                <w:spacing w:val="-4"/>
                <w:sz w:val="28"/>
                <w:szCs w:val="28"/>
              </w:rPr>
              <w:t xml:space="preserve">и в пределах </w:t>
            </w:r>
            <w:r w:rsidRPr="00BB4113">
              <w:rPr>
                <w:spacing w:val="-4"/>
                <w:sz w:val="28"/>
                <w:szCs w:val="28"/>
              </w:rPr>
              <w:t xml:space="preserve">сумм </w:t>
            </w:r>
            <w:r w:rsidR="00BB4113">
              <w:rPr>
                <w:spacing w:val="-4"/>
                <w:sz w:val="28"/>
                <w:szCs w:val="28"/>
              </w:rPr>
              <w:br/>
            </w:r>
            <w:r w:rsidRPr="00BB4113">
              <w:rPr>
                <w:spacing w:val="-4"/>
                <w:sz w:val="28"/>
                <w:szCs w:val="28"/>
              </w:rPr>
              <w:t xml:space="preserve">по мероприятиям, согласно закону Приднестровской </w:t>
            </w:r>
            <w:r w:rsidR="00BB4113" w:rsidRPr="00BB4113">
              <w:rPr>
                <w:spacing w:val="-4"/>
                <w:sz w:val="28"/>
                <w:szCs w:val="28"/>
              </w:rPr>
              <w:t xml:space="preserve">Молдавской Республики </w:t>
            </w:r>
            <w:r w:rsidR="00BB4113">
              <w:rPr>
                <w:spacing w:val="-4"/>
                <w:sz w:val="28"/>
                <w:szCs w:val="28"/>
              </w:rPr>
              <w:br/>
            </w:r>
            <w:r w:rsidRPr="00BB4113">
              <w:rPr>
                <w:spacing w:val="-4"/>
                <w:sz w:val="28"/>
                <w:szCs w:val="28"/>
              </w:rPr>
              <w:t xml:space="preserve">об </w:t>
            </w:r>
            <w:r w:rsidR="00BB4113" w:rsidRPr="00BB4113">
              <w:rPr>
                <w:spacing w:val="-4"/>
                <w:sz w:val="28"/>
                <w:szCs w:val="28"/>
              </w:rPr>
              <w:t>утверждении данной программы, в</w:t>
            </w:r>
            <w:r w:rsidRPr="00BB4113">
              <w:rPr>
                <w:spacing w:val="-4"/>
                <w:sz w:val="28"/>
                <w:szCs w:val="28"/>
              </w:rPr>
              <w:t xml:space="preserve"> общей сумме, не превышающей размер, утвержденный настоящим Законом</w:t>
            </w:r>
            <w:bookmarkStart w:id="0" w:name="_GoBack"/>
            <w:bookmarkEnd w:id="0"/>
          </w:p>
        </w:tc>
      </w:tr>
    </w:tbl>
    <w:p w14:paraId="0B6FA36C" w14:textId="535713A3" w:rsidR="00686516" w:rsidRPr="0068310F" w:rsidRDefault="00686516" w:rsidP="00AB5505">
      <w:pPr>
        <w:spacing w:after="160" w:line="259" w:lineRule="auto"/>
        <w:rPr>
          <w:sz w:val="28"/>
          <w:szCs w:val="28"/>
        </w:rPr>
      </w:pPr>
    </w:p>
    <w:sectPr w:rsidR="00686516" w:rsidRPr="0068310F" w:rsidSect="00DA6A34">
      <w:headerReference w:type="default" r:id="rId8"/>
      <w:headerReference w:type="first" r:id="rId9"/>
      <w:pgSz w:w="11906" w:h="16838"/>
      <w:pgMar w:top="567" w:right="567" w:bottom="1134" w:left="1701" w:header="709" w:footer="709"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2FEE4" w14:textId="77777777" w:rsidR="00BA091A" w:rsidRDefault="00BA091A">
      <w:r>
        <w:separator/>
      </w:r>
    </w:p>
  </w:endnote>
  <w:endnote w:type="continuationSeparator" w:id="0">
    <w:p w14:paraId="43A3571A" w14:textId="77777777" w:rsidR="00BA091A" w:rsidRDefault="00BA0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0DF14" w14:textId="77777777" w:rsidR="00BA091A" w:rsidRDefault="00BA091A">
      <w:r>
        <w:separator/>
      </w:r>
    </w:p>
  </w:footnote>
  <w:footnote w:type="continuationSeparator" w:id="0">
    <w:p w14:paraId="3AE67479" w14:textId="77777777" w:rsidR="00BA091A" w:rsidRDefault="00BA0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9133223"/>
      <w:docPartObj>
        <w:docPartGallery w:val="Page Numbers (Top of Page)"/>
        <w:docPartUnique/>
      </w:docPartObj>
    </w:sdtPr>
    <w:sdtEndPr/>
    <w:sdtContent>
      <w:p w14:paraId="1F781867" w14:textId="082FCEBA" w:rsidR="00443976" w:rsidRDefault="00443976">
        <w:pPr>
          <w:pStyle w:val="a5"/>
          <w:jc w:val="center"/>
        </w:pPr>
        <w:r>
          <w:fldChar w:fldCharType="begin"/>
        </w:r>
        <w:r>
          <w:instrText>PAGE   \* MERGEFORMAT</w:instrText>
        </w:r>
        <w:r>
          <w:fldChar w:fldCharType="separate"/>
        </w:r>
        <w:r w:rsidR="00581581">
          <w:rPr>
            <w:noProof/>
          </w:rPr>
          <w:t>6</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E87F6" w14:textId="702EFC4B" w:rsidR="00443976" w:rsidRDefault="00443976">
    <w:pPr>
      <w:pStyle w:val="a5"/>
      <w:jc w:val="center"/>
    </w:pPr>
  </w:p>
  <w:p w14:paraId="4E821FE3" w14:textId="77777777" w:rsidR="00443976" w:rsidRDefault="0044397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7D86"/>
    <w:multiLevelType w:val="hybridMultilevel"/>
    <w:tmpl w:val="82C67052"/>
    <w:lvl w:ilvl="0" w:tplc="CFA0AB0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E5B7AB1"/>
    <w:multiLevelType w:val="hybridMultilevel"/>
    <w:tmpl w:val="75049290"/>
    <w:lvl w:ilvl="0" w:tplc="F52678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9CB24A9"/>
    <w:multiLevelType w:val="hybridMultilevel"/>
    <w:tmpl w:val="72409A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699"/>
    <w:rsid w:val="00015EB0"/>
    <w:rsid w:val="00026DB2"/>
    <w:rsid w:val="00030CF6"/>
    <w:rsid w:val="0003167C"/>
    <w:rsid w:val="00041A23"/>
    <w:rsid w:val="0004254A"/>
    <w:rsid w:val="0005020E"/>
    <w:rsid w:val="00055066"/>
    <w:rsid w:val="000755D3"/>
    <w:rsid w:val="00081FF7"/>
    <w:rsid w:val="0008266E"/>
    <w:rsid w:val="000851AB"/>
    <w:rsid w:val="00086BCF"/>
    <w:rsid w:val="00095FD1"/>
    <w:rsid w:val="000A1927"/>
    <w:rsid w:val="000A5D78"/>
    <w:rsid w:val="000A79C8"/>
    <w:rsid w:val="000A7F12"/>
    <w:rsid w:val="000D7926"/>
    <w:rsid w:val="00101828"/>
    <w:rsid w:val="00104D28"/>
    <w:rsid w:val="00112AC8"/>
    <w:rsid w:val="0013777B"/>
    <w:rsid w:val="001627F0"/>
    <w:rsid w:val="00165276"/>
    <w:rsid w:val="00165ED9"/>
    <w:rsid w:val="001733E8"/>
    <w:rsid w:val="00191F48"/>
    <w:rsid w:val="001A2142"/>
    <w:rsid w:val="001A58D2"/>
    <w:rsid w:val="001A63A1"/>
    <w:rsid w:val="001B2FA6"/>
    <w:rsid w:val="001B542F"/>
    <w:rsid w:val="001D5DB4"/>
    <w:rsid w:val="001F2C07"/>
    <w:rsid w:val="00200118"/>
    <w:rsid w:val="00210062"/>
    <w:rsid w:val="00217D36"/>
    <w:rsid w:val="0023426C"/>
    <w:rsid w:val="002355BD"/>
    <w:rsid w:val="00263F9C"/>
    <w:rsid w:val="00277BCC"/>
    <w:rsid w:val="00287481"/>
    <w:rsid w:val="00290900"/>
    <w:rsid w:val="00294985"/>
    <w:rsid w:val="0029759A"/>
    <w:rsid w:val="002A114D"/>
    <w:rsid w:val="002A3A0E"/>
    <w:rsid w:val="002B1687"/>
    <w:rsid w:val="002B3675"/>
    <w:rsid w:val="002C1FAD"/>
    <w:rsid w:val="002F2F31"/>
    <w:rsid w:val="002F5470"/>
    <w:rsid w:val="0031525F"/>
    <w:rsid w:val="00315660"/>
    <w:rsid w:val="00317717"/>
    <w:rsid w:val="0032159D"/>
    <w:rsid w:val="00327F28"/>
    <w:rsid w:val="0034499C"/>
    <w:rsid w:val="00376486"/>
    <w:rsid w:val="003766EB"/>
    <w:rsid w:val="00394F73"/>
    <w:rsid w:val="003A34B5"/>
    <w:rsid w:val="003B06A9"/>
    <w:rsid w:val="003C2F86"/>
    <w:rsid w:val="003D7526"/>
    <w:rsid w:val="003E74F6"/>
    <w:rsid w:val="004059C4"/>
    <w:rsid w:val="00423C12"/>
    <w:rsid w:val="00424126"/>
    <w:rsid w:val="004325F4"/>
    <w:rsid w:val="004354B2"/>
    <w:rsid w:val="00443976"/>
    <w:rsid w:val="00455122"/>
    <w:rsid w:val="00464795"/>
    <w:rsid w:val="00464D41"/>
    <w:rsid w:val="00471AA9"/>
    <w:rsid w:val="00472909"/>
    <w:rsid w:val="00475EB8"/>
    <w:rsid w:val="004804D2"/>
    <w:rsid w:val="00490EDF"/>
    <w:rsid w:val="00492E8D"/>
    <w:rsid w:val="00494461"/>
    <w:rsid w:val="00494E21"/>
    <w:rsid w:val="00495045"/>
    <w:rsid w:val="004B3978"/>
    <w:rsid w:val="004B55FA"/>
    <w:rsid w:val="004B5DA5"/>
    <w:rsid w:val="004C61F6"/>
    <w:rsid w:val="004D0335"/>
    <w:rsid w:val="004E2F19"/>
    <w:rsid w:val="004E3FF9"/>
    <w:rsid w:val="004F3771"/>
    <w:rsid w:val="004F6471"/>
    <w:rsid w:val="005102C9"/>
    <w:rsid w:val="005320C3"/>
    <w:rsid w:val="005332C8"/>
    <w:rsid w:val="0056569B"/>
    <w:rsid w:val="005748B8"/>
    <w:rsid w:val="00581581"/>
    <w:rsid w:val="00585B5F"/>
    <w:rsid w:val="005918B8"/>
    <w:rsid w:val="005A0627"/>
    <w:rsid w:val="005A5242"/>
    <w:rsid w:val="005B0266"/>
    <w:rsid w:val="005B274F"/>
    <w:rsid w:val="005B4392"/>
    <w:rsid w:val="005E11B1"/>
    <w:rsid w:val="006209FD"/>
    <w:rsid w:val="0062347E"/>
    <w:rsid w:val="00624519"/>
    <w:rsid w:val="00641DBB"/>
    <w:rsid w:val="00643094"/>
    <w:rsid w:val="00673897"/>
    <w:rsid w:val="0068106F"/>
    <w:rsid w:val="0068310F"/>
    <w:rsid w:val="00686516"/>
    <w:rsid w:val="00687688"/>
    <w:rsid w:val="00690653"/>
    <w:rsid w:val="00692312"/>
    <w:rsid w:val="0069348D"/>
    <w:rsid w:val="006C3A5B"/>
    <w:rsid w:val="006C4B67"/>
    <w:rsid w:val="00707E89"/>
    <w:rsid w:val="00731370"/>
    <w:rsid w:val="00735042"/>
    <w:rsid w:val="00773B1E"/>
    <w:rsid w:val="00780218"/>
    <w:rsid w:val="007879CE"/>
    <w:rsid w:val="007B4316"/>
    <w:rsid w:val="007C5BE9"/>
    <w:rsid w:val="007D0756"/>
    <w:rsid w:val="007D4E15"/>
    <w:rsid w:val="007E3013"/>
    <w:rsid w:val="008039B8"/>
    <w:rsid w:val="00830F82"/>
    <w:rsid w:val="00836BB1"/>
    <w:rsid w:val="00841394"/>
    <w:rsid w:val="00854457"/>
    <w:rsid w:val="00863A0B"/>
    <w:rsid w:val="008871CB"/>
    <w:rsid w:val="008A4FF2"/>
    <w:rsid w:val="008A5487"/>
    <w:rsid w:val="008B214D"/>
    <w:rsid w:val="008B7C5E"/>
    <w:rsid w:val="00924527"/>
    <w:rsid w:val="00934F85"/>
    <w:rsid w:val="00947D04"/>
    <w:rsid w:val="00950051"/>
    <w:rsid w:val="00954883"/>
    <w:rsid w:val="00961FAD"/>
    <w:rsid w:val="00982741"/>
    <w:rsid w:val="009A0E75"/>
    <w:rsid w:val="009A257C"/>
    <w:rsid w:val="009B1380"/>
    <w:rsid w:val="009B4A21"/>
    <w:rsid w:val="009B713C"/>
    <w:rsid w:val="009D40B8"/>
    <w:rsid w:val="009E24BE"/>
    <w:rsid w:val="00A24B8B"/>
    <w:rsid w:val="00A256A5"/>
    <w:rsid w:val="00A46BF2"/>
    <w:rsid w:val="00A476C9"/>
    <w:rsid w:val="00A6175B"/>
    <w:rsid w:val="00A82468"/>
    <w:rsid w:val="00A85D99"/>
    <w:rsid w:val="00AA7074"/>
    <w:rsid w:val="00AB3882"/>
    <w:rsid w:val="00AB5505"/>
    <w:rsid w:val="00AD0E62"/>
    <w:rsid w:val="00AD187F"/>
    <w:rsid w:val="00AE76D0"/>
    <w:rsid w:val="00B03363"/>
    <w:rsid w:val="00B45942"/>
    <w:rsid w:val="00B518D6"/>
    <w:rsid w:val="00B77BA8"/>
    <w:rsid w:val="00B85F98"/>
    <w:rsid w:val="00B95FCB"/>
    <w:rsid w:val="00BA091A"/>
    <w:rsid w:val="00BA2679"/>
    <w:rsid w:val="00BA2B68"/>
    <w:rsid w:val="00BB4113"/>
    <w:rsid w:val="00BB7354"/>
    <w:rsid w:val="00BC4672"/>
    <w:rsid w:val="00C13715"/>
    <w:rsid w:val="00C20F41"/>
    <w:rsid w:val="00C75BD6"/>
    <w:rsid w:val="00C95657"/>
    <w:rsid w:val="00C96E89"/>
    <w:rsid w:val="00CC241E"/>
    <w:rsid w:val="00CE0C78"/>
    <w:rsid w:val="00CE70B8"/>
    <w:rsid w:val="00CF2343"/>
    <w:rsid w:val="00CF28C4"/>
    <w:rsid w:val="00D069CE"/>
    <w:rsid w:val="00D164D3"/>
    <w:rsid w:val="00D16788"/>
    <w:rsid w:val="00D21BBA"/>
    <w:rsid w:val="00D31DF9"/>
    <w:rsid w:val="00D36756"/>
    <w:rsid w:val="00D47699"/>
    <w:rsid w:val="00D5095F"/>
    <w:rsid w:val="00D86D0E"/>
    <w:rsid w:val="00D87269"/>
    <w:rsid w:val="00D909D5"/>
    <w:rsid w:val="00D93649"/>
    <w:rsid w:val="00D938F9"/>
    <w:rsid w:val="00D97BB4"/>
    <w:rsid w:val="00DA5659"/>
    <w:rsid w:val="00DA6A34"/>
    <w:rsid w:val="00DC23CC"/>
    <w:rsid w:val="00DC5EB3"/>
    <w:rsid w:val="00DF0BB3"/>
    <w:rsid w:val="00DF2AE2"/>
    <w:rsid w:val="00E0459C"/>
    <w:rsid w:val="00E155A0"/>
    <w:rsid w:val="00E16D48"/>
    <w:rsid w:val="00E17168"/>
    <w:rsid w:val="00E54518"/>
    <w:rsid w:val="00E56D10"/>
    <w:rsid w:val="00E66A0F"/>
    <w:rsid w:val="00E72F8C"/>
    <w:rsid w:val="00E817EC"/>
    <w:rsid w:val="00E85FE1"/>
    <w:rsid w:val="00EA16BB"/>
    <w:rsid w:val="00EA1725"/>
    <w:rsid w:val="00EA2B55"/>
    <w:rsid w:val="00EB3EF2"/>
    <w:rsid w:val="00EB7BA7"/>
    <w:rsid w:val="00ED381B"/>
    <w:rsid w:val="00EF32A4"/>
    <w:rsid w:val="00F07E89"/>
    <w:rsid w:val="00F22FC5"/>
    <w:rsid w:val="00F251F0"/>
    <w:rsid w:val="00F41A5F"/>
    <w:rsid w:val="00F42937"/>
    <w:rsid w:val="00F43736"/>
    <w:rsid w:val="00F454FA"/>
    <w:rsid w:val="00F45C7B"/>
    <w:rsid w:val="00F61F2F"/>
    <w:rsid w:val="00F63D6E"/>
    <w:rsid w:val="00F75A0E"/>
    <w:rsid w:val="00F86BAC"/>
    <w:rsid w:val="00FA5599"/>
    <w:rsid w:val="00FE1B89"/>
    <w:rsid w:val="00FF025E"/>
    <w:rsid w:val="00FF6083"/>
    <w:rsid w:val="00FF7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E9CFE"/>
  <w15:chartTrackingRefBased/>
  <w15:docId w15:val="{C4F23A29-9C5C-4179-A1A9-0BADA0694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4D2"/>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5320C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Текст Знак Знак, Знак Знак Знак, Знак Знак, Знак,Знак,Текст Знак Знак1 Знак,Текст Знак2 Знак Знак Знак,Текст Знак1 Знак Знак Знак Знак,Текст Знак Знак Знак Знак Знак Знак, Знак Знак Знак Знак Знак Знак Знак,Знак Знак Знак,Зн, , Знак3"/>
    <w:basedOn w:val="a"/>
    <w:link w:val="2"/>
    <w:uiPriority w:val="99"/>
    <w:rsid w:val="004804D2"/>
    <w:rPr>
      <w:rFonts w:ascii="Courier New" w:hAnsi="Courier New" w:cs="Courier New"/>
      <w:sz w:val="20"/>
      <w:szCs w:val="20"/>
    </w:rPr>
  </w:style>
  <w:style w:type="character" w:customStyle="1" w:styleId="a4">
    <w:name w:val="Текст Знак"/>
    <w:basedOn w:val="a0"/>
    <w:uiPriority w:val="99"/>
    <w:semiHidden/>
    <w:rsid w:val="004804D2"/>
    <w:rPr>
      <w:rFonts w:ascii="Consolas" w:eastAsia="Times New Roman" w:hAnsi="Consolas" w:cs="Times New Roman"/>
      <w:sz w:val="21"/>
      <w:szCs w:val="21"/>
      <w:lang w:eastAsia="ru-RU"/>
    </w:rPr>
  </w:style>
  <w:style w:type="character" w:customStyle="1" w:styleId="2">
    <w:name w:val="Текст Знак2"/>
    <w:aliases w:val="Текст Знак1 Знак,Текст Знак Знак Знак, Знак Знак Знак Знак, Знак Знак Знак1, Знак Знак1,Знак Знак,Текст Знак Знак1 Знак Знак,Текст Знак2 Знак Знак Знак Знак,Текст Знак1 Знак Знак Знак Знак Знак,Текст Знак Знак Знак Знак Знак Знак Знак,  Знак"/>
    <w:link w:val="a3"/>
    <w:uiPriority w:val="99"/>
    <w:rsid w:val="004804D2"/>
    <w:rPr>
      <w:rFonts w:ascii="Courier New" w:eastAsia="Times New Roman" w:hAnsi="Courier New" w:cs="Courier New"/>
      <w:sz w:val="20"/>
      <w:szCs w:val="20"/>
      <w:lang w:eastAsia="ru-RU"/>
    </w:rPr>
  </w:style>
  <w:style w:type="paragraph" w:customStyle="1" w:styleId="head">
    <w:name w:val="head"/>
    <w:basedOn w:val="a"/>
    <w:rsid w:val="004804D2"/>
    <w:pPr>
      <w:spacing w:before="100" w:beforeAutospacing="1" w:after="100" w:afterAutospacing="1"/>
      <w:jc w:val="center"/>
    </w:pPr>
    <w:rPr>
      <w:sz w:val="28"/>
      <w:szCs w:val="20"/>
    </w:rPr>
  </w:style>
  <w:style w:type="paragraph" w:styleId="a5">
    <w:name w:val="header"/>
    <w:basedOn w:val="a"/>
    <w:link w:val="a6"/>
    <w:uiPriority w:val="99"/>
    <w:unhideWhenUsed/>
    <w:rsid w:val="004804D2"/>
    <w:pPr>
      <w:tabs>
        <w:tab w:val="center" w:pos="4677"/>
        <w:tab w:val="right" w:pos="9355"/>
      </w:tabs>
    </w:pPr>
  </w:style>
  <w:style w:type="character" w:customStyle="1" w:styleId="a6">
    <w:name w:val="Верхний колонтитул Знак"/>
    <w:basedOn w:val="a0"/>
    <w:link w:val="a5"/>
    <w:uiPriority w:val="99"/>
    <w:rsid w:val="004804D2"/>
    <w:rPr>
      <w:rFonts w:ascii="Times New Roman" w:eastAsia="Times New Roman" w:hAnsi="Times New Roman" w:cs="Times New Roman"/>
      <w:sz w:val="24"/>
      <w:szCs w:val="24"/>
      <w:lang w:eastAsia="ru-RU"/>
    </w:rPr>
  </w:style>
  <w:style w:type="paragraph" w:styleId="a7">
    <w:name w:val="List Paragraph"/>
    <w:basedOn w:val="a"/>
    <w:uiPriority w:val="34"/>
    <w:qFormat/>
    <w:rsid w:val="004804D2"/>
    <w:pPr>
      <w:ind w:left="720"/>
      <w:contextualSpacing/>
    </w:pPr>
  </w:style>
  <w:style w:type="table" w:styleId="a8">
    <w:name w:val="Table Grid"/>
    <w:basedOn w:val="a1"/>
    <w:uiPriority w:val="39"/>
    <w:rsid w:val="004804D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82468"/>
    <w:rPr>
      <w:rFonts w:ascii="Segoe UI" w:hAnsi="Segoe UI" w:cs="Segoe UI"/>
      <w:sz w:val="18"/>
      <w:szCs w:val="18"/>
    </w:rPr>
  </w:style>
  <w:style w:type="character" w:customStyle="1" w:styleId="aa">
    <w:name w:val="Текст выноски Знак"/>
    <w:basedOn w:val="a0"/>
    <w:link w:val="a9"/>
    <w:uiPriority w:val="99"/>
    <w:semiHidden/>
    <w:rsid w:val="00A82468"/>
    <w:rPr>
      <w:rFonts w:ascii="Segoe UI" w:eastAsia="Times New Roman" w:hAnsi="Segoe UI" w:cs="Segoe UI"/>
      <w:sz w:val="18"/>
      <w:szCs w:val="18"/>
      <w:lang w:eastAsia="ru-RU"/>
    </w:rPr>
  </w:style>
  <w:style w:type="character" w:styleId="ab">
    <w:name w:val="Hyperlink"/>
    <w:basedOn w:val="a0"/>
    <w:uiPriority w:val="99"/>
    <w:semiHidden/>
    <w:unhideWhenUsed/>
    <w:rsid w:val="00D909D5"/>
    <w:rPr>
      <w:color w:val="0000FF"/>
      <w:u w:val="single"/>
    </w:rPr>
  </w:style>
  <w:style w:type="paragraph" w:styleId="ac">
    <w:name w:val="footer"/>
    <w:basedOn w:val="a"/>
    <w:link w:val="ad"/>
    <w:uiPriority w:val="99"/>
    <w:unhideWhenUsed/>
    <w:rsid w:val="00FF7470"/>
    <w:pPr>
      <w:tabs>
        <w:tab w:val="center" w:pos="4677"/>
        <w:tab w:val="right" w:pos="9355"/>
      </w:tabs>
    </w:pPr>
  </w:style>
  <w:style w:type="character" w:customStyle="1" w:styleId="ad">
    <w:name w:val="Нижний колонтитул Знак"/>
    <w:basedOn w:val="a0"/>
    <w:link w:val="ac"/>
    <w:uiPriority w:val="99"/>
    <w:rsid w:val="00FF7470"/>
    <w:rPr>
      <w:rFonts w:ascii="Times New Roman" w:eastAsia="Times New Roman" w:hAnsi="Times New Roman" w:cs="Times New Roman"/>
      <w:sz w:val="24"/>
      <w:szCs w:val="24"/>
      <w:lang w:eastAsia="ru-RU"/>
    </w:rPr>
  </w:style>
  <w:style w:type="character" w:customStyle="1" w:styleId="20">
    <w:name w:val="Основной текст (2)_"/>
    <w:basedOn w:val="a0"/>
    <w:link w:val="21"/>
    <w:semiHidden/>
    <w:locked/>
    <w:rsid w:val="00692312"/>
    <w:rPr>
      <w:rFonts w:ascii="Times New Roman" w:eastAsia="Times New Roman" w:hAnsi="Times New Roman" w:cs="Times New Roman"/>
      <w:sz w:val="28"/>
      <w:szCs w:val="28"/>
      <w:shd w:val="clear" w:color="auto" w:fill="FFFFFF"/>
    </w:rPr>
  </w:style>
  <w:style w:type="paragraph" w:customStyle="1" w:styleId="21">
    <w:name w:val="Основной текст (2)"/>
    <w:basedOn w:val="a"/>
    <w:link w:val="20"/>
    <w:semiHidden/>
    <w:rsid w:val="00692312"/>
    <w:pPr>
      <w:widowControl w:val="0"/>
      <w:shd w:val="clear" w:color="auto" w:fill="FFFFFF"/>
      <w:spacing w:before="360" w:after="360" w:line="0" w:lineRule="atLeast"/>
      <w:jc w:val="center"/>
    </w:pPr>
    <w:rPr>
      <w:sz w:val="28"/>
      <w:szCs w:val="28"/>
      <w:lang w:eastAsia="en-US"/>
    </w:rPr>
  </w:style>
  <w:style w:type="paragraph" w:styleId="ae">
    <w:name w:val="Normal (Web)"/>
    <w:basedOn w:val="a"/>
    <w:uiPriority w:val="99"/>
    <w:unhideWhenUsed/>
    <w:rsid w:val="00290900"/>
    <w:pPr>
      <w:spacing w:before="100" w:beforeAutospacing="1" w:after="100" w:afterAutospacing="1"/>
    </w:pPr>
  </w:style>
  <w:style w:type="character" w:customStyle="1" w:styleId="30">
    <w:name w:val="Заголовок 3 Знак"/>
    <w:basedOn w:val="a0"/>
    <w:link w:val="3"/>
    <w:uiPriority w:val="9"/>
    <w:rsid w:val="005320C3"/>
    <w:rPr>
      <w:rFonts w:ascii="Times New Roman" w:eastAsia="Times New Roman" w:hAnsi="Times New Roman" w:cs="Times New Roman"/>
      <w:b/>
      <w:bCs/>
      <w:sz w:val="27"/>
      <w:szCs w:val="27"/>
      <w:lang w:eastAsia="ru-RU"/>
    </w:rPr>
  </w:style>
  <w:style w:type="character" w:styleId="af">
    <w:name w:val="Strong"/>
    <w:basedOn w:val="a0"/>
    <w:uiPriority w:val="22"/>
    <w:qFormat/>
    <w:rsid w:val="005320C3"/>
    <w:rPr>
      <w:b/>
      <w:bCs/>
    </w:rPr>
  </w:style>
  <w:style w:type="character" w:styleId="af0">
    <w:name w:val="annotation reference"/>
    <w:basedOn w:val="a0"/>
    <w:uiPriority w:val="99"/>
    <w:semiHidden/>
    <w:unhideWhenUsed/>
    <w:rsid w:val="001F2C07"/>
    <w:rPr>
      <w:sz w:val="16"/>
      <w:szCs w:val="16"/>
    </w:rPr>
  </w:style>
  <w:style w:type="paragraph" w:styleId="af1">
    <w:name w:val="annotation text"/>
    <w:basedOn w:val="a"/>
    <w:link w:val="af2"/>
    <w:uiPriority w:val="99"/>
    <w:semiHidden/>
    <w:unhideWhenUsed/>
    <w:rsid w:val="001F2C07"/>
    <w:rPr>
      <w:sz w:val="20"/>
      <w:szCs w:val="20"/>
    </w:rPr>
  </w:style>
  <w:style w:type="character" w:customStyle="1" w:styleId="af2">
    <w:name w:val="Текст примечания Знак"/>
    <w:basedOn w:val="a0"/>
    <w:link w:val="af1"/>
    <w:uiPriority w:val="99"/>
    <w:semiHidden/>
    <w:rsid w:val="001F2C07"/>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1F2C07"/>
    <w:rPr>
      <w:b/>
      <w:bCs/>
    </w:rPr>
  </w:style>
  <w:style w:type="character" w:customStyle="1" w:styleId="af4">
    <w:name w:val="Тема примечания Знак"/>
    <w:basedOn w:val="af2"/>
    <w:link w:val="af3"/>
    <w:uiPriority w:val="99"/>
    <w:semiHidden/>
    <w:rsid w:val="001F2C07"/>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76129">
      <w:bodyDiv w:val="1"/>
      <w:marLeft w:val="0"/>
      <w:marRight w:val="0"/>
      <w:marTop w:val="0"/>
      <w:marBottom w:val="0"/>
      <w:divBdr>
        <w:top w:val="none" w:sz="0" w:space="0" w:color="auto"/>
        <w:left w:val="none" w:sz="0" w:space="0" w:color="auto"/>
        <w:bottom w:val="none" w:sz="0" w:space="0" w:color="auto"/>
        <w:right w:val="none" w:sz="0" w:space="0" w:color="auto"/>
      </w:divBdr>
      <w:divsChild>
        <w:div w:id="104426838">
          <w:marLeft w:val="0"/>
          <w:marRight w:val="0"/>
          <w:marTop w:val="0"/>
          <w:marBottom w:val="0"/>
          <w:divBdr>
            <w:top w:val="none" w:sz="0" w:space="0" w:color="auto"/>
            <w:left w:val="none" w:sz="0" w:space="0" w:color="auto"/>
            <w:bottom w:val="none" w:sz="0" w:space="0" w:color="auto"/>
            <w:right w:val="none" w:sz="0" w:space="0" w:color="auto"/>
          </w:divBdr>
          <w:divsChild>
            <w:div w:id="721440667">
              <w:marLeft w:val="0"/>
              <w:marRight w:val="0"/>
              <w:marTop w:val="0"/>
              <w:marBottom w:val="240"/>
              <w:divBdr>
                <w:top w:val="none" w:sz="0" w:space="0" w:color="auto"/>
                <w:left w:val="none" w:sz="0" w:space="0" w:color="auto"/>
                <w:bottom w:val="none" w:sz="0" w:space="0" w:color="auto"/>
                <w:right w:val="none" w:sz="0" w:space="0" w:color="auto"/>
              </w:divBdr>
              <w:divsChild>
                <w:div w:id="561267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69362673">
          <w:marLeft w:val="0"/>
          <w:marRight w:val="0"/>
          <w:marTop w:val="0"/>
          <w:marBottom w:val="0"/>
          <w:divBdr>
            <w:top w:val="none" w:sz="0" w:space="0" w:color="auto"/>
            <w:left w:val="none" w:sz="0" w:space="0" w:color="auto"/>
            <w:bottom w:val="none" w:sz="0" w:space="0" w:color="auto"/>
            <w:right w:val="none" w:sz="0" w:space="0" w:color="auto"/>
          </w:divBdr>
          <w:divsChild>
            <w:div w:id="1337539317">
              <w:marLeft w:val="0"/>
              <w:marRight w:val="0"/>
              <w:marTop w:val="0"/>
              <w:marBottom w:val="240"/>
              <w:divBdr>
                <w:top w:val="none" w:sz="0" w:space="0" w:color="auto"/>
                <w:left w:val="none" w:sz="0" w:space="0" w:color="auto"/>
                <w:bottom w:val="none" w:sz="0" w:space="0" w:color="auto"/>
                <w:right w:val="none" w:sz="0" w:space="0" w:color="auto"/>
              </w:divBdr>
              <w:divsChild>
                <w:div w:id="5236416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84095463">
      <w:bodyDiv w:val="1"/>
      <w:marLeft w:val="0"/>
      <w:marRight w:val="0"/>
      <w:marTop w:val="0"/>
      <w:marBottom w:val="0"/>
      <w:divBdr>
        <w:top w:val="none" w:sz="0" w:space="0" w:color="auto"/>
        <w:left w:val="none" w:sz="0" w:space="0" w:color="auto"/>
        <w:bottom w:val="none" w:sz="0" w:space="0" w:color="auto"/>
        <w:right w:val="none" w:sz="0" w:space="0" w:color="auto"/>
      </w:divBdr>
      <w:divsChild>
        <w:div w:id="2014256266">
          <w:marLeft w:val="0"/>
          <w:marRight w:val="0"/>
          <w:marTop w:val="0"/>
          <w:marBottom w:val="0"/>
          <w:divBdr>
            <w:top w:val="none" w:sz="0" w:space="0" w:color="auto"/>
            <w:left w:val="none" w:sz="0" w:space="0" w:color="auto"/>
            <w:bottom w:val="none" w:sz="0" w:space="0" w:color="auto"/>
            <w:right w:val="none" w:sz="0" w:space="0" w:color="auto"/>
          </w:divBdr>
          <w:divsChild>
            <w:div w:id="1052463002">
              <w:marLeft w:val="0"/>
              <w:marRight w:val="0"/>
              <w:marTop w:val="0"/>
              <w:marBottom w:val="240"/>
              <w:divBdr>
                <w:top w:val="none" w:sz="0" w:space="0" w:color="auto"/>
                <w:left w:val="none" w:sz="0" w:space="0" w:color="auto"/>
                <w:bottom w:val="none" w:sz="0" w:space="0" w:color="auto"/>
                <w:right w:val="none" w:sz="0" w:space="0" w:color="auto"/>
              </w:divBdr>
              <w:divsChild>
                <w:div w:id="16718287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80562042">
          <w:marLeft w:val="0"/>
          <w:marRight w:val="0"/>
          <w:marTop w:val="0"/>
          <w:marBottom w:val="0"/>
          <w:divBdr>
            <w:top w:val="none" w:sz="0" w:space="0" w:color="auto"/>
            <w:left w:val="none" w:sz="0" w:space="0" w:color="auto"/>
            <w:bottom w:val="none" w:sz="0" w:space="0" w:color="auto"/>
            <w:right w:val="none" w:sz="0" w:space="0" w:color="auto"/>
          </w:divBdr>
          <w:divsChild>
            <w:div w:id="1551113089">
              <w:marLeft w:val="0"/>
              <w:marRight w:val="0"/>
              <w:marTop w:val="0"/>
              <w:marBottom w:val="240"/>
              <w:divBdr>
                <w:top w:val="none" w:sz="0" w:space="0" w:color="auto"/>
                <w:left w:val="none" w:sz="0" w:space="0" w:color="auto"/>
                <w:bottom w:val="none" w:sz="0" w:space="0" w:color="auto"/>
                <w:right w:val="none" w:sz="0" w:space="0" w:color="auto"/>
              </w:divBdr>
              <w:divsChild>
                <w:div w:id="183725738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13897709">
          <w:marLeft w:val="0"/>
          <w:marRight w:val="0"/>
          <w:marTop w:val="0"/>
          <w:marBottom w:val="0"/>
          <w:divBdr>
            <w:top w:val="none" w:sz="0" w:space="0" w:color="auto"/>
            <w:left w:val="none" w:sz="0" w:space="0" w:color="auto"/>
            <w:bottom w:val="none" w:sz="0" w:space="0" w:color="auto"/>
            <w:right w:val="none" w:sz="0" w:space="0" w:color="auto"/>
          </w:divBdr>
          <w:divsChild>
            <w:div w:id="994724214">
              <w:marLeft w:val="0"/>
              <w:marRight w:val="0"/>
              <w:marTop w:val="0"/>
              <w:marBottom w:val="240"/>
              <w:divBdr>
                <w:top w:val="none" w:sz="0" w:space="0" w:color="auto"/>
                <w:left w:val="none" w:sz="0" w:space="0" w:color="auto"/>
                <w:bottom w:val="none" w:sz="0" w:space="0" w:color="auto"/>
                <w:right w:val="none" w:sz="0" w:space="0" w:color="auto"/>
              </w:divBdr>
              <w:divsChild>
                <w:div w:id="3158376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46621093">
          <w:marLeft w:val="0"/>
          <w:marRight w:val="0"/>
          <w:marTop w:val="0"/>
          <w:marBottom w:val="0"/>
          <w:divBdr>
            <w:top w:val="none" w:sz="0" w:space="0" w:color="auto"/>
            <w:left w:val="none" w:sz="0" w:space="0" w:color="auto"/>
            <w:bottom w:val="none" w:sz="0" w:space="0" w:color="auto"/>
            <w:right w:val="none" w:sz="0" w:space="0" w:color="auto"/>
          </w:divBdr>
          <w:divsChild>
            <w:div w:id="292948342">
              <w:marLeft w:val="0"/>
              <w:marRight w:val="0"/>
              <w:marTop w:val="0"/>
              <w:marBottom w:val="240"/>
              <w:divBdr>
                <w:top w:val="none" w:sz="0" w:space="0" w:color="auto"/>
                <w:left w:val="none" w:sz="0" w:space="0" w:color="auto"/>
                <w:bottom w:val="none" w:sz="0" w:space="0" w:color="auto"/>
                <w:right w:val="none" w:sz="0" w:space="0" w:color="auto"/>
              </w:divBdr>
              <w:divsChild>
                <w:div w:id="11922635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292322458">
      <w:bodyDiv w:val="1"/>
      <w:marLeft w:val="0"/>
      <w:marRight w:val="0"/>
      <w:marTop w:val="0"/>
      <w:marBottom w:val="0"/>
      <w:divBdr>
        <w:top w:val="none" w:sz="0" w:space="0" w:color="auto"/>
        <w:left w:val="none" w:sz="0" w:space="0" w:color="auto"/>
        <w:bottom w:val="none" w:sz="0" w:space="0" w:color="auto"/>
        <w:right w:val="none" w:sz="0" w:space="0" w:color="auto"/>
      </w:divBdr>
    </w:div>
    <w:div w:id="592471150">
      <w:bodyDiv w:val="1"/>
      <w:marLeft w:val="0"/>
      <w:marRight w:val="0"/>
      <w:marTop w:val="0"/>
      <w:marBottom w:val="0"/>
      <w:divBdr>
        <w:top w:val="none" w:sz="0" w:space="0" w:color="auto"/>
        <w:left w:val="none" w:sz="0" w:space="0" w:color="auto"/>
        <w:bottom w:val="none" w:sz="0" w:space="0" w:color="auto"/>
        <w:right w:val="none" w:sz="0" w:space="0" w:color="auto"/>
      </w:divBdr>
      <w:divsChild>
        <w:div w:id="533882096">
          <w:marLeft w:val="0"/>
          <w:marRight w:val="0"/>
          <w:marTop w:val="0"/>
          <w:marBottom w:val="0"/>
          <w:divBdr>
            <w:top w:val="none" w:sz="0" w:space="0" w:color="auto"/>
            <w:left w:val="none" w:sz="0" w:space="0" w:color="auto"/>
            <w:bottom w:val="none" w:sz="0" w:space="0" w:color="auto"/>
            <w:right w:val="none" w:sz="0" w:space="0" w:color="auto"/>
          </w:divBdr>
          <w:divsChild>
            <w:div w:id="375933297">
              <w:marLeft w:val="0"/>
              <w:marRight w:val="0"/>
              <w:marTop w:val="0"/>
              <w:marBottom w:val="240"/>
              <w:divBdr>
                <w:top w:val="none" w:sz="0" w:space="0" w:color="auto"/>
                <w:left w:val="none" w:sz="0" w:space="0" w:color="auto"/>
                <w:bottom w:val="none" w:sz="0" w:space="0" w:color="auto"/>
                <w:right w:val="none" w:sz="0" w:space="0" w:color="auto"/>
              </w:divBdr>
              <w:divsChild>
                <w:div w:id="131544885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82345862">
          <w:marLeft w:val="0"/>
          <w:marRight w:val="0"/>
          <w:marTop w:val="0"/>
          <w:marBottom w:val="0"/>
          <w:divBdr>
            <w:top w:val="none" w:sz="0" w:space="0" w:color="auto"/>
            <w:left w:val="none" w:sz="0" w:space="0" w:color="auto"/>
            <w:bottom w:val="none" w:sz="0" w:space="0" w:color="auto"/>
            <w:right w:val="none" w:sz="0" w:space="0" w:color="auto"/>
          </w:divBdr>
          <w:divsChild>
            <w:div w:id="1099987546">
              <w:marLeft w:val="0"/>
              <w:marRight w:val="0"/>
              <w:marTop w:val="0"/>
              <w:marBottom w:val="240"/>
              <w:divBdr>
                <w:top w:val="none" w:sz="0" w:space="0" w:color="auto"/>
                <w:left w:val="none" w:sz="0" w:space="0" w:color="auto"/>
                <w:bottom w:val="none" w:sz="0" w:space="0" w:color="auto"/>
                <w:right w:val="none" w:sz="0" w:space="0" w:color="auto"/>
              </w:divBdr>
              <w:divsChild>
                <w:div w:id="19218703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74506397">
          <w:marLeft w:val="0"/>
          <w:marRight w:val="0"/>
          <w:marTop w:val="0"/>
          <w:marBottom w:val="0"/>
          <w:divBdr>
            <w:top w:val="none" w:sz="0" w:space="0" w:color="auto"/>
            <w:left w:val="none" w:sz="0" w:space="0" w:color="auto"/>
            <w:bottom w:val="none" w:sz="0" w:space="0" w:color="auto"/>
            <w:right w:val="none" w:sz="0" w:space="0" w:color="auto"/>
          </w:divBdr>
          <w:divsChild>
            <w:div w:id="182135159">
              <w:marLeft w:val="0"/>
              <w:marRight w:val="0"/>
              <w:marTop w:val="0"/>
              <w:marBottom w:val="240"/>
              <w:divBdr>
                <w:top w:val="none" w:sz="0" w:space="0" w:color="auto"/>
                <w:left w:val="none" w:sz="0" w:space="0" w:color="auto"/>
                <w:bottom w:val="none" w:sz="0" w:space="0" w:color="auto"/>
                <w:right w:val="none" w:sz="0" w:space="0" w:color="auto"/>
              </w:divBdr>
              <w:divsChild>
                <w:div w:id="16497006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39850567">
          <w:marLeft w:val="0"/>
          <w:marRight w:val="0"/>
          <w:marTop w:val="0"/>
          <w:marBottom w:val="0"/>
          <w:divBdr>
            <w:top w:val="none" w:sz="0" w:space="0" w:color="auto"/>
            <w:left w:val="none" w:sz="0" w:space="0" w:color="auto"/>
            <w:bottom w:val="none" w:sz="0" w:space="0" w:color="auto"/>
            <w:right w:val="none" w:sz="0" w:space="0" w:color="auto"/>
          </w:divBdr>
          <w:divsChild>
            <w:div w:id="211622181">
              <w:marLeft w:val="0"/>
              <w:marRight w:val="0"/>
              <w:marTop w:val="0"/>
              <w:marBottom w:val="240"/>
              <w:divBdr>
                <w:top w:val="none" w:sz="0" w:space="0" w:color="auto"/>
                <w:left w:val="none" w:sz="0" w:space="0" w:color="auto"/>
                <w:bottom w:val="none" w:sz="0" w:space="0" w:color="auto"/>
                <w:right w:val="none" w:sz="0" w:space="0" w:color="auto"/>
              </w:divBdr>
              <w:divsChild>
                <w:div w:id="21071442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62757721">
          <w:marLeft w:val="0"/>
          <w:marRight w:val="0"/>
          <w:marTop w:val="0"/>
          <w:marBottom w:val="0"/>
          <w:divBdr>
            <w:top w:val="none" w:sz="0" w:space="0" w:color="auto"/>
            <w:left w:val="none" w:sz="0" w:space="0" w:color="auto"/>
            <w:bottom w:val="none" w:sz="0" w:space="0" w:color="auto"/>
            <w:right w:val="none" w:sz="0" w:space="0" w:color="auto"/>
          </w:divBdr>
          <w:divsChild>
            <w:div w:id="1899245299">
              <w:marLeft w:val="0"/>
              <w:marRight w:val="0"/>
              <w:marTop w:val="0"/>
              <w:marBottom w:val="240"/>
              <w:divBdr>
                <w:top w:val="none" w:sz="0" w:space="0" w:color="auto"/>
                <w:left w:val="none" w:sz="0" w:space="0" w:color="auto"/>
                <w:bottom w:val="none" w:sz="0" w:space="0" w:color="auto"/>
                <w:right w:val="none" w:sz="0" w:space="0" w:color="auto"/>
              </w:divBdr>
              <w:divsChild>
                <w:div w:id="8430594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28609969">
          <w:marLeft w:val="0"/>
          <w:marRight w:val="0"/>
          <w:marTop w:val="0"/>
          <w:marBottom w:val="0"/>
          <w:divBdr>
            <w:top w:val="none" w:sz="0" w:space="0" w:color="auto"/>
            <w:left w:val="none" w:sz="0" w:space="0" w:color="auto"/>
            <w:bottom w:val="none" w:sz="0" w:space="0" w:color="auto"/>
            <w:right w:val="none" w:sz="0" w:space="0" w:color="auto"/>
          </w:divBdr>
          <w:divsChild>
            <w:div w:id="179055808">
              <w:marLeft w:val="0"/>
              <w:marRight w:val="0"/>
              <w:marTop w:val="0"/>
              <w:marBottom w:val="240"/>
              <w:divBdr>
                <w:top w:val="none" w:sz="0" w:space="0" w:color="auto"/>
                <w:left w:val="none" w:sz="0" w:space="0" w:color="auto"/>
                <w:bottom w:val="none" w:sz="0" w:space="0" w:color="auto"/>
                <w:right w:val="none" w:sz="0" w:space="0" w:color="auto"/>
              </w:divBdr>
              <w:divsChild>
                <w:div w:id="6093132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52189142">
          <w:marLeft w:val="0"/>
          <w:marRight w:val="0"/>
          <w:marTop w:val="0"/>
          <w:marBottom w:val="0"/>
          <w:divBdr>
            <w:top w:val="none" w:sz="0" w:space="0" w:color="auto"/>
            <w:left w:val="none" w:sz="0" w:space="0" w:color="auto"/>
            <w:bottom w:val="none" w:sz="0" w:space="0" w:color="auto"/>
            <w:right w:val="none" w:sz="0" w:space="0" w:color="auto"/>
          </w:divBdr>
          <w:divsChild>
            <w:div w:id="1579363803">
              <w:marLeft w:val="0"/>
              <w:marRight w:val="0"/>
              <w:marTop w:val="0"/>
              <w:marBottom w:val="240"/>
              <w:divBdr>
                <w:top w:val="none" w:sz="0" w:space="0" w:color="auto"/>
                <w:left w:val="none" w:sz="0" w:space="0" w:color="auto"/>
                <w:bottom w:val="none" w:sz="0" w:space="0" w:color="auto"/>
                <w:right w:val="none" w:sz="0" w:space="0" w:color="auto"/>
              </w:divBdr>
              <w:divsChild>
                <w:div w:id="7898566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960309032">
      <w:bodyDiv w:val="1"/>
      <w:marLeft w:val="0"/>
      <w:marRight w:val="0"/>
      <w:marTop w:val="0"/>
      <w:marBottom w:val="0"/>
      <w:divBdr>
        <w:top w:val="none" w:sz="0" w:space="0" w:color="auto"/>
        <w:left w:val="none" w:sz="0" w:space="0" w:color="auto"/>
        <w:bottom w:val="none" w:sz="0" w:space="0" w:color="auto"/>
        <w:right w:val="none" w:sz="0" w:space="0" w:color="auto"/>
      </w:divBdr>
    </w:div>
    <w:div w:id="1086921131">
      <w:bodyDiv w:val="1"/>
      <w:marLeft w:val="0"/>
      <w:marRight w:val="0"/>
      <w:marTop w:val="0"/>
      <w:marBottom w:val="0"/>
      <w:divBdr>
        <w:top w:val="none" w:sz="0" w:space="0" w:color="auto"/>
        <w:left w:val="none" w:sz="0" w:space="0" w:color="auto"/>
        <w:bottom w:val="none" w:sz="0" w:space="0" w:color="auto"/>
        <w:right w:val="none" w:sz="0" w:space="0" w:color="auto"/>
      </w:divBdr>
    </w:div>
    <w:div w:id="1489594536">
      <w:bodyDiv w:val="1"/>
      <w:marLeft w:val="0"/>
      <w:marRight w:val="0"/>
      <w:marTop w:val="0"/>
      <w:marBottom w:val="0"/>
      <w:divBdr>
        <w:top w:val="none" w:sz="0" w:space="0" w:color="auto"/>
        <w:left w:val="none" w:sz="0" w:space="0" w:color="auto"/>
        <w:bottom w:val="none" w:sz="0" w:space="0" w:color="auto"/>
        <w:right w:val="none" w:sz="0" w:space="0" w:color="auto"/>
      </w:divBdr>
    </w:div>
    <w:div w:id="1784686153">
      <w:bodyDiv w:val="1"/>
      <w:marLeft w:val="0"/>
      <w:marRight w:val="0"/>
      <w:marTop w:val="0"/>
      <w:marBottom w:val="0"/>
      <w:divBdr>
        <w:top w:val="none" w:sz="0" w:space="0" w:color="auto"/>
        <w:left w:val="none" w:sz="0" w:space="0" w:color="auto"/>
        <w:bottom w:val="none" w:sz="0" w:space="0" w:color="auto"/>
        <w:right w:val="none" w:sz="0" w:space="0" w:color="auto"/>
      </w:divBdr>
      <w:divsChild>
        <w:div w:id="164706102">
          <w:marLeft w:val="0"/>
          <w:marRight w:val="0"/>
          <w:marTop w:val="0"/>
          <w:marBottom w:val="0"/>
          <w:divBdr>
            <w:top w:val="none" w:sz="0" w:space="0" w:color="auto"/>
            <w:left w:val="none" w:sz="0" w:space="0" w:color="auto"/>
            <w:bottom w:val="none" w:sz="0" w:space="0" w:color="auto"/>
            <w:right w:val="none" w:sz="0" w:space="0" w:color="auto"/>
          </w:divBdr>
          <w:divsChild>
            <w:div w:id="1632662877">
              <w:marLeft w:val="0"/>
              <w:marRight w:val="0"/>
              <w:marTop w:val="0"/>
              <w:marBottom w:val="240"/>
              <w:divBdr>
                <w:top w:val="none" w:sz="0" w:space="0" w:color="auto"/>
                <w:left w:val="none" w:sz="0" w:space="0" w:color="auto"/>
                <w:bottom w:val="none" w:sz="0" w:space="0" w:color="auto"/>
                <w:right w:val="none" w:sz="0" w:space="0" w:color="auto"/>
              </w:divBdr>
              <w:divsChild>
                <w:div w:id="9182495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58241567">
          <w:marLeft w:val="0"/>
          <w:marRight w:val="0"/>
          <w:marTop w:val="0"/>
          <w:marBottom w:val="0"/>
          <w:divBdr>
            <w:top w:val="none" w:sz="0" w:space="0" w:color="auto"/>
            <w:left w:val="none" w:sz="0" w:space="0" w:color="auto"/>
            <w:bottom w:val="none" w:sz="0" w:space="0" w:color="auto"/>
            <w:right w:val="none" w:sz="0" w:space="0" w:color="auto"/>
          </w:divBdr>
          <w:divsChild>
            <w:div w:id="849829810">
              <w:marLeft w:val="0"/>
              <w:marRight w:val="0"/>
              <w:marTop w:val="0"/>
              <w:marBottom w:val="240"/>
              <w:divBdr>
                <w:top w:val="none" w:sz="0" w:space="0" w:color="auto"/>
                <w:left w:val="none" w:sz="0" w:space="0" w:color="auto"/>
                <w:bottom w:val="none" w:sz="0" w:space="0" w:color="auto"/>
                <w:right w:val="none" w:sz="0" w:space="0" w:color="auto"/>
              </w:divBdr>
              <w:divsChild>
                <w:div w:id="737482438">
                  <w:marLeft w:val="-450"/>
                  <w:marRight w:val="0"/>
                  <w:marTop w:val="0"/>
                  <w:marBottom w:val="240"/>
                  <w:divBdr>
                    <w:top w:val="none" w:sz="0" w:space="0" w:color="auto"/>
                    <w:left w:val="none" w:sz="0" w:space="0" w:color="auto"/>
                    <w:bottom w:val="none" w:sz="0" w:space="0" w:color="auto"/>
                    <w:right w:val="none" w:sz="0" w:space="0" w:color="auto"/>
                  </w:divBdr>
                  <w:divsChild>
                    <w:div w:id="503590156">
                      <w:marLeft w:val="0"/>
                      <w:marRight w:val="0"/>
                      <w:marTop w:val="0"/>
                      <w:marBottom w:val="240"/>
                      <w:divBdr>
                        <w:top w:val="none" w:sz="0" w:space="0" w:color="auto"/>
                        <w:left w:val="none" w:sz="0" w:space="0" w:color="auto"/>
                        <w:bottom w:val="none" w:sz="0" w:space="0" w:color="auto"/>
                        <w:right w:val="none" w:sz="0" w:space="0" w:color="auto"/>
                      </w:divBdr>
                    </w:div>
                  </w:divsChild>
                </w:div>
                <w:div w:id="9014031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934557212">
      <w:bodyDiv w:val="1"/>
      <w:marLeft w:val="0"/>
      <w:marRight w:val="0"/>
      <w:marTop w:val="0"/>
      <w:marBottom w:val="0"/>
      <w:divBdr>
        <w:top w:val="none" w:sz="0" w:space="0" w:color="auto"/>
        <w:left w:val="none" w:sz="0" w:space="0" w:color="auto"/>
        <w:bottom w:val="none" w:sz="0" w:space="0" w:color="auto"/>
        <w:right w:val="none" w:sz="0" w:space="0" w:color="auto"/>
      </w:divBdr>
    </w:div>
    <w:div w:id="1968706620">
      <w:bodyDiv w:val="1"/>
      <w:marLeft w:val="0"/>
      <w:marRight w:val="0"/>
      <w:marTop w:val="0"/>
      <w:marBottom w:val="0"/>
      <w:divBdr>
        <w:top w:val="none" w:sz="0" w:space="0" w:color="auto"/>
        <w:left w:val="none" w:sz="0" w:space="0" w:color="auto"/>
        <w:bottom w:val="none" w:sz="0" w:space="0" w:color="auto"/>
        <w:right w:val="none" w:sz="0" w:space="0" w:color="auto"/>
      </w:divBdr>
    </w:div>
    <w:div w:id="2072656303">
      <w:bodyDiv w:val="1"/>
      <w:marLeft w:val="0"/>
      <w:marRight w:val="0"/>
      <w:marTop w:val="0"/>
      <w:marBottom w:val="0"/>
      <w:divBdr>
        <w:top w:val="none" w:sz="0" w:space="0" w:color="auto"/>
        <w:left w:val="none" w:sz="0" w:space="0" w:color="auto"/>
        <w:bottom w:val="none" w:sz="0" w:space="0" w:color="auto"/>
        <w:right w:val="none" w:sz="0" w:space="0" w:color="auto"/>
      </w:divBdr>
    </w:div>
    <w:div w:id="210456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49286-95C8-468F-BE75-8096B0E9B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Pages>
  <Words>310</Words>
  <Characters>1768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Росип Г.А.</dc:creator>
  <cp:keywords/>
  <dc:description/>
  <cp:lastModifiedBy>Дротенко Оксана Александровна</cp:lastModifiedBy>
  <cp:revision>31</cp:revision>
  <cp:lastPrinted>2024-09-11T08:46:00Z</cp:lastPrinted>
  <dcterms:created xsi:type="dcterms:W3CDTF">2024-09-05T10:38:00Z</dcterms:created>
  <dcterms:modified xsi:type="dcterms:W3CDTF">2024-09-12T13:33:00Z</dcterms:modified>
</cp:coreProperties>
</file>