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12" w:rsidRPr="00707D4D" w:rsidRDefault="00EF0512" w:rsidP="00EF05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F0512" w:rsidRPr="00707D4D" w:rsidRDefault="00EF0512" w:rsidP="00EF05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F0512" w:rsidRPr="00707D4D" w:rsidRDefault="00EF0512" w:rsidP="00EF05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F0512" w:rsidRPr="00707D4D" w:rsidRDefault="00EF0512" w:rsidP="00EF05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F0512" w:rsidRPr="00707D4D" w:rsidRDefault="00EF0512" w:rsidP="00EF05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F0512" w:rsidRPr="00707D4D" w:rsidRDefault="00EF0512" w:rsidP="00EF05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707D4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F0512" w:rsidRPr="00707D4D" w:rsidRDefault="00EF0512" w:rsidP="00EF05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707D4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F0512" w:rsidRPr="00707D4D" w:rsidRDefault="00EF0512" w:rsidP="00EF05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494384" w:rsidRPr="00707D4D" w:rsidRDefault="00EF0512" w:rsidP="004943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94384" w:rsidRPr="00707D4D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Закон </w:t>
      </w:r>
    </w:p>
    <w:p w:rsidR="00494384" w:rsidRPr="00707D4D" w:rsidRDefault="00494384" w:rsidP="004943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7D4D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EF0512" w:rsidRPr="00707D4D" w:rsidRDefault="00494384" w:rsidP="004943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7D4D">
        <w:rPr>
          <w:rFonts w:ascii="Times New Roman" w:eastAsia="Calibri" w:hAnsi="Times New Roman" w:cs="Times New Roman"/>
          <w:b/>
          <w:sz w:val="28"/>
          <w:szCs w:val="28"/>
        </w:rPr>
        <w:t>«О государственной поддержке долгожителей</w:t>
      </w:r>
      <w:r w:rsidR="00EF0512" w:rsidRPr="00707D4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F0512" w:rsidRPr="00707D4D" w:rsidRDefault="00EF0512" w:rsidP="00EF0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12" w:rsidRPr="00707D4D" w:rsidRDefault="00EF0512" w:rsidP="00EF05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D4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F0512" w:rsidRPr="00707D4D" w:rsidRDefault="00EF0512" w:rsidP="00EF05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D4D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13 июня 2024 года</w:t>
      </w:r>
    </w:p>
    <w:p w:rsidR="00EF0512" w:rsidRPr="00707D4D" w:rsidRDefault="00EF0512" w:rsidP="00EF05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7D4D">
        <w:rPr>
          <w:rFonts w:ascii="Times New Roman" w:hAnsi="Times New Roman" w:cs="Times New Roman"/>
          <w:b/>
          <w:color w:val="000000"/>
          <w:sz w:val="28"/>
          <w:szCs w:val="28"/>
        </w:rPr>
        <w:t>Статья 1.</w:t>
      </w:r>
      <w:r w:rsidRPr="00707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7D4D">
        <w:rPr>
          <w:rFonts w:ascii="Times New Roman" w:eastAsia="Calibri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707D4D">
        <w:rPr>
          <w:rFonts w:ascii="Times New Roman" w:eastAsia="Calibri" w:hAnsi="Times New Roman" w:cs="Times New Roman"/>
          <w:sz w:val="28"/>
          <w:szCs w:val="28"/>
        </w:rPr>
        <w:br/>
        <w:t xml:space="preserve">от </w:t>
      </w:r>
      <w:r w:rsidRPr="00707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5 июля 2012 года № 113-З-V «О государственной поддержке долгожителей» (CАЗ 12-28) с изменениями и дополнениями, внесенными законами Приднестровской Молдавской Республики от 29 апреля 2013 года № 98-ЗИ-V (CАЗ 13-17); от 15 октября 2013 года № 220-ЗИД-V (САЗ 13-41); от 19 июня </w:t>
      </w:r>
      <w:r w:rsidRPr="00707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2017 года № 158-ЗИ-VI (САЗ 17-25); от </w:t>
      </w:r>
      <w:r w:rsidRPr="00707D4D">
        <w:rPr>
          <w:rFonts w:ascii="Times New Roman" w:hAnsi="Times New Roman" w:cs="Times New Roman"/>
          <w:sz w:val="28"/>
          <w:szCs w:val="28"/>
        </w:rPr>
        <w:t xml:space="preserve">25 июня 2019 года </w:t>
      </w:r>
      <w:r w:rsidRPr="00707D4D">
        <w:rPr>
          <w:rFonts w:ascii="Times New Roman" w:eastAsia="Calibri" w:hAnsi="Times New Roman" w:cs="Times New Roman"/>
          <w:sz w:val="28"/>
          <w:szCs w:val="28"/>
        </w:rPr>
        <w:t xml:space="preserve">№ 115-ЗИД-VI </w:t>
      </w:r>
      <w:r w:rsidRPr="00707D4D">
        <w:rPr>
          <w:rFonts w:ascii="Times New Roman" w:eastAsia="Calibri" w:hAnsi="Times New Roman" w:cs="Times New Roman"/>
          <w:sz w:val="28"/>
          <w:szCs w:val="28"/>
        </w:rPr>
        <w:br/>
        <w:t>(САЗ 19-24);</w:t>
      </w:r>
      <w:r w:rsidRPr="00707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20 января 2020 года № 10-ЗИ-</w:t>
      </w:r>
      <w:r w:rsidRPr="00707D4D">
        <w:rPr>
          <w:rFonts w:ascii="Times New Roman" w:eastAsia="Calibri" w:hAnsi="Times New Roman" w:cs="Times New Roman"/>
          <w:sz w:val="28"/>
          <w:szCs w:val="28"/>
        </w:rPr>
        <w:t>VI (САЗ 20-4);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 15 марта 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2021 года № 29-ЗИ-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(САЗ 21-11);</w:t>
      </w:r>
      <w:r w:rsidRPr="00707D4D">
        <w:rPr>
          <w:sz w:val="28"/>
          <w:szCs w:val="28"/>
        </w:rPr>
        <w:t xml:space="preserve"> 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 13 июня 2023 года № 133-ЗИ-VII 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(САЗ 23-24), следующие изменения.</w:t>
      </w: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 Подпункт а) пункта 1 статьи 3 исключить.</w:t>
      </w: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Подпункт б) пункта 1 статьи 3 изложить в следующей редакции:</w:t>
      </w: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«б) бесплатное обеспечение лекарственными средствами по рецептам врача, согласно п</w:t>
      </w:r>
      <w:r w:rsidR="00257F45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еречню и в порядке, установленн</w:t>
      </w:r>
      <w:r w:rsidR="00A32CA5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 уполномоченным Правительством Приднестровской Молдавской Республики исполнительным органом государственной власти».</w:t>
      </w: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Подпункт в) пункта 1 статьи 3 изложить в следующей редакции:</w:t>
      </w: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«в) бесплатное обеспечение по медицинским показаниям протезно-ортопедическими изделиями, слуховыми аппаратами, а также внеочередное бесплатное зубопротезирование и ремонт зубных протезов (за исключением протезов из драгоценных металлов, фарфора и металлокерамики) 1 (один) раз в 5 (пять) лет организациями, осуществляющими медицинскую деятельность, в пределах средней стоимости зубопротезирования 1 (одного) льготного пациента. Порядок предоставления указанной в настоящем подпункте гарантии утверждается нормативным правовым актом исполнительного органа государственной власти, в ведении которого находятся вопросы здравоохранения, средняя стоимость зубопротезирования 1 (одного) льготного пациента за счет средств республиканского бюджета утверждается 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нормативным правовым актом Правительства Приднестровской Молдавской Республики».</w:t>
      </w: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 Подпункт д) пункта 1 статьи 3 изложить в следующей редакции:</w:t>
      </w:r>
    </w:p>
    <w:p w:rsidR="00EF0512" w:rsidRPr="00707D4D" w:rsidRDefault="00257F45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«д) освобождение от </w:t>
      </w:r>
      <w:r w:rsidR="00EF0512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платы за пользование тепловой энергией на цели теплоснабжения, подогрева воды, горячего водоснабжения, х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олодным водоснабжением, водо</w:t>
      </w:r>
      <w:r w:rsidR="00EF0512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отведением, 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оплаты </w:t>
      </w:r>
      <w:r w:rsidR="00EF0512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газоснабжения, электроснабжения, 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платы </w:t>
      </w:r>
      <w:r w:rsidR="00EF0512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 техническое обслуживание и ремонт лифта, за сбор и вывоз твердых и жидких бытовых отходов, а проживающим в домах, не имеющих центрального отопления, в которых для отопления жилого помещения не используются электрические либо газовые котлы, – приобретение твердого топлива в порядке и в пределах норм, утвержденных Правительством Приднестровской Молдавской Республики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F0512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Льготы, предусмотренные настоящим подпунктом, предоставляются лицам, проживающим в жилых помещениях всех форм собственности».</w:t>
      </w: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5. Подпункт е) пункта 1 статьи 3 изложить в следующей редакции:</w:t>
      </w: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«е) льгота </w:t>
      </w:r>
      <w:r w:rsidR="00257F45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виде освобождения от 100</w:t>
      </w:r>
      <w:r w:rsidR="00C264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процентов 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платы за жилое помещение в пределах социальных норм площади жилья, установленных действующим жилищным законодательством Приднестровской Молдавской Республики».</w:t>
      </w: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0512" w:rsidRPr="00707D4D" w:rsidRDefault="00780053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EF0512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Подпункт ж) пункта 1 статьи 3 изложить в следующей редакции:</w:t>
      </w: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57F45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 внеочередное устройство в стационарные учреждения социального обслуживания (дома-интернаты) и предоставление социального обслуживания на дому без взимания платы».</w:t>
      </w: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0512" w:rsidRPr="00707D4D" w:rsidRDefault="00780053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EF0512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Подпункт и) пункта 1 статьи 3 изложить в следующей редакции:</w:t>
      </w: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«и) бесплатны</w:t>
      </w:r>
      <w:r w:rsidR="0089119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й проезд транспортом обще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го пользования 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(за исключением таксомоторных перевозок) при осуществлении городских, пригородных, междугородных перевозок в пределах Приднестровской Молдавской Республики в порядке, установленном Правительством Приднестровской Молдавской Республики».</w:t>
      </w: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0512" w:rsidRPr="00707D4D" w:rsidRDefault="00780053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F0512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Пункт 3 статьи 3 изложить в следующей редакции:</w:t>
      </w: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«3. Лицам, достигшим возраста</w:t>
      </w:r>
      <w:r w:rsidR="00257F45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100 (ста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 лет, получающим пенсию в соответствии с действующим законодательством Приднестровской Молдавской Республики, устанавливается надбавка на уход за ними в размере 150 процентов минимального размера пенсии».</w:t>
      </w: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0512" w:rsidRPr="00707D4D" w:rsidRDefault="00780053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EF0512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Подпункт а) статьи 4 изложить в следующей редакции:</w:t>
      </w: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«а) республиканского бюджета – для льгот, установленных 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подпунктами б)–г) пункта 1 статьи 3 настоящего Закона, а также для льгот, установленных подпунктом д) пункта 1 статьи 3 настоящего </w:t>
      </w:r>
      <w:r w:rsidR="00257F45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Закона в части освобождения от 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платы за пользование тепловой энергией на цели 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теплоснабжения, подогрева воды, горячего водоснабжения, </w:t>
      </w:r>
      <w:r w:rsidR="00257F45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оплаты 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газоснабжения, электроснабжения, </w:t>
      </w:r>
      <w:r w:rsidR="00C2642D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платы 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 сбор и вывоз твердых и жидких бытовых </w:t>
      </w:r>
      <w:r w:rsidR="00C264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отходов, з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 приобретаемое топливо, а также для льгот, установленных подпунктом и) пункта 1 статьи 3 настоящего </w:t>
      </w:r>
      <w:r w:rsidR="00257F45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Закона </w:t>
      </w:r>
      <w:r w:rsidR="00C264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57F45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части освобождения от 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платы з</w:t>
      </w:r>
      <w:r w:rsidR="0089119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проезд транспортом обще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го пользования </w:t>
      </w:r>
      <w:r w:rsidR="0089119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(за исключением таксомоторных перевозок) при осуществлении междугородных перевозок в пределах Приднестровской Молдавской Республики».</w:t>
      </w: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0512" w:rsidRPr="00707D4D" w:rsidRDefault="00780053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EF0512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Подпункт б) статьи 4 изложить в следующей редакции:</w:t>
      </w: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A5218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б) местных бюджетов – для льгот, установленных подпунктом д) </w:t>
      </w:r>
      <w:r w:rsidR="00257F45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пункта 1 статьи 3 настоящего Закона в части освобождения от </w:t>
      </w:r>
      <w:r w:rsidR="00AA5218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платы за пользование холодным водоснабжением, водоотведением, за техническое обслуживание и ремонт лифта, для льгот, установленных подпунктами е), з) пункта 1 статьи 3 настоящего Закона, а также для льгот, установленных подпунктом и) пункта 1 статьи 3 настоящего Закона в части освобождения </w:t>
      </w:r>
      <w:r w:rsidR="00AA5218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57F45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AA5218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платы з</w:t>
      </w:r>
      <w:r w:rsidR="0089119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проезд транспортом обще</w:t>
      </w:r>
      <w:r w:rsidR="00AA5218"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 пользования (за исключением таксомоторных перевозок) при осуществлении городских и пригородных перевозок</w:t>
      </w:r>
      <w:r w:rsidRPr="00707D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AA5218" w:rsidRPr="00707D4D" w:rsidRDefault="00AA5218" w:rsidP="00EF0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F0512" w:rsidRPr="00707D4D" w:rsidRDefault="00EF0512" w:rsidP="00EF05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D4D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707D4D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 1 января 2025 года.</w:t>
      </w:r>
    </w:p>
    <w:p w:rsidR="00EF0512" w:rsidRPr="00707D4D" w:rsidRDefault="00EF0512" w:rsidP="00EF05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0512" w:rsidRPr="00707D4D" w:rsidRDefault="00EF0512" w:rsidP="00EF05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0512" w:rsidRPr="00707D4D" w:rsidRDefault="00EF0512" w:rsidP="00EF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F0512" w:rsidRPr="00707D4D" w:rsidRDefault="00EF0512" w:rsidP="00EF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F0512" w:rsidRPr="00707D4D" w:rsidRDefault="00EF0512" w:rsidP="00EF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D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EF0512" w:rsidRPr="00707D4D" w:rsidRDefault="00EF0512" w:rsidP="00EF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512" w:rsidRDefault="00EF0512" w:rsidP="00EF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09" w:rsidRPr="00707D4D" w:rsidRDefault="00A16D09" w:rsidP="00EF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09" w:rsidRPr="00A16D09" w:rsidRDefault="00A16D09" w:rsidP="00A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D09">
        <w:rPr>
          <w:rFonts w:ascii="Times New Roman" w:hAnsi="Times New Roman" w:cs="Times New Roman"/>
          <w:sz w:val="28"/>
          <w:szCs w:val="28"/>
        </w:rPr>
        <w:t>г. Тирасполь</w:t>
      </w:r>
    </w:p>
    <w:p w:rsidR="00A16D09" w:rsidRPr="00A16D09" w:rsidRDefault="00A16D09" w:rsidP="00A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D09">
        <w:rPr>
          <w:rFonts w:ascii="Times New Roman" w:hAnsi="Times New Roman" w:cs="Times New Roman"/>
          <w:sz w:val="28"/>
          <w:szCs w:val="28"/>
        </w:rPr>
        <w:t>25 июня 2024 г.</w:t>
      </w:r>
    </w:p>
    <w:p w:rsidR="00A16D09" w:rsidRPr="00A16D09" w:rsidRDefault="00A16D09" w:rsidP="00A1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D09">
        <w:rPr>
          <w:rFonts w:ascii="Times New Roman" w:hAnsi="Times New Roman" w:cs="Times New Roman"/>
          <w:sz w:val="28"/>
          <w:szCs w:val="28"/>
        </w:rPr>
        <w:t>№ 134-ЗИ-VI</w:t>
      </w:r>
      <w:r w:rsidRPr="00A16D09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F0512" w:rsidRPr="00707D4D" w:rsidRDefault="00EF0512" w:rsidP="00E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512" w:rsidRPr="00707D4D" w:rsidRDefault="00EF0512" w:rsidP="00E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512" w:rsidRPr="00707D4D" w:rsidRDefault="00EF0512" w:rsidP="00E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512" w:rsidRPr="00707D4D" w:rsidRDefault="00EF0512" w:rsidP="00E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512" w:rsidRPr="00707D4D" w:rsidRDefault="00EF0512" w:rsidP="00E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512" w:rsidRPr="00707D4D" w:rsidRDefault="00EF0512" w:rsidP="00EF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512" w:rsidRPr="00707D4D" w:rsidRDefault="00EF0512" w:rsidP="00EF0512">
      <w:pPr>
        <w:rPr>
          <w:rFonts w:ascii="Times New Roman" w:hAnsi="Times New Roman" w:cs="Times New Roman"/>
          <w:sz w:val="28"/>
          <w:szCs w:val="28"/>
        </w:rPr>
      </w:pPr>
    </w:p>
    <w:p w:rsidR="00EF0512" w:rsidRPr="00707D4D" w:rsidRDefault="00EF0512" w:rsidP="00EF0512">
      <w:pPr>
        <w:rPr>
          <w:rFonts w:ascii="Times New Roman" w:hAnsi="Times New Roman" w:cs="Times New Roman"/>
          <w:sz w:val="28"/>
          <w:szCs w:val="28"/>
        </w:rPr>
      </w:pPr>
    </w:p>
    <w:p w:rsidR="001B5588" w:rsidRPr="00707D4D" w:rsidRDefault="001B5588">
      <w:pPr>
        <w:rPr>
          <w:sz w:val="28"/>
          <w:szCs w:val="28"/>
        </w:rPr>
      </w:pPr>
      <w:bookmarkStart w:id="0" w:name="_GoBack"/>
      <w:bookmarkEnd w:id="0"/>
    </w:p>
    <w:sectPr w:rsidR="001B5588" w:rsidRPr="00707D4D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522" w:rsidRDefault="00D22522">
      <w:pPr>
        <w:spacing w:after="0" w:line="240" w:lineRule="auto"/>
      </w:pPr>
      <w:r>
        <w:separator/>
      </w:r>
    </w:p>
  </w:endnote>
  <w:endnote w:type="continuationSeparator" w:id="0">
    <w:p w:rsidR="00D22522" w:rsidRDefault="00D2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522" w:rsidRDefault="00D22522">
      <w:pPr>
        <w:spacing w:after="0" w:line="240" w:lineRule="auto"/>
      </w:pPr>
      <w:r>
        <w:separator/>
      </w:r>
    </w:p>
  </w:footnote>
  <w:footnote w:type="continuationSeparator" w:id="0">
    <w:p w:rsidR="00D22522" w:rsidRDefault="00D2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E51B7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07F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12"/>
    <w:rsid w:val="000D07F7"/>
    <w:rsid w:val="001B5588"/>
    <w:rsid w:val="00257F45"/>
    <w:rsid w:val="00494384"/>
    <w:rsid w:val="00613D35"/>
    <w:rsid w:val="00707D4D"/>
    <w:rsid w:val="00780053"/>
    <w:rsid w:val="00891191"/>
    <w:rsid w:val="0098473F"/>
    <w:rsid w:val="00A16D09"/>
    <w:rsid w:val="00A32CA5"/>
    <w:rsid w:val="00AA1FB2"/>
    <w:rsid w:val="00AA5218"/>
    <w:rsid w:val="00B243A4"/>
    <w:rsid w:val="00C2642D"/>
    <w:rsid w:val="00D22522"/>
    <w:rsid w:val="00D81A01"/>
    <w:rsid w:val="00E51B73"/>
    <w:rsid w:val="00EF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4D842-E1C9-4EFB-A436-1D1EA1A2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0512"/>
  </w:style>
  <w:style w:type="paragraph" w:styleId="a5">
    <w:name w:val="Balloon Text"/>
    <w:basedOn w:val="a"/>
    <w:link w:val="a6"/>
    <w:uiPriority w:val="99"/>
    <w:semiHidden/>
    <w:unhideWhenUsed/>
    <w:rsid w:val="0049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2024-06-20T11:49:00Z</cp:lastPrinted>
  <dcterms:created xsi:type="dcterms:W3CDTF">2024-06-20T11:54:00Z</dcterms:created>
  <dcterms:modified xsi:type="dcterms:W3CDTF">2024-06-25T12:32:00Z</dcterms:modified>
</cp:coreProperties>
</file>