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6F2CE3" w:rsidRDefault="006F2CE3" w:rsidP="003A76D3">
      <w:pPr>
        <w:jc w:val="center"/>
        <w:rPr>
          <w:b/>
          <w:bCs/>
          <w:spacing w:val="0"/>
        </w:rPr>
      </w:pPr>
      <w:r w:rsidRPr="006F2CE3">
        <w:rPr>
          <w:b/>
          <w:bCs/>
          <w:spacing w:val="0"/>
        </w:rPr>
        <w:t xml:space="preserve">«О внесении </w:t>
      </w:r>
      <w:r w:rsidR="00F03A87">
        <w:rPr>
          <w:b/>
          <w:bCs/>
          <w:spacing w:val="0"/>
        </w:rPr>
        <w:t xml:space="preserve">изменения и </w:t>
      </w:r>
      <w:r w:rsidRPr="006F2CE3">
        <w:rPr>
          <w:b/>
          <w:bCs/>
          <w:spacing w:val="0"/>
        </w:rPr>
        <w:t>дополнени</w:t>
      </w:r>
      <w:r w:rsidR="00F03A87">
        <w:rPr>
          <w:b/>
          <w:bCs/>
          <w:spacing w:val="0"/>
        </w:rPr>
        <w:t>й</w:t>
      </w:r>
      <w:r w:rsidRPr="006F2CE3">
        <w:rPr>
          <w:b/>
          <w:bCs/>
          <w:spacing w:val="0"/>
        </w:rPr>
        <w:t xml:space="preserve"> в Закон </w:t>
      </w:r>
    </w:p>
    <w:p w:rsidR="006F2CE3" w:rsidRDefault="006F2CE3" w:rsidP="003A76D3">
      <w:pPr>
        <w:jc w:val="center"/>
        <w:rPr>
          <w:b/>
          <w:bCs/>
          <w:spacing w:val="0"/>
        </w:rPr>
      </w:pPr>
      <w:r w:rsidRPr="006F2CE3">
        <w:rPr>
          <w:b/>
          <w:bCs/>
          <w:spacing w:val="0"/>
        </w:rPr>
        <w:t xml:space="preserve">Приднестровской Молдавской Республики </w:t>
      </w:r>
    </w:p>
    <w:p w:rsidR="006F2CE3" w:rsidRDefault="006F2CE3" w:rsidP="003A76D3">
      <w:pPr>
        <w:jc w:val="center"/>
        <w:rPr>
          <w:b/>
          <w:bCs/>
          <w:spacing w:val="0"/>
        </w:rPr>
      </w:pPr>
      <w:r w:rsidRPr="006F2CE3">
        <w:rPr>
          <w:b/>
          <w:bCs/>
          <w:spacing w:val="0"/>
        </w:rPr>
        <w:t xml:space="preserve">«Об обороте оружия и боеприпасов на территории </w:t>
      </w:r>
    </w:p>
    <w:p w:rsidR="008D1DEF" w:rsidRPr="00CF5CC0" w:rsidRDefault="006F2CE3" w:rsidP="003A76D3">
      <w:pPr>
        <w:jc w:val="center"/>
        <w:rPr>
          <w:b/>
          <w:spacing w:val="0"/>
        </w:rPr>
      </w:pPr>
      <w:r w:rsidRPr="006F2CE3">
        <w:rPr>
          <w:b/>
          <w:bCs/>
          <w:spacing w:val="0"/>
        </w:rPr>
        <w:t>Приднестровской Молдавской Республики»</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6F2CE3">
        <w:rPr>
          <w:spacing w:val="0"/>
        </w:rPr>
        <w:t xml:space="preserve">  </w:t>
      </w:r>
      <w:r w:rsidR="00E22981" w:rsidRPr="00CF5CC0">
        <w:rPr>
          <w:spacing w:val="0"/>
        </w:rPr>
        <w:t xml:space="preserve"> </w:t>
      </w:r>
      <w:r w:rsidR="006F2CE3">
        <w:rPr>
          <w:spacing w:val="0"/>
        </w:rPr>
        <w:t>15</w:t>
      </w:r>
      <w:r w:rsidRPr="00CF5CC0">
        <w:rPr>
          <w:spacing w:val="0"/>
        </w:rPr>
        <w:t xml:space="preserve"> </w:t>
      </w:r>
      <w:r w:rsidR="00E22981" w:rsidRPr="00CF5CC0">
        <w:rPr>
          <w:spacing w:val="0"/>
        </w:rPr>
        <w:t>ма</w:t>
      </w:r>
      <w:r w:rsidR="006F2CE3">
        <w:rPr>
          <w:spacing w:val="0"/>
        </w:rPr>
        <w:t>я</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F03A87" w:rsidRPr="00F03A87" w:rsidRDefault="00F03A87" w:rsidP="00F03A87">
      <w:pPr>
        <w:ind w:firstLine="709"/>
        <w:jc w:val="both"/>
        <w:rPr>
          <w:spacing w:val="0"/>
        </w:rPr>
      </w:pPr>
      <w:r w:rsidRPr="00F03A87">
        <w:rPr>
          <w:b/>
          <w:spacing w:val="0"/>
        </w:rPr>
        <w:t xml:space="preserve">Статья 1. </w:t>
      </w:r>
      <w:r w:rsidRPr="00F03A87">
        <w:rPr>
          <w:spacing w:val="0"/>
        </w:rPr>
        <w:t xml:space="preserve">Внести в Закон Приднестровской Молдавской Республики </w:t>
      </w:r>
      <w:r w:rsidRPr="00F03A87">
        <w:rPr>
          <w:spacing w:val="0"/>
        </w:rPr>
        <w:br/>
        <w:t xml:space="preserve">от 11 января 2010 года № 5-З-IV «Об обороте оружия и боеприпасов </w:t>
      </w:r>
      <w:r>
        <w:rPr>
          <w:spacing w:val="0"/>
        </w:rPr>
        <w:br/>
      </w:r>
      <w:r w:rsidRPr="00F03A87">
        <w:rPr>
          <w:spacing w:val="0"/>
        </w:rPr>
        <w:t xml:space="preserve">на территории Приднестровской Молдавской Республики» (САЗ 10-2) </w:t>
      </w:r>
      <w:r>
        <w:rPr>
          <w:spacing w:val="0"/>
        </w:rPr>
        <w:br/>
      </w:r>
      <w:r w:rsidRPr="00F03A87">
        <w:rPr>
          <w:spacing w:val="0"/>
        </w:rPr>
        <w:t xml:space="preserve">с изменениями и дополнениями, внесенными законами Приднестровской Молдавской Республики от 25 октября 2011 года № 190-ЗД-V (САЗ 11-43); </w:t>
      </w:r>
      <w:r w:rsidRPr="00F03A87">
        <w:rPr>
          <w:spacing w:val="0"/>
        </w:rPr>
        <w:br/>
        <w:t xml:space="preserve">от 7 февраля 2012 года № 3-ЗИД-V (САЗ 12-7); от 11 октября 2012 года </w:t>
      </w:r>
      <w:r w:rsidRPr="00F03A87">
        <w:rPr>
          <w:spacing w:val="0"/>
        </w:rPr>
        <w:br/>
        <w:t xml:space="preserve">№ 191-ЗД-V (САЗ 12-42); от 8 мая 2013 года № 100-ЗИД-V (САЗ 13-18); </w:t>
      </w:r>
      <w:r w:rsidRPr="00F03A87">
        <w:rPr>
          <w:spacing w:val="0"/>
        </w:rPr>
        <w:br/>
        <w:t xml:space="preserve">от 14 апреля 2015 года № 66-ЗИД-V (САЗ 15-16); от 22 апреля 2015 года </w:t>
      </w:r>
      <w:r w:rsidRPr="00F03A87">
        <w:rPr>
          <w:spacing w:val="0"/>
        </w:rPr>
        <w:br/>
        <w:t xml:space="preserve">№ 70-ЗИ-V (САЗ 15-17); от 14 марта 2016 года № 53-ЗИ-VI (САЗ 16-11); </w:t>
      </w:r>
      <w:r w:rsidRPr="00F03A87">
        <w:rPr>
          <w:spacing w:val="0"/>
        </w:rPr>
        <w:br/>
        <w:t xml:space="preserve">от 5 апреля 2016 года № 67-ЗД-VI (САЗ 16-14); от 29 июня 2018 года </w:t>
      </w:r>
      <w:r w:rsidRPr="00F03A87">
        <w:rPr>
          <w:spacing w:val="0"/>
        </w:rPr>
        <w:br/>
        <w:t xml:space="preserve">№ 194-ЗД-VI (САЗ 18-26); от 29 июня 2018 года № 195-ЗИД-VI (САЗ 18-26); </w:t>
      </w:r>
      <w:r w:rsidRPr="00F03A87">
        <w:rPr>
          <w:spacing w:val="0"/>
        </w:rPr>
        <w:br/>
        <w:t xml:space="preserve">от 26 марта 2019 года № 32-ЗИД-VI (САЗ 19-12); от 5 февраля 2020 года </w:t>
      </w:r>
      <w:r w:rsidRPr="00F03A87">
        <w:rPr>
          <w:spacing w:val="0"/>
        </w:rPr>
        <w:br/>
        <w:t>№ 20-ЗИ-</w:t>
      </w:r>
      <w:r w:rsidRPr="00F03A87">
        <w:rPr>
          <w:spacing w:val="0"/>
          <w:lang w:val="en-US"/>
        </w:rPr>
        <w:t>VI</w:t>
      </w:r>
      <w:r w:rsidRPr="00F03A87">
        <w:rPr>
          <w:spacing w:val="0"/>
        </w:rPr>
        <w:t xml:space="preserve"> (САЗ 20-6); от 10 января 2022 года № 8-ЗИД-</w:t>
      </w:r>
      <w:r w:rsidRPr="00F03A87">
        <w:rPr>
          <w:spacing w:val="0"/>
          <w:lang w:val="en-US"/>
        </w:rPr>
        <w:t>VII</w:t>
      </w:r>
      <w:r w:rsidRPr="00F03A87">
        <w:rPr>
          <w:spacing w:val="0"/>
        </w:rPr>
        <w:t xml:space="preserve"> (САЗ 22-1); </w:t>
      </w:r>
      <w:r w:rsidRPr="00F03A87">
        <w:rPr>
          <w:spacing w:val="0"/>
        </w:rPr>
        <w:br/>
        <w:t xml:space="preserve">от 20 июня 2022 года № 132-ЗИ-VII (САЗ 22-24); от 9 ноября 2022 года </w:t>
      </w:r>
      <w:r>
        <w:rPr>
          <w:spacing w:val="0"/>
        </w:rPr>
        <w:br/>
      </w:r>
      <w:r w:rsidRPr="00F03A87">
        <w:rPr>
          <w:spacing w:val="0"/>
        </w:rPr>
        <w:t>№ 322-ЗИД-VII (САЗ 22-44), следующ</w:t>
      </w:r>
      <w:r>
        <w:rPr>
          <w:spacing w:val="0"/>
        </w:rPr>
        <w:t>и</w:t>
      </w:r>
      <w:r w:rsidRPr="00F03A87">
        <w:rPr>
          <w:spacing w:val="0"/>
        </w:rPr>
        <w:t xml:space="preserve">е </w:t>
      </w:r>
      <w:r>
        <w:rPr>
          <w:spacing w:val="0"/>
        </w:rPr>
        <w:t xml:space="preserve">изменение и </w:t>
      </w:r>
      <w:r w:rsidRPr="00F03A87">
        <w:rPr>
          <w:spacing w:val="0"/>
        </w:rPr>
        <w:t>дополнени</w:t>
      </w:r>
      <w:r>
        <w:rPr>
          <w:spacing w:val="0"/>
        </w:rPr>
        <w:t>я.</w:t>
      </w:r>
    </w:p>
    <w:p w:rsidR="00F03A87" w:rsidRPr="00F03A87" w:rsidRDefault="00F03A87" w:rsidP="00F03A87">
      <w:pPr>
        <w:ind w:firstLine="567"/>
        <w:jc w:val="both"/>
        <w:rPr>
          <w:spacing w:val="0"/>
        </w:rPr>
      </w:pPr>
    </w:p>
    <w:p w:rsidR="00F03A87" w:rsidRPr="00F03A87" w:rsidRDefault="00F03A87" w:rsidP="00F03A87">
      <w:pPr>
        <w:ind w:firstLine="709"/>
        <w:jc w:val="both"/>
        <w:rPr>
          <w:spacing w:val="0"/>
        </w:rPr>
      </w:pPr>
      <w:r w:rsidRPr="00F03A87">
        <w:rPr>
          <w:spacing w:val="0"/>
        </w:rPr>
        <w:t>1. Подпункт к) пункта 7 статьи 4 изложить в следующей редакции:</w:t>
      </w:r>
    </w:p>
    <w:p w:rsidR="00F03A87" w:rsidRPr="00F03A87" w:rsidRDefault="00F03A87" w:rsidP="00F03A87">
      <w:pPr>
        <w:ind w:firstLine="678"/>
        <w:jc w:val="both"/>
        <w:rPr>
          <w:spacing w:val="0"/>
        </w:rPr>
      </w:pPr>
      <w:r w:rsidRPr="00F03A87">
        <w:rPr>
          <w:spacing w:val="0"/>
        </w:rPr>
        <w:t>«к) работникам таможенных органов, органов надзора за соблюдением правил охоты, органов рыбоохраны, органов государственной лесной охраны».</w:t>
      </w:r>
    </w:p>
    <w:p w:rsidR="00F03A87" w:rsidRPr="00F03A87" w:rsidRDefault="00F03A87" w:rsidP="00F03A87">
      <w:pPr>
        <w:ind w:firstLine="709"/>
        <w:jc w:val="both"/>
        <w:rPr>
          <w:spacing w:val="0"/>
        </w:rPr>
      </w:pPr>
    </w:p>
    <w:p w:rsidR="00F03A87" w:rsidRPr="00F03A87" w:rsidRDefault="00F03A87" w:rsidP="00F03A87">
      <w:pPr>
        <w:ind w:firstLine="709"/>
        <w:jc w:val="both"/>
        <w:rPr>
          <w:rFonts w:eastAsia="Calibri"/>
          <w:spacing w:val="0"/>
          <w:lang w:eastAsia="en-US"/>
        </w:rPr>
      </w:pPr>
      <w:r w:rsidRPr="00F03A87">
        <w:rPr>
          <w:rFonts w:eastAsia="Calibri"/>
          <w:spacing w:val="0"/>
          <w:lang w:eastAsia="en-US"/>
        </w:rPr>
        <w:t>2. Пункт 3-1 статьи 10 дополнить частью второй следующего содержания:</w:t>
      </w:r>
    </w:p>
    <w:p w:rsidR="00F03A87" w:rsidRPr="00F03A87" w:rsidRDefault="00F03A87" w:rsidP="00F03A87">
      <w:pPr>
        <w:ind w:firstLine="709"/>
        <w:jc w:val="both"/>
        <w:rPr>
          <w:rFonts w:eastAsia="Calibri"/>
          <w:spacing w:val="0"/>
          <w:lang w:eastAsia="en-US"/>
        </w:rPr>
      </w:pPr>
      <w:r w:rsidRPr="00F03A87">
        <w:rPr>
          <w:rFonts w:eastAsia="Calibri"/>
          <w:spacing w:val="0"/>
          <w:lang w:eastAsia="en-US"/>
        </w:rPr>
        <w:t>«Требование об обязательном наличии разрешения, полученного в органах внутренних дел в порядке, предусмотренном настоящим Законом, на право хранения (хранения и ношения) иного гражданского оружия не распространяется на лиц, указанных в подпунктах а) и б) пункта 7 статьи 4 настоящего Закона, а в отношении иных лиц</w:t>
      </w:r>
      <w:r w:rsidR="008F716B">
        <w:rPr>
          <w:rFonts w:eastAsia="Calibri"/>
          <w:spacing w:val="0"/>
          <w:lang w:eastAsia="en-US"/>
        </w:rPr>
        <w:t>,</w:t>
      </w:r>
      <w:r w:rsidRPr="00F03A87">
        <w:rPr>
          <w:rFonts w:eastAsia="Calibri"/>
          <w:spacing w:val="0"/>
          <w:lang w:eastAsia="en-US"/>
        </w:rPr>
        <w:t xml:space="preserve"> указанных в пункте 7 статьи 4 </w:t>
      </w:r>
      <w:r w:rsidRPr="00F03A87">
        <w:rPr>
          <w:rFonts w:eastAsia="Calibri"/>
          <w:spacing w:val="0"/>
          <w:lang w:eastAsia="en-US"/>
        </w:rPr>
        <w:lastRenderedPageBreak/>
        <w:t xml:space="preserve">настоящего Закона, </w:t>
      </w:r>
      <w:r w:rsidR="008F716B">
        <w:rPr>
          <w:rFonts w:eastAsia="Calibri"/>
          <w:spacing w:val="0"/>
          <w:lang w:eastAsia="en-US"/>
        </w:rPr>
        <w:t xml:space="preserve">– </w:t>
      </w:r>
      <w:r w:rsidRPr="00F03A87">
        <w:rPr>
          <w:rFonts w:eastAsia="Calibri"/>
          <w:spacing w:val="0"/>
          <w:lang w:eastAsia="en-US"/>
        </w:rPr>
        <w:t xml:space="preserve">при условии, что у них во временном пользовании находится служебное оружие не менее 1 (одного) года». </w:t>
      </w:r>
    </w:p>
    <w:p w:rsidR="00F03A87" w:rsidRPr="00F03A87" w:rsidRDefault="00F03A87" w:rsidP="00F03A87">
      <w:pPr>
        <w:ind w:firstLine="708"/>
        <w:jc w:val="both"/>
        <w:outlineLvl w:val="0"/>
        <w:rPr>
          <w:spacing w:val="0"/>
        </w:rPr>
      </w:pPr>
    </w:p>
    <w:p w:rsidR="00F03A87" w:rsidRPr="00F03A87" w:rsidRDefault="00F03A87" w:rsidP="00F03A87">
      <w:pPr>
        <w:ind w:firstLine="709"/>
        <w:jc w:val="both"/>
        <w:rPr>
          <w:color w:val="000000"/>
          <w:spacing w:val="0"/>
          <w:shd w:val="clear" w:color="auto" w:fill="FFFFFF"/>
        </w:rPr>
      </w:pPr>
      <w:r w:rsidRPr="00F03A87">
        <w:rPr>
          <w:color w:val="000000"/>
          <w:spacing w:val="0"/>
          <w:shd w:val="clear" w:color="auto" w:fill="FFFFFF"/>
        </w:rPr>
        <w:t>3</w:t>
      </w:r>
      <w:r w:rsidRPr="00F03A87">
        <w:rPr>
          <w:i/>
          <w:color w:val="000000"/>
          <w:spacing w:val="0"/>
          <w:shd w:val="clear" w:color="auto" w:fill="FFFFFF"/>
        </w:rPr>
        <w:t xml:space="preserve">. </w:t>
      </w:r>
      <w:r w:rsidRPr="00F03A87">
        <w:rPr>
          <w:color w:val="000000"/>
          <w:spacing w:val="0"/>
          <w:shd w:val="clear" w:color="auto" w:fill="FFFFFF"/>
        </w:rPr>
        <w:t xml:space="preserve">Пункт 1 статьи 15 дополнить частью второй следующего содержания: </w:t>
      </w:r>
    </w:p>
    <w:p w:rsidR="00F03A87" w:rsidRPr="00F03A87" w:rsidRDefault="00F03A87" w:rsidP="008F716B">
      <w:pPr>
        <w:ind w:firstLine="709"/>
        <w:jc w:val="both"/>
        <w:rPr>
          <w:color w:val="000000"/>
          <w:spacing w:val="0"/>
          <w:shd w:val="clear" w:color="auto" w:fill="FFFFFF"/>
        </w:rPr>
      </w:pPr>
      <w:r w:rsidRPr="00F03A87">
        <w:rPr>
          <w:color w:val="000000"/>
          <w:spacing w:val="0"/>
          <w:shd w:val="clear" w:color="auto" w:fill="FFFFFF"/>
        </w:rPr>
        <w:t xml:space="preserve">«Порядок регистрации приобретенного оружия распространяется также на лиц, указанных в части второй пункта 3-1 статьи 10 настоящего Закона». </w:t>
      </w:r>
    </w:p>
    <w:p w:rsidR="00F03A87" w:rsidRPr="00F03A87" w:rsidRDefault="00F03A87" w:rsidP="00F03A87">
      <w:pPr>
        <w:ind w:firstLine="708"/>
        <w:jc w:val="both"/>
        <w:outlineLvl w:val="0"/>
        <w:rPr>
          <w:spacing w:val="0"/>
        </w:rPr>
      </w:pPr>
    </w:p>
    <w:p w:rsidR="00F03A87" w:rsidRPr="00F03A87" w:rsidRDefault="00F03A87" w:rsidP="00F03A87">
      <w:pPr>
        <w:ind w:firstLine="708"/>
        <w:jc w:val="both"/>
        <w:outlineLvl w:val="0"/>
        <w:rPr>
          <w:spacing w:val="0"/>
        </w:rPr>
      </w:pPr>
      <w:r w:rsidRPr="00F03A87">
        <w:rPr>
          <w:b/>
          <w:spacing w:val="0"/>
        </w:rPr>
        <w:t xml:space="preserve">Статья 2. </w:t>
      </w:r>
      <w:r w:rsidRPr="00F03A87">
        <w:rPr>
          <w:spacing w:val="0"/>
        </w:rPr>
        <w:t>Настоящий Закон вступает в силу со дня, следующего за днем официального опубликования.</w:t>
      </w:r>
    </w:p>
    <w:p w:rsidR="006978C9" w:rsidRPr="00CF5CC0" w:rsidRDefault="006978C9" w:rsidP="009C036B">
      <w:pPr>
        <w:ind w:firstLine="709"/>
        <w:contextualSpacing/>
        <w:jc w:val="both"/>
        <w:rPr>
          <w:spacing w:val="0"/>
        </w:rPr>
      </w:pPr>
    </w:p>
    <w:p w:rsidR="00CF5CC0" w:rsidRPr="00CF5CC0" w:rsidRDefault="00CF5CC0"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Default="00053CAD" w:rsidP="00E6473E">
      <w:pPr>
        <w:jc w:val="both"/>
        <w:rPr>
          <w:spacing w:val="0"/>
        </w:rPr>
      </w:pPr>
    </w:p>
    <w:p w:rsidR="004C1EE1" w:rsidRPr="00CF5CC0" w:rsidRDefault="004C1EE1" w:rsidP="00E6473E">
      <w:pPr>
        <w:jc w:val="both"/>
        <w:rPr>
          <w:spacing w:val="0"/>
        </w:rPr>
      </w:pPr>
      <w:bookmarkStart w:id="0" w:name="_GoBack"/>
      <w:bookmarkEnd w:id="0"/>
    </w:p>
    <w:p w:rsidR="005C684C" w:rsidRDefault="005C684C" w:rsidP="00E6473E">
      <w:pPr>
        <w:jc w:val="both"/>
        <w:rPr>
          <w:spacing w:val="0"/>
        </w:rPr>
      </w:pPr>
    </w:p>
    <w:p w:rsidR="004C1EE1" w:rsidRPr="00D954B2" w:rsidRDefault="004C1EE1" w:rsidP="004C1EE1">
      <w:r w:rsidRPr="00D954B2">
        <w:t>г. Тирасполь</w:t>
      </w:r>
    </w:p>
    <w:p w:rsidR="004C1EE1" w:rsidRPr="00D954B2" w:rsidRDefault="004C1EE1" w:rsidP="004C1EE1">
      <w:r>
        <w:t>30</w:t>
      </w:r>
      <w:r w:rsidRPr="00D954B2">
        <w:t xml:space="preserve"> </w:t>
      </w:r>
      <w:r>
        <w:t>мая</w:t>
      </w:r>
      <w:r w:rsidRPr="00D954B2">
        <w:t xml:space="preserve"> 2024 г.</w:t>
      </w:r>
    </w:p>
    <w:p w:rsidR="004C1EE1" w:rsidRPr="00D954B2" w:rsidRDefault="004C1EE1" w:rsidP="004C1EE1">
      <w:pPr>
        <w:ind w:left="28" w:hanging="28"/>
      </w:pPr>
      <w:r w:rsidRPr="00D954B2">
        <w:t xml:space="preserve">№ </w:t>
      </w:r>
      <w:r>
        <w:t>101</w:t>
      </w:r>
      <w:r w:rsidRPr="00D954B2">
        <w:t>-ЗИ</w:t>
      </w:r>
      <w:r>
        <w:t>Д</w:t>
      </w:r>
      <w:r w:rsidRPr="00D954B2">
        <w:t>-VI</w:t>
      </w:r>
      <w:r w:rsidRPr="00D954B2">
        <w:rPr>
          <w:lang w:val="en-US"/>
        </w:rPr>
        <w:t>I</w:t>
      </w:r>
    </w:p>
    <w:p w:rsidR="004C1EE1" w:rsidRPr="00CF5CC0" w:rsidRDefault="004C1EE1" w:rsidP="00E6473E">
      <w:pPr>
        <w:jc w:val="both"/>
        <w:rPr>
          <w:spacing w:val="0"/>
        </w:rPr>
      </w:pPr>
    </w:p>
    <w:sectPr w:rsidR="004C1EE1" w:rsidRPr="00CF5CC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51" w:rsidRDefault="00936E51">
      <w:r>
        <w:separator/>
      </w:r>
    </w:p>
  </w:endnote>
  <w:endnote w:type="continuationSeparator" w:id="0">
    <w:p w:rsidR="00936E51" w:rsidRDefault="0093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51" w:rsidRDefault="00936E51">
      <w:r>
        <w:separator/>
      </w:r>
    </w:p>
  </w:footnote>
  <w:footnote w:type="continuationSeparator" w:id="0">
    <w:p w:rsidR="00936E51" w:rsidRDefault="0093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C1EE1">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1EE1"/>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6E51"/>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38D7E-A153-4F1A-BB43-C0592654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2024-05-15T07:58:00Z</cp:lastPrinted>
  <dcterms:created xsi:type="dcterms:W3CDTF">2024-03-26T07:44:00Z</dcterms:created>
  <dcterms:modified xsi:type="dcterms:W3CDTF">2024-05-30T12:47:00Z</dcterms:modified>
</cp:coreProperties>
</file>