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BE" w:rsidRPr="00B71D1A" w:rsidRDefault="000C7EBE" w:rsidP="00DA5E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7EBE" w:rsidRPr="00B71D1A" w:rsidRDefault="000C7EBE" w:rsidP="00DA5E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7EBE" w:rsidRPr="00B71D1A" w:rsidRDefault="000C7EBE" w:rsidP="00DA5E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7EBE" w:rsidRPr="00B71D1A" w:rsidRDefault="000C7EBE" w:rsidP="00DA5E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7EBE" w:rsidRPr="00B71D1A" w:rsidRDefault="000C7EBE" w:rsidP="00DA5E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7EBE" w:rsidRPr="00B71D1A" w:rsidRDefault="000C7EBE" w:rsidP="00DA5E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0C7EBE" w:rsidRPr="00B71D1A" w:rsidRDefault="000C7EBE" w:rsidP="00DA5E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0C7EBE" w:rsidRPr="00B71D1A" w:rsidRDefault="000C7EBE" w:rsidP="00DA5E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C7EBE" w:rsidRDefault="000C7EBE" w:rsidP="00DA5E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C7EBE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и дополнения </w:t>
      </w:r>
    </w:p>
    <w:p w:rsidR="000C7EBE" w:rsidRPr="000C7EBE" w:rsidRDefault="000C7EBE" w:rsidP="00DA5E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EBE">
        <w:rPr>
          <w:rFonts w:ascii="Times New Roman" w:eastAsia="Calibri" w:hAnsi="Times New Roman" w:cs="Times New Roman"/>
          <w:b/>
          <w:sz w:val="28"/>
          <w:szCs w:val="28"/>
        </w:rPr>
        <w:t xml:space="preserve">в Трудовой кодекс </w:t>
      </w:r>
    </w:p>
    <w:p w:rsidR="000C7EBE" w:rsidRPr="00B71D1A" w:rsidRDefault="000C7EBE" w:rsidP="00DA5E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EBE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  <w:r w:rsidRPr="00B71D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C7EBE" w:rsidRPr="00B71D1A" w:rsidRDefault="000C7EBE" w:rsidP="00DA5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BE" w:rsidRPr="00B71D1A" w:rsidRDefault="000C7EBE" w:rsidP="00DA5E7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0C7EBE" w:rsidRDefault="000C7EBE" w:rsidP="00DA5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14 февраля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0C7EBE" w:rsidRDefault="000C7EBE" w:rsidP="00DA5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EBE" w:rsidRPr="000C7EBE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7CA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1.</w:t>
      </w:r>
      <w:r w:rsidRPr="00016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Трудовой кодекс Приднестровской Молдавской Республики от 19 июля 2002 года № 161-З-III (САЗ 02-29) с изменениями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7 июля 2003 года № 305-ЗИД-III (САЗ 03-28); от 1 октября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2003 года № 338-ЗД-III (САЗ 03-40); от 11 июня 2004 года № 424-ЗИ-III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04-24); от 6 июля 2004 года № 441-ЗИ-III (САЗ 04-28); от 23 июля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2004 года № 442-ЗИД-III (САЗ 04-30); от 5 октября 2004 года № 475-ЗИД-III (САЗ 04-41); от 2 ноября 2004 года № 485-ЗИД-III (САЗ 04-45); от 17 декабря 2004 года № 505-ЗИ-III (САЗ 04-51); от 27 декабря 2004 года № 509-ЗИ-III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05-1); от 10 марта 2006 года № 9-ЗИД-IV (САЗ 06-11); от 22 ноября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2006 года № 121-ЗД-IV (САЗ 06-48); от 27 декабря 2006 года № 139-ЗИ-IV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07-1); от 26 марта 2007 года № 193-ЗИД-IV (САЗ 07-14); от 26 сентября 2007 года № 295-ЗИД-IV (САЗ 07-40); от 27 сентября 2007 года № 298-ЗИ-IV (САЗ 07-40); от 25 декабря 2007 года № 369-ЗИ-IV (САЗ 07-53); от 18 ноября 2008 года № 587-ЗИ-IV (САЗ 08-46); от 24 декабря 2008 года № 625-ЗИ-IV (САЗ 08-51); от 21 января 2009 года № 655-ЗИД-IV (САЗ 09-4); от 8 апреля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2009 года № 710-ЗД-IV (САЗ 09-15); от 18 июня 2009 года № 781-ЗИ-IV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09-25); от 6 августа 2009 года № 830-ЗИ-IV (САЗ 09-32); от 30 декабря 2009 года № 939-ЗИД-IV (САЗ 10-1); от 14 апреля 2010 года № 50-ЗД-IV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10-15); от 4 июня 2010 года № 94-ЗИД-IV (САЗ 10-22); от 13 июля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2010 года № 128-ЗИ-IV (САЗ 10-28); от 27 мая 2011 года № 76-ЗИ-V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11-21); от 6 июля 2011 года № 95-ЗИ-V (САЗ 11-27); от 22 ноября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2011 года № 207-ЗИ-V (САЗ 11-47); от 28 декабря 2011 года № 259-ЗД-V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12-1,1); от 20 февраля 2012 года № 10-ЗД-V (САЗ 12-9); от 3 мая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2012 года № 58-ЗД-V (САЗ 12-19); от 31 июля 2012 года № 151-ЗИД-V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12-32); от 16 ноября 2012 года № 223-ЗИ-V (САЗ 12-47); от 12 декабря 2012 года № 241-ЗИД-V (САЗ 12-51) с изменением, внесенным Законом Приднестровской Молдавской Республики от 29 августа 2013 года </w:t>
      </w:r>
      <w:r w:rsidR="00DA5E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№ 183-ЗИ-V (САЗ 13-34); от 16 января 2013 года № 3-ЗИ-V (САЗ 13-2);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от 28 марта 2013 года № 83-ЗИ-V (САЗ 13-12); от 25 мая 2013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№ 106-ЗИД-V (САЗ 13-20); от 31 июля 2013 года № 177-ЗИД-V (САЗ 13-30); от 20 ноября 2013 года № 240-ЗИД-V (САЗ 13-46); от 27 ноября 2013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№ 250-ЗИД-V (САЗ 13-47); от 14 января 2014 года № 1-ЗИ-V (САЗ 14-3);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от 17 апреля 2014 года № 86-ЗИД-V (САЗ 14-16); от 1 июля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№ 123-ЗИ-V (САЗ 14-27); от 4 декабря 2014 года № 190-ЗИ-V (САЗ 14-49);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от 4 декабря 2014 года № 196-ЗИ-V (САЗ 14-49); от 18 мая 2015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№ 83-ЗИД-V (САЗ 15-21); от 30 июня 2015 года № 104-ЗИ-V (САЗ 15-27);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апреля 2016 года № 110-ЗИД-VI (САЗ 16-15); от 25 июля 2016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№ 181-ЗИ-VI (САЗ 16-30); от 1 марта 2017 года № 42-ЗИ-VI (САЗ 17-10);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от 7 апреля 2017 года № 74-ЗИ-VI (САЗ 17-15); от 2 июня 2017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№ 125-ЗИ-VI (САЗ 17-23,1); от 19 июня 2017 года № 139-ЗИ-VI (САЗ 17-25); от 17 октября 2017 года № 268-ЗИ-VI (САЗ 17-43,1); от 1 ноября 2017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№ 282-ЗИД-VI (САЗ 17-45,1); от 18 декабря 2017 года № 371-ЗИД-VI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17-52); от 11 января 2018 года № 9-ЗИД-VI (САЗ 18-2); от 3 февраля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№ 28-ЗД-VI (САЗ 18-5); от 28 февраля 2018 года № 45-ЗД-VI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18-9); от 1 марта 2018 года № 58-ЗИД-VI (САЗ 18-9); от 21 марта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№ 75-ЗД-VI (САЗ 18-12); от 7 мая 2018 года № 109-ЗИ-VI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18-19); от 7 декабря 2018 года № 324-ЗИ-VI (САЗ 18-49); от 29 декабря 2018 года № 366-ЗИД-VI (САЗ 18-52,1); от 4 февраля 2019 года № 15-ЗИД-VI (САЗ 19-5); от 25 апреля 2019 года № 70-ЗИД-VI (САЗ 19-16); от 11 марта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№ 46-ЗИД-VI (САЗ 20-11); от 21 апреля 2020 года № 65-ЗИД-VI (САЗ 20-17); от 23 июня 2020 года № 79-ЗД-VI (САЗ 20-26); от 9 октября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№ 160-ЗИ-VI (САЗ 20-41); от 20 октября 2020 года № 168-ЗИД-VI (САЗ 20-43); от 2 февраля 2021 года № 5-ЗИ-VII (САЗ 21-5); от 8 февраля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№ 9-ЗИ-VII (САЗ 21-6); от 16 июля 2021 года № 154-ЗИ-VII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21-28); от 16 июля 2021 года № 155-ЗД-VII (САЗ 21-28); от 22 июля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№ 177-ЗИ-VII (САЗ 21-29); от 29 июля 2021 года № 210-ЗИ-VII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21-30); от 21 сентября 2021 года № 220-ЗИД-VII (САЗ 21-38);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от 29 октября 2021 года № 271-ЗИ-VII (САЗ 21-43); от 16 февраля 2022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№ 19-ЗИ-VII (САЗ 22-6); от 28 июля 2022 года № 212-ЗД-VII (САЗ 22-29);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от 28 июля 2022 года № 218-ЗИД-VII (САЗ 22-29); от 29 июля 2022 года </w:t>
      </w:r>
      <w:r w:rsidR="00DA5E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№ 231-ЗИД-VII (САЗ 22-29); от 19 октября 2022 года № 281-ЗИД-VII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22-41); от 12 июля 2023 года № 202-ЗИ-VII (САЗ 23-28); от 12 июля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>2023 года № 207-ЗИД-VII (САЗ 23-28); от 12 июля 2023 года № 211-ЗИ-VII (САЗ 23-28)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>10 октября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>№ 315-ЗИ-VII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>(САЗ 23-41)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>15 декабря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>№ 375-ЗИ-</w:t>
      </w:r>
      <w:r w:rsidRPr="00DB1CBA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CBA">
        <w:rPr>
          <w:rFonts w:ascii="Times New Roman" w:eastAsia="Times New Roman" w:hAnsi="Times New Roman"/>
          <w:sz w:val="28"/>
          <w:szCs w:val="28"/>
          <w:lang w:eastAsia="ru-RU"/>
        </w:rPr>
        <w:t>(САЗ 23-50)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E2641C">
        <w:rPr>
          <w:rFonts w:ascii="Times New Roman" w:eastAsia="Times New Roman" w:hAnsi="Times New Roman"/>
          <w:sz w:val="28"/>
          <w:szCs w:val="28"/>
          <w:lang w:eastAsia="ru-RU"/>
        </w:rPr>
        <w:t>27 декабря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641C">
        <w:rPr>
          <w:rFonts w:ascii="Times New Roman" w:eastAsia="Times New Roman" w:hAnsi="Times New Roman"/>
          <w:sz w:val="28"/>
          <w:szCs w:val="28"/>
          <w:lang w:eastAsia="ru-RU"/>
        </w:rPr>
        <w:t>№ 418-ЗД-</w:t>
      </w:r>
      <w:r w:rsidRPr="00E2641C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641C">
        <w:rPr>
          <w:rFonts w:ascii="Times New Roman" w:eastAsia="Times New Roman" w:hAnsi="Times New Roman"/>
          <w:sz w:val="28"/>
          <w:szCs w:val="28"/>
          <w:lang w:eastAsia="ru-RU"/>
        </w:rPr>
        <w:t>(САЗ 24-1)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от </w:t>
      </w:r>
      <w:r w:rsidRPr="009746D6">
        <w:rPr>
          <w:rFonts w:ascii="Times New Roman" w:eastAsia="Times New Roman" w:hAnsi="Times New Roman"/>
          <w:sz w:val="28"/>
          <w:szCs w:val="28"/>
          <w:lang w:eastAsia="ru-RU"/>
        </w:rPr>
        <w:t>26 января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6D6">
        <w:rPr>
          <w:rFonts w:ascii="Times New Roman" w:eastAsia="Times New Roman" w:hAnsi="Times New Roman"/>
          <w:sz w:val="28"/>
          <w:szCs w:val="28"/>
          <w:lang w:eastAsia="ru-RU"/>
        </w:rPr>
        <w:t>№ 10-ЗИД-VII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6D6">
        <w:rPr>
          <w:rFonts w:ascii="Times New Roman" w:eastAsia="Times New Roman" w:hAnsi="Times New Roman"/>
          <w:sz w:val="28"/>
          <w:szCs w:val="28"/>
          <w:lang w:eastAsia="ru-RU"/>
        </w:rPr>
        <w:t>(САЗ 24-5)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изменение и дополнение.</w:t>
      </w:r>
    </w:p>
    <w:p w:rsidR="000C7EBE" w:rsidRPr="000C7EBE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EBE" w:rsidRPr="000C7EBE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>Подпункт з) пункта 1 статьи 6 изложить в следующей редакции:</w:t>
      </w:r>
    </w:p>
    <w:p w:rsidR="000C7EBE" w:rsidRPr="000C7EBE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>«з) правовые основы расследования и учета несчастных случаев на производстве и профессиональных заболеваний».</w:t>
      </w:r>
    </w:p>
    <w:p w:rsidR="000C7EBE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EBE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EBE" w:rsidRPr="000C7EBE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EBE" w:rsidRPr="000C7EBE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>Дополнить Кодекс статьей 226-1 следующего содержания:</w:t>
      </w:r>
    </w:p>
    <w:p w:rsidR="000C7EBE" w:rsidRDefault="000C7EBE" w:rsidP="00DA5E73">
      <w:pPr>
        <w:tabs>
          <w:tab w:val="left" w:pos="709"/>
        </w:tabs>
        <w:spacing w:after="0" w:line="240" w:lineRule="auto"/>
        <w:ind w:left="3119" w:hanging="24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 xml:space="preserve">«Статья 226-1. Правовые основы расследования и учета </w:t>
      </w:r>
    </w:p>
    <w:p w:rsidR="000C7EBE" w:rsidRDefault="000C7EBE" w:rsidP="00DA5E73">
      <w:pPr>
        <w:tabs>
          <w:tab w:val="left" w:pos="709"/>
        </w:tabs>
        <w:spacing w:after="0" w:line="240" w:lineRule="auto"/>
        <w:ind w:left="3119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профессиональных заболеваний</w:t>
      </w:r>
    </w:p>
    <w:p w:rsidR="000C7EBE" w:rsidRDefault="000C7EBE" w:rsidP="00DA5E73">
      <w:pPr>
        <w:tabs>
          <w:tab w:val="left" w:pos="709"/>
        </w:tabs>
        <w:spacing w:after="0" w:line="240" w:lineRule="auto"/>
        <w:ind w:left="3119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EBE" w:rsidRPr="000C7EBE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>1. Расследованию и учету в соответствии с настоящей статьей подлежат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острые и хронические профессиональные заболевания работников, возникающие соответ</w:t>
      </w: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>ственно после однократного (в течение одной рабочей смены) и длительного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воздействия относительно высо</w:t>
      </w: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>ких концентраций химических веществ, содержащихся в воздухе рабочей зоны,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уровней и доз других не</w:t>
      </w: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>благоприятных факторов.</w:t>
      </w:r>
    </w:p>
    <w:p w:rsidR="000C7EBE" w:rsidRPr="000C7EBE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>2. Расследование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учет профессиональных заболеваний работников осуществ</w:t>
      </w: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>ляют профильные врачи-специалисты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ечебно-профилактических </w:t>
      </w:r>
      <w:r w:rsidRPr="00DF3C3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совместно со специалистами по гигиене труда учреждений </w:t>
      </w:r>
      <w:r w:rsidR="00210D82" w:rsidRPr="00DF3C3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F3C31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 xml:space="preserve">нитарно-эпидемиологической службы Приднестровской Молдавской Республики при участии представителей работодателя. </w:t>
      </w:r>
    </w:p>
    <w:p w:rsidR="000C7EBE" w:rsidRPr="000C7EBE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При возникновении про</w:t>
      </w: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>фессиональных заболеваний работников работодатель обязан:</w:t>
      </w:r>
    </w:p>
    <w:p w:rsidR="000C7EBE" w:rsidRPr="000C7EBE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 xml:space="preserve">а) организовать расследование и учет случая профессионального заболевания работника; </w:t>
      </w:r>
    </w:p>
    <w:p w:rsidR="000C7EBE" w:rsidRPr="000C7EBE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 xml:space="preserve">б) подготовить все необходимые материалы и документы для проведения экспертизы связи заболевания работника с профессией; </w:t>
      </w:r>
    </w:p>
    <w:p w:rsidR="000C7EBE" w:rsidRPr="000C7EBE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 xml:space="preserve">в) предоставлять всю необходимую информацию специалистам, проводившим расследование и учет профессиональных заболеваний; </w:t>
      </w:r>
    </w:p>
    <w:p w:rsidR="000C7EBE" w:rsidRPr="000C7EBE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 xml:space="preserve">г) разработать и реализовать меры по предупреждению профессиональных заболеваний у работников. </w:t>
      </w:r>
    </w:p>
    <w:p w:rsidR="000C7EBE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Порядок расследования и учета профессиональных заболеваний,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>а также формы документов, необходимых для расследования профессиональных заболеваний, утверждаются Правительством Приднестровской Молдавской Республики».</w:t>
      </w:r>
    </w:p>
    <w:p w:rsidR="000C7EBE" w:rsidRPr="00ED7B4A" w:rsidRDefault="000C7EBE" w:rsidP="00DA5E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EBE" w:rsidRPr="00ED7B4A" w:rsidRDefault="000C7EBE" w:rsidP="00DA5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D82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2.</w:t>
      </w:r>
      <w:r w:rsidRPr="00ED7B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EBE">
        <w:rPr>
          <w:rFonts w:ascii="Times New Roman" w:eastAsia="Times New Roman" w:hAnsi="Times New Roman"/>
          <w:sz w:val="28"/>
          <w:szCs w:val="28"/>
          <w:lang w:eastAsia="ru-RU"/>
        </w:rPr>
        <w:t>Настоящий Закон вступает в силу с 1 апреля 2024 года</w:t>
      </w:r>
      <w:r w:rsidRPr="00ED7B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7EBE" w:rsidRDefault="000C7EBE" w:rsidP="00DA5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EBE" w:rsidRDefault="000C7EBE" w:rsidP="00DA5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EBE" w:rsidRPr="00B71D1A" w:rsidRDefault="000C7EBE" w:rsidP="00DA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C7EBE" w:rsidRPr="00B71D1A" w:rsidRDefault="000C7EBE" w:rsidP="00DA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C7EBE" w:rsidRPr="00B71D1A" w:rsidRDefault="000C7EBE" w:rsidP="00DA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0C7EBE" w:rsidRDefault="000C7EBE" w:rsidP="00DA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ED" w:rsidRDefault="006071ED" w:rsidP="00DA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ED" w:rsidRDefault="006071ED" w:rsidP="00DA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ED" w:rsidRDefault="006071ED" w:rsidP="00DA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071ED" w:rsidRPr="006071ED" w:rsidRDefault="006071ED" w:rsidP="00607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071ED" w:rsidRPr="006071ED" w:rsidRDefault="006071ED" w:rsidP="00607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ED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2024 г.</w:t>
      </w:r>
    </w:p>
    <w:p w:rsidR="006071ED" w:rsidRPr="006071ED" w:rsidRDefault="006071ED" w:rsidP="006071ED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E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31-ЗИД-VI</w:t>
      </w:r>
      <w:r w:rsidRPr="006071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6071ED" w:rsidRPr="006071ED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CE7" w:rsidRDefault="005E4CE7">
      <w:pPr>
        <w:spacing w:after="0" w:line="240" w:lineRule="auto"/>
      </w:pPr>
      <w:r>
        <w:separator/>
      </w:r>
    </w:p>
  </w:endnote>
  <w:endnote w:type="continuationSeparator" w:id="0">
    <w:p w:rsidR="005E4CE7" w:rsidRDefault="005E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CE7" w:rsidRDefault="005E4CE7">
      <w:pPr>
        <w:spacing w:after="0" w:line="240" w:lineRule="auto"/>
      </w:pPr>
      <w:r>
        <w:separator/>
      </w:r>
    </w:p>
  </w:footnote>
  <w:footnote w:type="continuationSeparator" w:id="0">
    <w:p w:rsidR="005E4CE7" w:rsidRDefault="005E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B3B2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71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BE"/>
    <w:rsid w:val="000C7EBE"/>
    <w:rsid w:val="001B5588"/>
    <w:rsid w:val="00210D82"/>
    <w:rsid w:val="005E4CE7"/>
    <w:rsid w:val="006071ED"/>
    <w:rsid w:val="006604A0"/>
    <w:rsid w:val="007B3B20"/>
    <w:rsid w:val="00801DAB"/>
    <w:rsid w:val="00CD4F3E"/>
    <w:rsid w:val="00D57417"/>
    <w:rsid w:val="00DA5E73"/>
    <w:rsid w:val="00DF3C31"/>
    <w:rsid w:val="00E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27EAE-9411-4B16-A970-DF7B74A8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EBE"/>
  </w:style>
  <w:style w:type="paragraph" w:styleId="a5">
    <w:name w:val="Balloon Text"/>
    <w:basedOn w:val="a"/>
    <w:link w:val="a6"/>
    <w:uiPriority w:val="99"/>
    <w:semiHidden/>
    <w:unhideWhenUsed/>
    <w:rsid w:val="007B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8</cp:revision>
  <cp:lastPrinted>2024-02-26T09:26:00Z</cp:lastPrinted>
  <dcterms:created xsi:type="dcterms:W3CDTF">2024-02-14T11:24:00Z</dcterms:created>
  <dcterms:modified xsi:type="dcterms:W3CDTF">2024-02-27T15:10:00Z</dcterms:modified>
</cp:coreProperties>
</file>