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B11A4" w:rsidRDefault="004B11A4" w:rsidP="004B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Приднестровской Молдавской Республики «О внешнеэкономической деятельности»</w:t>
      </w:r>
    </w:p>
    <w:p w:rsidR="004B11A4" w:rsidRPr="00B71D1A" w:rsidRDefault="004B11A4" w:rsidP="004B11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принятием Закона Приднестровской Молдавской Республики «О внесении изменений и дополнения в Закон Приднестровской Молдавской Республики «О таможенном тарифе</w:t>
      </w:r>
      <w:r w:rsidRPr="0082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11A4" w:rsidRPr="00B71D1A" w:rsidRDefault="004B11A4" w:rsidP="004B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A4" w:rsidRPr="00B71D1A" w:rsidRDefault="004B11A4" w:rsidP="004B11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B11A4" w:rsidRDefault="004B11A4" w:rsidP="004B1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4B11A4" w:rsidRPr="00B71D1A" w:rsidRDefault="004B11A4" w:rsidP="004B1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1A4" w:rsidRPr="004B11A4" w:rsidRDefault="004B11A4" w:rsidP="004B11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</w:pPr>
      <w:r w:rsidRPr="004B11A4">
        <w:rPr>
          <w:rFonts w:ascii="Times New Roman" w:eastAsia="Calibri" w:hAnsi="Times New Roman" w:cs="Times New Roman"/>
          <w:b/>
          <w:spacing w:val="-6"/>
          <w:sz w:val="28"/>
          <w:szCs w:val="28"/>
          <w:u w:color="0000FF"/>
          <w:lang w:eastAsia="ru-RU"/>
        </w:rPr>
        <w:t xml:space="preserve">Статья 1. </w:t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от 22 июля 1999 года № 188-З «О внешнеэкономической деятельности»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(СЗМР 99-3) с изменениями и дополнениями, внесенными законами Приднестровской Молдавской Республики от 10 июля 2000 года № 317-ЗИ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(СЗМР 00-3); от 10 июля 2002 года № 152-ЗИД-III (САЗ 02-28); от 11 ноября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2003 года № 355-ЗИД-III (САЗ 03-46); от 13 октября 2006 года № 103-ЗИ-IV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(САЗ 06-42); от 12 июня 2007 года № 223-ЗИД-IV (САЗ 07-25); от 25 июня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2009 года № 791-ЗИ-IV (САЗ 09-26); от 10 августа 2009 года № 841-ЗИД-IV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(САЗ 09-33); от 4 февраля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 2014 года № 49-ЗД-V (САЗ 14-6); от </w:t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30 сентября 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br/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2018 года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 </w:t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№ 274-ЗИ-VI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 </w:t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(САЗ 18-39)</w:t>
      </w: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, </w:t>
      </w:r>
      <w:r w:rsidRPr="004B11A4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следующие изменения.</w:t>
      </w:r>
    </w:p>
    <w:p w:rsidR="004B11A4" w:rsidRDefault="004B11A4" w:rsidP="004B1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</w:pPr>
    </w:p>
    <w:p w:rsidR="004B11A4" w:rsidRPr="004B11A4" w:rsidRDefault="004B11A4" w:rsidP="004B1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B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тридцать вторую статьи 1 изложить в следующей редакции:</w:t>
      </w:r>
    </w:p>
    <w:p w:rsidR="004B11A4" w:rsidRPr="004B11A4" w:rsidRDefault="004B11A4" w:rsidP="004B1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«Товар – любое движимое имущество, в том числе валюта Приднестровской Молдавской Республики, ценные бумаги и (или) валютные ценности, дорожные чеки, электрическая, тепловая, иные виды энергии и транспортные средства, за исключением транспортных средств, используемых для международных перевозок грузов, пассажиров и (или) багажа, а также иные перемещаемые вещи, приравненные к недвижимому имуществу». </w:t>
      </w:r>
    </w:p>
    <w:p w:rsidR="004B11A4" w:rsidRPr="004B11A4" w:rsidRDefault="004B11A4" w:rsidP="004B1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1A4" w:rsidRPr="004B11A4" w:rsidRDefault="004B11A4" w:rsidP="004B1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B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третью статьи 11 изложить в следующей редакции:</w:t>
      </w:r>
    </w:p>
    <w:p w:rsidR="004B11A4" w:rsidRPr="004B11A4" w:rsidRDefault="004B11A4" w:rsidP="004B1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«Таможенная территория Приднестровской Молдавской Республики состоит из сухопутной территории, внутренних вод и воздушного пространства над ними». </w:t>
      </w:r>
    </w:p>
    <w:p w:rsidR="004B11A4" w:rsidRPr="00F223B4" w:rsidRDefault="004B11A4" w:rsidP="004B1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1A4" w:rsidRDefault="004B11A4" w:rsidP="004B1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22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и дополнения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таможенном тарифе», направленного на упорядочивание нормативных </w:t>
      </w: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правовых актов Приднестровской Молдавской Республики, а также на законодательное закрепление регуляторной особой таможенной пошлины.</w:t>
      </w:r>
    </w:p>
    <w:p w:rsidR="004B11A4" w:rsidRDefault="004B11A4" w:rsidP="004B1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A4" w:rsidRPr="00B71D1A" w:rsidRDefault="004B11A4" w:rsidP="004B1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A4" w:rsidRPr="00B71D1A" w:rsidRDefault="004B11A4" w:rsidP="004B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B11A4" w:rsidRPr="00B71D1A" w:rsidRDefault="004B11A4" w:rsidP="004B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B11A4" w:rsidRPr="00B71D1A" w:rsidRDefault="004B11A4" w:rsidP="004B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B11A4" w:rsidRPr="00B71D1A" w:rsidRDefault="004B11A4" w:rsidP="004B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A4" w:rsidRDefault="004B11A4" w:rsidP="004B11A4">
      <w:pPr>
        <w:spacing w:after="0" w:line="240" w:lineRule="auto"/>
        <w:rPr>
          <w:sz w:val="28"/>
          <w:szCs w:val="28"/>
        </w:rPr>
      </w:pPr>
    </w:p>
    <w:p w:rsidR="00A61DD6" w:rsidRPr="00B71D1A" w:rsidRDefault="00A61DD6" w:rsidP="004B11A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61DD6" w:rsidRPr="00A61DD6" w:rsidRDefault="00A61DD6" w:rsidP="00A61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61DD6" w:rsidRPr="00A61DD6" w:rsidRDefault="00A61DD6" w:rsidP="00A61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6">
        <w:rPr>
          <w:rFonts w:ascii="Times New Roman" w:hAnsi="Times New Roman" w:cs="Times New Roman"/>
          <w:sz w:val="28"/>
          <w:szCs w:val="28"/>
        </w:rPr>
        <w:t>27 декабря 2023 г.</w:t>
      </w:r>
    </w:p>
    <w:p w:rsidR="00A61DD6" w:rsidRPr="00A61DD6" w:rsidRDefault="00A61DD6" w:rsidP="00A61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6">
        <w:rPr>
          <w:rFonts w:ascii="Times New Roman" w:hAnsi="Times New Roman" w:cs="Times New Roman"/>
          <w:sz w:val="28"/>
          <w:szCs w:val="28"/>
        </w:rPr>
        <w:t>№ 421-ЗИ-VI</w:t>
      </w:r>
      <w:r w:rsidRPr="00A61DD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B11A4" w:rsidRPr="00A61DD6" w:rsidRDefault="004B11A4" w:rsidP="004B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1A4" w:rsidRPr="00B71D1A" w:rsidRDefault="004B11A4" w:rsidP="004B11A4">
      <w:pPr>
        <w:rPr>
          <w:sz w:val="28"/>
          <w:szCs w:val="28"/>
        </w:rPr>
      </w:pPr>
    </w:p>
    <w:p w:rsidR="004B11A4" w:rsidRDefault="004B11A4" w:rsidP="004B11A4"/>
    <w:p w:rsidR="004B11A4" w:rsidRDefault="004B11A4" w:rsidP="004B11A4"/>
    <w:p w:rsidR="004B11A4" w:rsidRDefault="004B11A4" w:rsidP="004B11A4"/>
    <w:p w:rsidR="004B11A4" w:rsidRDefault="004B11A4" w:rsidP="004B11A4"/>
    <w:p w:rsidR="004B11A4" w:rsidRDefault="004B11A4" w:rsidP="004B11A4"/>
    <w:p w:rsidR="001B5588" w:rsidRDefault="001B5588"/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93" w:rsidRDefault="00E03493">
      <w:pPr>
        <w:spacing w:after="0" w:line="240" w:lineRule="auto"/>
      </w:pPr>
      <w:r>
        <w:separator/>
      </w:r>
    </w:p>
  </w:endnote>
  <w:endnote w:type="continuationSeparator" w:id="0">
    <w:p w:rsidR="00E03493" w:rsidRDefault="00E0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93" w:rsidRDefault="00E03493">
      <w:pPr>
        <w:spacing w:after="0" w:line="240" w:lineRule="auto"/>
      </w:pPr>
      <w:r>
        <w:separator/>
      </w:r>
    </w:p>
  </w:footnote>
  <w:footnote w:type="continuationSeparator" w:id="0">
    <w:p w:rsidR="00E03493" w:rsidRDefault="00E0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E1FF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1D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A4"/>
    <w:rsid w:val="001B5588"/>
    <w:rsid w:val="001E1FF2"/>
    <w:rsid w:val="004958B1"/>
    <w:rsid w:val="004B11A4"/>
    <w:rsid w:val="008057E9"/>
    <w:rsid w:val="00A61DD6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16AB-EEDA-41A7-9992-00B764DB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1A4"/>
  </w:style>
  <w:style w:type="paragraph" w:styleId="a5">
    <w:name w:val="Balloon Text"/>
    <w:basedOn w:val="a"/>
    <w:link w:val="a6"/>
    <w:uiPriority w:val="99"/>
    <w:semiHidden/>
    <w:unhideWhenUsed/>
    <w:rsid w:val="001E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2023-12-14T11:34:00Z</cp:lastPrinted>
  <dcterms:created xsi:type="dcterms:W3CDTF">2023-12-20T09:55:00Z</dcterms:created>
  <dcterms:modified xsi:type="dcterms:W3CDTF">2023-12-27T10:55:00Z</dcterms:modified>
</cp:coreProperties>
</file>