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1B" w:rsidRPr="00B71D1A" w:rsidRDefault="00BC451B" w:rsidP="00BC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C451B" w:rsidRPr="00B71D1A" w:rsidRDefault="00BC451B" w:rsidP="00BC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C451B" w:rsidRPr="00B71D1A" w:rsidRDefault="00BC451B" w:rsidP="00BC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C451B" w:rsidRPr="00B71D1A" w:rsidRDefault="00BC451B" w:rsidP="00BC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C451B" w:rsidRPr="00B71D1A" w:rsidRDefault="00BC451B" w:rsidP="00BC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C451B" w:rsidRPr="00B71D1A" w:rsidRDefault="00BC451B" w:rsidP="00BC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C451B" w:rsidRPr="00B71D1A" w:rsidRDefault="00BC451B" w:rsidP="00BC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C451B" w:rsidRPr="00B71D1A" w:rsidRDefault="00BC451B" w:rsidP="00BC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C451B" w:rsidRPr="00BC451B" w:rsidRDefault="00BC451B" w:rsidP="00BC45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C451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Закон </w:t>
      </w:r>
    </w:p>
    <w:p w:rsidR="00BC451B" w:rsidRPr="00BC451B" w:rsidRDefault="00BC451B" w:rsidP="00BC45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51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BC451B" w:rsidRPr="00B71D1A" w:rsidRDefault="00BC451B" w:rsidP="00BC45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51B">
        <w:rPr>
          <w:rFonts w:ascii="Times New Roman" w:eastAsia="Calibri" w:hAnsi="Times New Roman" w:cs="Times New Roman"/>
          <w:b/>
          <w:sz w:val="28"/>
          <w:szCs w:val="28"/>
        </w:rPr>
        <w:t>«О валютном регулировании и валютном контроле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451B" w:rsidRPr="00B71D1A" w:rsidRDefault="00BC451B" w:rsidP="00BC4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1B" w:rsidRPr="00B71D1A" w:rsidRDefault="00BC451B" w:rsidP="00BC45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C451B" w:rsidRPr="00B71D1A" w:rsidRDefault="00BC451B" w:rsidP="00BC4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BC451B" w:rsidRPr="00B71D1A" w:rsidRDefault="00BC451B" w:rsidP="00BC4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b/>
          <w:sz w:val="28"/>
          <w:szCs w:val="24"/>
        </w:rPr>
        <w:t xml:space="preserve">Статья 1. </w:t>
      </w:r>
      <w:r w:rsidRPr="00BC451B">
        <w:rPr>
          <w:rFonts w:ascii="Times New Roman" w:hAnsi="Times New Roman"/>
          <w:sz w:val="28"/>
          <w:szCs w:val="24"/>
        </w:rPr>
        <w:t xml:space="preserve">Внести в Закон Приднестровской Молдавской Республики </w:t>
      </w:r>
      <w:r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от 6 июня 1995 года «О валютном регулировании и валютном контроле» (СЗМР 95-2) с изменениями и дополнениями, внесенными законами Приднестровской Молдавской Республики от 9 июня 1998 года № 104-ЗИД (СЗМР 98-2); от 7 июля 1999 года № 180-ЗИД (СЗМР 99-3); от 15 июля </w:t>
      </w:r>
      <w:r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1999 года № 183-ЗИ (СЗМР 99-3); от 10 июля 2002 года № 152-ЗИД-III </w:t>
      </w:r>
      <w:r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(САЗ 02-28,1); от 10 июля 2002 года № 154-ЗИД-III (САЗ 02-28); от 18 апреля 2005 года № 556-ЗИД-III (САЗ 05-17); от 26 апреля 2005 года № 558-ЗИД-III (САЗ 05-18); от 17 июня 2005 года № 578-ЗИД-III (САЗ 05-25); от 23 марта 2006 года № 14-ЗИ-IV (САЗ 06-13); от 1 апреля 2008 года № 434-ЗИ-IV </w:t>
      </w:r>
      <w:r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(САЗ 08-13); от 8 июля 2008 года № 489-ЗИД-IV (САЗ 08-27); от 24 ноября 2008 года № 592-ЗД-IV (САЗ 08-47); от 9 января 2009 года № 640-ЗИД-IV </w:t>
      </w:r>
      <w:r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(САЗ 09-2); от 8 мая 2009 года № 751-ЗД-IV (САЗ 09-19); от 11 июня 2010 года № 99-ЗИ-IV (САЗ 10-23); от 24 декабря 2012 года № 258-ЗИ-V (САЗ 12-53); </w:t>
      </w:r>
      <w:r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от 6 апреля 2016 года № 104-ЗИД-VI (САЗ 16-14), включая от 10 мая 2016 года № 120-З-VI (САЗ 16-19) с изменениями и дополнениями, внесенными законами Приднестровской Молдавской Республики от 15 ноября 2016 года </w:t>
      </w:r>
      <w:r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№ 246-ЗИ-VI (САЗ 16-46), от 30 декабря 2016 года № 320-ЗИД-VI (САЗ 17-1), от 14 июня 2017 года № 130-ЗИД-VI (САЗ 17-25), от 27 сентября 2017 года </w:t>
      </w:r>
      <w:r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№ 384-ЗД-VI (САЗ 17-52), от 30 ноября 2017 года № 351-ЗИД-VI (САЗ 17-49), от 28 декабря 2017 года № 393-ЗД-VI (САЗ 18-1,1) с изменением и дополнением, внесенными Законом Приднестровской Молдавской Республики от 1 февраля 2018 года № 20-ЗИД-VI (САЗ 18-5), от 10 апреля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2018 года № 93-ЗИ-VI (САЗ 18-15), от 8 мая 2018 года № 134-ЗИД-VI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(САЗ 18-19), от 27 декабря 2018 года № 346-ЗИ-VI (САЗ 18-52,1), от 28 декабря 2018 года № 356-ЗИ-VI (САЗ 18-52,1), от 24 июля 2019 года № 153-ЗИД-VI (САЗ 19-28), от 27 декабря 2019 года № 257-ЗИ-VI (САЗ 19-50), от 27 января 2020 года № 16-ЗД-VI (САЗ 20-5), от 30 декабря 2020 года № 244-ЗИ-VII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lastRenderedPageBreak/>
        <w:t xml:space="preserve">(САЗ 20-1), от 17 марта 2021 года № 40-ЗД-VII (САЗ 21-11), от 3 декабря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2021 года № 299-ЗИ-VII (САЗ 21-48), от 6 декабря 2021 года № 321-ЗИ-VII (САЗ 21-49), </w:t>
      </w:r>
      <w:r w:rsidRPr="00563F8E">
        <w:rPr>
          <w:rFonts w:ascii="Times New Roman" w:hAnsi="Times New Roman"/>
          <w:sz w:val="28"/>
          <w:szCs w:val="24"/>
        </w:rPr>
        <w:t xml:space="preserve">от 10 декабря 2021 года № 327-ЗИ-VII (САЗ 21-49), от 20 июня 2022 года № 123-ЗИД-VII (САЗ 22-24), от 13 июля 2022 года № 175-ЗИД-VII </w:t>
      </w:r>
      <w:r w:rsidR="00563F8E" w:rsidRPr="00563F8E">
        <w:rPr>
          <w:rFonts w:ascii="Times New Roman" w:hAnsi="Times New Roman"/>
          <w:sz w:val="28"/>
          <w:szCs w:val="24"/>
        </w:rPr>
        <w:br/>
      </w:r>
      <w:r w:rsidRPr="00563F8E">
        <w:rPr>
          <w:rFonts w:ascii="Times New Roman" w:hAnsi="Times New Roman"/>
          <w:sz w:val="28"/>
          <w:szCs w:val="24"/>
        </w:rPr>
        <w:t>(САЗ 22-27), от 26 декабря 2022 года № 376-ЗИ-VII (САЗ 23-1),</w:t>
      </w:r>
      <w:r w:rsidR="00563F8E" w:rsidRPr="00563F8E">
        <w:t xml:space="preserve"> </w:t>
      </w:r>
      <w:r w:rsidR="00563F8E" w:rsidRPr="00563F8E">
        <w:rPr>
          <w:rFonts w:ascii="Times New Roman" w:hAnsi="Times New Roman"/>
          <w:sz w:val="28"/>
          <w:szCs w:val="24"/>
        </w:rPr>
        <w:t xml:space="preserve"> от 16 февраля 2023 года № 22-ЗИД-VII (САЗ 23-7,1), от 20 февраля 2023 года № 28-ЗД-VII (САЗ 23-8), от 17 марта 2023 года № 47-ЗД-VII (САЗ 23-11), от 9 октября </w:t>
      </w:r>
      <w:r w:rsidR="00563F8E" w:rsidRPr="00563F8E">
        <w:rPr>
          <w:rFonts w:ascii="Times New Roman" w:hAnsi="Times New Roman"/>
          <w:sz w:val="28"/>
          <w:szCs w:val="24"/>
        </w:rPr>
        <w:br/>
        <w:t xml:space="preserve">2023 года № 307-ЗД-VII (САЗ 23-41), от 27 ноября 2023 года № 358-ЗИ-VII (САЗ 23-48), </w:t>
      </w:r>
      <w:r w:rsidRPr="00563F8E">
        <w:rPr>
          <w:rFonts w:ascii="Times New Roman" w:hAnsi="Times New Roman"/>
          <w:sz w:val="28"/>
          <w:szCs w:val="24"/>
        </w:rPr>
        <w:t xml:space="preserve">а также от 29 марта 2017 года № 67-ЗИД-VI (САЗ 17-14);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от 14 июля 2017 года № 214-ЗИ-VI (САЗ 17-29); от 8 февраля 2018 года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№ 37-ЗИД-VI (САЗ 18-6); от 29 мая 2018 года № 140-ЗИ-VI (САЗ 18-22);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от 10 октября 2019 года № 180-ЗИД-VI (САЗ 19-39); от 1 ноября 2019 года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№ 198-ЗИД-VI (САЗ 19-42); от 30 декабря 2020 года № 245-ЗИД-VII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(САЗ 21-1,1); от 17 мая 2021 года № 91-ЗД-VII (САЗ 21-20); от 28 декабря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>2021 года № 353-ЗИ-VII (САЗ 21-52); от 28 октября 2022 года № 311-ЗИ-VII (САЗ 22-42)</w:t>
      </w:r>
      <w:r w:rsidR="007A7746">
        <w:rPr>
          <w:rFonts w:ascii="Times New Roman" w:hAnsi="Times New Roman"/>
          <w:sz w:val="28"/>
          <w:szCs w:val="24"/>
        </w:rPr>
        <w:t>;</w:t>
      </w:r>
      <w:r w:rsidRPr="00BC451B">
        <w:t xml:space="preserve"> </w:t>
      </w:r>
      <w:r w:rsidRPr="00BC451B">
        <w:rPr>
          <w:rFonts w:ascii="Times New Roman" w:hAnsi="Times New Roman"/>
          <w:sz w:val="28"/>
          <w:szCs w:val="24"/>
        </w:rPr>
        <w:t>от 20 февраля 2023 года № 30-ЗИД-VII (САЗ 23-8), следующие изменения и дополнения.</w:t>
      </w: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sz w:val="28"/>
          <w:szCs w:val="24"/>
        </w:rPr>
        <w:t>1. Пункт 3 статьи 6 дополнить новыми частями четвертой и пятой следующего содержания:</w:t>
      </w: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sz w:val="28"/>
          <w:szCs w:val="24"/>
        </w:rPr>
        <w:t>«Для договоров по экспортным операциям резидентов с зерновыми, масличными и техническими культурами срок репатриации валютных средств устанавливается центральным банком Приднестровской Молдавской Республики, но не менее 45 (сорока пяти) календарных дней.</w:t>
      </w:r>
    </w:p>
    <w:p w:rsid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sz w:val="28"/>
          <w:szCs w:val="24"/>
        </w:rPr>
        <w:t xml:space="preserve">Репатриация валютной выручки при экспорте электрической энергии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 xml:space="preserve">из Приднестровской Молдавской Республики производится в срок не более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>60 (шестидесяти) календарных дней, указанный срок репатриации продлению не подлежит. Резиденты и нерезиденты, осуществляющие экспорт электрической энергии из Приднестровской Молдавской Респ</w:t>
      </w:r>
      <w:r w:rsidR="007A7746">
        <w:rPr>
          <w:rFonts w:ascii="Times New Roman" w:hAnsi="Times New Roman"/>
          <w:sz w:val="28"/>
          <w:szCs w:val="24"/>
        </w:rPr>
        <w:t>ублики, ежемесячно, не позднее пятого</w:t>
      </w:r>
      <w:r w:rsidRPr="00BC451B">
        <w:rPr>
          <w:rFonts w:ascii="Times New Roman" w:hAnsi="Times New Roman"/>
          <w:sz w:val="28"/>
          <w:szCs w:val="24"/>
        </w:rPr>
        <w:t xml:space="preserve"> числа месяца, следующего за отчетным, представляют Президенту Приднестровской Молдавской Республики, Правительству Приднестровской Молдавской Республики и Верховному Совету Приднестровской Молдавской Республики информацию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>об отпущенной (поставленной) электрической энергии, о поступлении иностранной валюты в счет оплаты электрической энергии, с</w:t>
      </w:r>
      <w:r w:rsidR="009C210F">
        <w:rPr>
          <w:rFonts w:ascii="Times New Roman" w:hAnsi="Times New Roman"/>
          <w:sz w:val="28"/>
          <w:szCs w:val="24"/>
        </w:rPr>
        <w:t>уммах, перечисленных в оплату природного</w:t>
      </w:r>
      <w:r w:rsidRPr="00BC451B">
        <w:rPr>
          <w:rFonts w:ascii="Times New Roman" w:hAnsi="Times New Roman"/>
          <w:sz w:val="28"/>
          <w:szCs w:val="24"/>
        </w:rPr>
        <w:t xml:space="preserve"> газ</w:t>
      </w:r>
      <w:r w:rsidR="009C210F">
        <w:rPr>
          <w:rFonts w:ascii="Times New Roman" w:hAnsi="Times New Roman"/>
          <w:sz w:val="28"/>
          <w:szCs w:val="24"/>
        </w:rPr>
        <w:t>а</w:t>
      </w:r>
      <w:r w:rsidRPr="00BC451B">
        <w:rPr>
          <w:rFonts w:ascii="Times New Roman" w:hAnsi="Times New Roman"/>
          <w:sz w:val="28"/>
          <w:szCs w:val="24"/>
        </w:rPr>
        <w:t>, и суммах кредиторской и дебиторской задолженности по состоянию на первое число месяца, следующего за отчетным».</w:t>
      </w:r>
    </w:p>
    <w:p w:rsidR="00563F8E" w:rsidRPr="00BC451B" w:rsidRDefault="00563F8E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sz w:val="28"/>
          <w:szCs w:val="24"/>
        </w:rPr>
        <w:t xml:space="preserve">2. Части четвертую и пятую пункта 3 статьи 6 считать частями шестой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>и седьмой</w:t>
      </w:r>
      <w:r w:rsidR="007A7746">
        <w:rPr>
          <w:rFonts w:ascii="Times New Roman" w:hAnsi="Times New Roman"/>
          <w:sz w:val="28"/>
          <w:szCs w:val="24"/>
        </w:rPr>
        <w:t xml:space="preserve"> пункта 3 статьи 6</w:t>
      </w:r>
      <w:r w:rsidRPr="00BC451B">
        <w:rPr>
          <w:rFonts w:ascii="Times New Roman" w:hAnsi="Times New Roman"/>
          <w:sz w:val="28"/>
          <w:szCs w:val="24"/>
        </w:rPr>
        <w:t xml:space="preserve"> соответственно. </w:t>
      </w:r>
    </w:p>
    <w:p w:rsidR="00563F8E" w:rsidRPr="00BC451B" w:rsidRDefault="00563F8E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sz w:val="28"/>
          <w:szCs w:val="24"/>
        </w:rPr>
        <w:t>3. Подпункт д) пункта 2 статьи 9 после слов «счетов в иностранной валюте в банках» дополнить словами «и иных кредитных организациях».</w:t>
      </w: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sz w:val="28"/>
          <w:szCs w:val="24"/>
        </w:rPr>
        <w:lastRenderedPageBreak/>
        <w:t>4. Подпункт 1) подпункта в) пункта 2 статьи 13 изложить в следующей редакции:</w:t>
      </w:r>
    </w:p>
    <w:p w:rsid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sz w:val="28"/>
          <w:szCs w:val="24"/>
        </w:rPr>
        <w:t xml:space="preserve">«1) поступление на свои счета в уполномоченных банках и (или) </w:t>
      </w:r>
      <w:r w:rsidR="00563F8E">
        <w:rPr>
          <w:rFonts w:ascii="Times New Roman" w:hAnsi="Times New Roman"/>
          <w:sz w:val="28"/>
          <w:szCs w:val="24"/>
        </w:rPr>
        <w:br/>
      </w:r>
      <w:r w:rsidRPr="00BC451B">
        <w:rPr>
          <w:rFonts w:ascii="Times New Roman" w:hAnsi="Times New Roman"/>
          <w:sz w:val="28"/>
          <w:szCs w:val="24"/>
        </w:rPr>
        <w:t>в банках, иных кредитных организациях за пределами Приднестровской Молдавской Республики экспортной валютной выручки при осуществлении экспорта товаров».</w:t>
      </w:r>
    </w:p>
    <w:p w:rsidR="00563F8E" w:rsidRPr="00BC451B" w:rsidRDefault="00563F8E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sz w:val="28"/>
          <w:szCs w:val="24"/>
        </w:rPr>
        <w:t>5. Подпункт 3) подпункта в) пункта 2 статьи 13 изложить в следующей редакции:</w:t>
      </w: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BC451B">
        <w:rPr>
          <w:rFonts w:ascii="Times New Roman" w:hAnsi="Times New Roman"/>
          <w:sz w:val="28"/>
          <w:szCs w:val="24"/>
        </w:rPr>
        <w:t>«3) возврат авансовых платежей на свои счета в уполномоченных банках и (или) в банках, иных кредитных организациях за пределами Приднестровской Молдавской Республики за неосуществленный импорт».</w:t>
      </w: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451B" w:rsidRPr="00BC451B" w:rsidRDefault="00BC451B" w:rsidP="00BC451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63F8E">
        <w:rPr>
          <w:rFonts w:ascii="Times New Roman" w:hAnsi="Times New Roman"/>
          <w:b/>
          <w:sz w:val="28"/>
          <w:szCs w:val="24"/>
        </w:rPr>
        <w:t>Статья 2.</w:t>
      </w:r>
      <w:r w:rsidRPr="00BC451B">
        <w:rPr>
          <w:rFonts w:ascii="Times New Roman" w:hAnsi="Times New Roman"/>
          <w:sz w:val="28"/>
          <w:szCs w:val="24"/>
        </w:rPr>
        <w:t xml:space="preserve"> Настоящий Закон вступает в силу с 1 января 2024 года.</w:t>
      </w:r>
    </w:p>
    <w:p w:rsidR="00BC451B" w:rsidRDefault="00BC451B" w:rsidP="00BC451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51B" w:rsidRPr="00B71D1A" w:rsidRDefault="00BC451B" w:rsidP="00BC4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1B" w:rsidRPr="00B71D1A" w:rsidRDefault="00BC451B" w:rsidP="00BC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C451B" w:rsidRPr="00B71D1A" w:rsidRDefault="00BC451B" w:rsidP="00BC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C451B" w:rsidRPr="00B71D1A" w:rsidRDefault="00BC451B" w:rsidP="00BC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C451B" w:rsidRDefault="00BC451B" w:rsidP="00BC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4DE" w:rsidRDefault="003804DE" w:rsidP="00BC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4DE" w:rsidRDefault="003804DE" w:rsidP="00BC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04DE" w:rsidRPr="003804DE" w:rsidRDefault="003804DE" w:rsidP="0038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D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804DE" w:rsidRPr="003804DE" w:rsidRDefault="003804DE" w:rsidP="0038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DE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3804DE" w:rsidRPr="003804DE" w:rsidRDefault="003804DE" w:rsidP="0038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414-ЗИД-VI</w:t>
      </w:r>
      <w:r w:rsidRPr="00380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804DE" w:rsidRPr="00B71D1A" w:rsidRDefault="003804DE" w:rsidP="00BC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04DE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7C" w:rsidRDefault="001D567C">
      <w:pPr>
        <w:spacing w:after="0" w:line="240" w:lineRule="auto"/>
      </w:pPr>
      <w:r>
        <w:separator/>
      </w:r>
    </w:p>
  </w:endnote>
  <w:endnote w:type="continuationSeparator" w:id="0">
    <w:p w:rsidR="001D567C" w:rsidRDefault="001D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7C" w:rsidRDefault="001D567C">
      <w:pPr>
        <w:spacing w:after="0" w:line="240" w:lineRule="auto"/>
      </w:pPr>
      <w:r>
        <w:separator/>
      </w:r>
    </w:p>
  </w:footnote>
  <w:footnote w:type="continuationSeparator" w:id="0">
    <w:p w:rsidR="001D567C" w:rsidRDefault="001D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F5BA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04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1B"/>
    <w:rsid w:val="001B5588"/>
    <w:rsid w:val="001D567C"/>
    <w:rsid w:val="003804DE"/>
    <w:rsid w:val="00563F8E"/>
    <w:rsid w:val="007A7746"/>
    <w:rsid w:val="009C210F"/>
    <w:rsid w:val="009F5BA6"/>
    <w:rsid w:val="00B73D0E"/>
    <w:rsid w:val="00B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5587-4E4C-4F00-8506-34A8F185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51B"/>
  </w:style>
  <w:style w:type="paragraph" w:styleId="a5">
    <w:name w:val="No Spacing"/>
    <w:uiPriority w:val="1"/>
    <w:qFormat/>
    <w:rsid w:val="00BC451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F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2023-12-14T08:51:00Z</cp:lastPrinted>
  <dcterms:created xsi:type="dcterms:W3CDTF">2023-12-26T12:20:00Z</dcterms:created>
  <dcterms:modified xsi:type="dcterms:W3CDTF">2023-12-26T13:52:00Z</dcterms:modified>
</cp:coreProperties>
</file>