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6517F" w:rsidRDefault="00490ACC" w:rsidP="008779FF">
      <w:pPr>
        <w:jc w:val="both"/>
        <w:rPr>
          <w:spacing w:val="0"/>
          <w:lang w:val="en-US"/>
        </w:rPr>
      </w:pPr>
    </w:p>
    <w:p w:rsidR="00490ACC" w:rsidRPr="0026517F" w:rsidRDefault="00490ACC" w:rsidP="008779FF">
      <w:pPr>
        <w:jc w:val="both"/>
        <w:rPr>
          <w:spacing w:val="0"/>
        </w:rPr>
      </w:pPr>
    </w:p>
    <w:p w:rsidR="00490ACC" w:rsidRPr="0026517F" w:rsidRDefault="00490ACC" w:rsidP="008779FF">
      <w:pPr>
        <w:jc w:val="both"/>
        <w:rPr>
          <w:spacing w:val="0"/>
        </w:rPr>
      </w:pPr>
    </w:p>
    <w:p w:rsidR="00490ACC" w:rsidRPr="0026517F" w:rsidRDefault="00490ACC" w:rsidP="008779FF">
      <w:pPr>
        <w:jc w:val="both"/>
        <w:rPr>
          <w:spacing w:val="0"/>
        </w:rPr>
      </w:pPr>
    </w:p>
    <w:p w:rsidR="003B0F28" w:rsidRPr="0026517F" w:rsidRDefault="003B0F28" w:rsidP="008779FF">
      <w:pPr>
        <w:jc w:val="center"/>
        <w:rPr>
          <w:spacing w:val="0"/>
        </w:rPr>
      </w:pPr>
    </w:p>
    <w:p w:rsidR="00490ACC" w:rsidRPr="0026517F" w:rsidRDefault="006404A3" w:rsidP="008779FF">
      <w:pPr>
        <w:jc w:val="center"/>
        <w:rPr>
          <w:b/>
          <w:spacing w:val="0"/>
        </w:rPr>
      </w:pPr>
      <w:r w:rsidRPr="0026517F">
        <w:rPr>
          <w:b/>
          <w:spacing w:val="0"/>
        </w:rPr>
        <w:t>З</w:t>
      </w:r>
      <w:r w:rsidR="00490ACC" w:rsidRPr="0026517F">
        <w:rPr>
          <w:b/>
          <w:spacing w:val="0"/>
        </w:rPr>
        <w:t>акон</w:t>
      </w:r>
    </w:p>
    <w:p w:rsidR="00490ACC" w:rsidRPr="0026517F" w:rsidRDefault="00490ACC" w:rsidP="008779FF">
      <w:pPr>
        <w:jc w:val="center"/>
        <w:outlineLvl w:val="0"/>
        <w:rPr>
          <w:b/>
          <w:caps/>
          <w:spacing w:val="0"/>
        </w:rPr>
      </w:pPr>
      <w:r w:rsidRPr="0026517F">
        <w:rPr>
          <w:b/>
          <w:spacing w:val="0"/>
        </w:rPr>
        <w:t xml:space="preserve">Приднестровской Молдавской Республики </w:t>
      </w:r>
    </w:p>
    <w:p w:rsidR="00490ACC" w:rsidRPr="0026517F" w:rsidRDefault="00490ACC" w:rsidP="008779FF">
      <w:pPr>
        <w:pStyle w:val="41"/>
        <w:shd w:val="clear" w:color="auto" w:fill="auto"/>
        <w:spacing w:before="0" w:after="0" w:line="240" w:lineRule="auto"/>
        <w:jc w:val="center"/>
        <w:rPr>
          <w:spacing w:val="0"/>
          <w:sz w:val="28"/>
          <w:szCs w:val="28"/>
        </w:rPr>
      </w:pPr>
    </w:p>
    <w:p w:rsidR="00A10624" w:rsidRPr="0026517F" w:rsidRDefault="00A10624" w:rsidP="000D07CF">
      <w:pPr>
        <w:jc w:val="center"/>
        <w:rPr>
          <w:b/>
          <w:spacing w:val="0"/>
        </w:rPr>
      </w:pPr>
      <w:r w:rsidRPr="0026517F">
        <w:rPr>
          <w:b/>
          <w:spacing w:val="0"/>
        </w:rPr>
        <w:t xml:space="preserve">«О внесении изменений в Закон </w:t>
      </w:r>
    </w:p>
    <w:p w:rsidR="00A10624" w:rsidRPr="0026517F" w:rsidRDefault="00A10624" w:rsidP="000D07CF">
      <w:pPr>
        <w:jc w:val="center"/>
        <w:rPr>
          <w:b/>
          <w:spacing w:val="0"/>
        </w:rPr>
      </w:pPr>
      <w:r w:rsidRPr="0026517F">
        <w:rPr>
          <w:b/>
          <w:spacing w:val="0"/>
        </w:rPr>
        <w:t xml:space="preserve">Приднестровской Молдавской Республики </w:t>
      </w:r>
    </w:p>
    <w:p w:rsidR="00A10624" w:rsidRPr="0026517F" w:rsidRDefault="00A10624" w:rsidP="000D07CF">
      <w:pPr>
        <w:jc w:val="center"/>
        <w:rPr>
          <w:b/>
          <w:spacing w:val="0"/>
        </w:rPr>
      </w:pPr>
      <w:r w:rsidRPr="0026517F">
        <w:rPr>
          <w:b/>
          <w:spacing w:val="0"/>
        </w:rPr>
        <w:t xml:space="preserve">«Об утверждении государственной целевой программы </w:t>
      </w:r>
    </w:p>
    <w:p w:rsidR="00A10624" w:rsidRPr="0026517F" w:rsidRDefault="00A10624" w:rsidP="000D07CF">
      <w:pPr>
        <w:jc w:val="center"/>
        <w:rPr>
          <w:b/>
          <w:spacing w:val="0"/>
        </w:rPr>
      </w:pPr>
      <w:r w:rsidRPr="0026517F">
        <w:rPr>
          <w:b/>
          <w:spacing w:val="0"/>
        </w:rPr>
        <w:t xml:space="preserve">«Переоснащение служебного автотранспорта пожарной охраны» </w:t>
      </w:r>
    </w:p>
    <w:p w:rsidR="008D1DEF" w:rsidRPr="0026517F" w:rsidRDefault="00A10624" w:rsidP="000D07CF">
      <w:pPr>
        <w:jc w:val="center"/>
        <w:rPr>
          <w:b/>
          <w:spacing w:val="0"/>
        </w:rPr>
      </w:pPr>
      <w:r w:rsidRPr="0026517F">
        <w:rPr>
          <w:b/>
          <w:spacing w:val="0"/>
        </w:rPr>
        <w:t>на 2023–2031 годы»</w:t>
      </w:r>
    </w:p>
    <w:p w:rsidR="00BD0DB1" w:rsidRPr="0026517F" w:rsidRDefault="00BD0DB1" w:rsidP="008779FF">
      <w:pPr>
        <w:jc w:val="center"/>
        <w:rPr>
          <w:spacing w:val="0"/>
        </w:rPr>
      </w:pPr>
    </w:p>
    <w:p w:rsidR="00490ACC" w:rsidRPr="0026517F" w:rsidRDefault="00490ACC" w:rsidP="008779FF">
      <w:pPr>
        <w:jc w:val="both"/>
        <w:rPr>
          <w:spacing w:val="0"/>
        </w:rPr>
      </w:pPr>
      <w:r w:rsidRPr="0026517F">
        <w:rPr>
          <w:spacing w:val="0"/>
        </w:rPr>
        <w:t>Принят Верховным Советом</w:t>
      </w:r>
    </w:p>
    <w:p w:rsidR="00490ACC" w:rsidRPr="0026517F" w:rsidRDefault="00490ACC" w:rsidP="008779FF">
      <w:pPr>
        <w:jc w:val="both"/>
        <w:rPr>
          <w:spacing w:val="0"/>
        </w:rPr>
      </w:pPr>
      <w:r w:rsidRPr="0026517F">
        <w:rPr>
          <w:spacing w:val="0"/>
        </w:rPr>
        <w:t xml:space="preserve">Приднестровской Молдавской Республики         </w:t>
      </w:r>
      <w:r w:rsidR="005A34F8" w:rsidRPr="0026517F">
        <w:rPr>
          <w:spacing w:val="0"/>
        </w:rPr>
        <w:t xml:space="preserve"> </w:t>
      </w:r>
      <w:r w:rsidR="00EF66F8" w:rsidRPr="0026517F">
        <w:rPr>
          <w:spacing w:val="0"/>
        </w:rPr>
        <w:t xml:space="preserve">  </w:t>
      </w:r>
      <w:r w:rsidR="00160CB7" w:rsidRPr="0026517F">
        <w:rPr>
          <w:spacing w:val="0"/>
        </w:rPr>
        <w:t xml:space="preserve"> </w:t>
      </w:r>
      <w:r w:rsidR="004D0024" w:rsidRPr="0026517F">
        <w:rPr>
          <w:spacing w:val="0"/>
        </w:rPr>
        <w:t xml:space="preserve"> </w:t>
      </w:r>
      <w:r w:rsidR="00EB39D6" w:rsidRPr="0026517F">
        <w:rPr>
          <w:spacing w:val="0"/>
        </w:rPr>
        <w:t xml:space="preserve"> </w:t>
      </w:r>
      <w:r w:rsidR="001B7E0C" w:rsidRPr="0026517F">
        <w:rPr>
          <w:spacing w:val="0"/>
        </w:rPr>
        <w:t xml:space="preserve">   </w:t>
      </w:r>
      <w:r w:rsidR="00143C00" w:rsidRPr="0026517F">
        <w:rPr>
          <w:spacing w:val="0"/>
        </w:rPr>
        <w:t xml:space="preserve">  </w:t>
      </w:r>
      <w:r w:rsidR="006B67E3" w:rsidRPr="0026517F">
        <w:rPr>
          <w:spacing w:val="0"/>
        </w:rPr>
        <w:t xml:space="preserve">  </w:t>
      </w:r>
      <w:r w:rsidR="00C63E7C" w:rsidRPr="0026517F">
        <w:rPr>
          <w:spacing w:val="0"/>
        </w:rPr>
        <w:t xml:space="preserve"> </w:t>
      </w:r>
      <w:r w:rsidR="000F4014" w:rsidRPr="0026517F">
        <w:rPr>
          <w:spacing w:val="0"/>
        </w:rPr>
        <w:t xml:space="preserve">   </w:t>
      </w:r>
      <w:r w:rsidR="00C63E7C" w:rsidRPr="0026517F">
        <w:rPr>
          <w:spacing w:val="0"/>
        </w:rPr>
        <w:t xml:space="preserve"> </w:t>
      </w:r>
      <w:r w:rsidR="000D07CF" w:rsidRPr="0026517F">
        <w:rPr>
          <w:spacing w:val="0"/>
        </w:rPr>
        <w:t>20</w:t>
      </w:r>
      <w:r w:rsidRPr="0026517F">
        <w:rPr>
          <w:spacing w:val="0"/>
        </w:rPr>
        <w:t xml:space="preserve"> </w:t>
      </w:r>
      <w:r w:rsidR="00A672AF" w:rsidRPr="0026517F">
        <w:rPr>
          <w:spacing w:val="0"/>
        </w:rPr>
        <w:t>дека</w:t>
      </w:r>
      <w:r w:rsidR="00F85525" w:rsidRPr="0026517F">
        <w:rPr>
          <w:spacing w:val="0"/>
        </w:rPr>
        <w:t>бр</w:t>
      </w:r>
      <w:r w:rsidR="009A53DF" w:rsidRPr="0026517F">
        <w:rPr>
          <w:spacing w:val="0"/>
        </w:rPr>
        <w:t>я</w:t>
      </w:r>
      <w:r w:rsidRPr="0026517F">
        <w:rPr>
          <w:spacing w:val="0"/>
        </w:rPr>
        <w:t xml:space="preserve"> 20</w:t>
      </w:r>
      <w:r w:rsidR="007626B4" w:rsidRPr="0026517F">
        <w:rPr>
          <w:spacing w:val="0"/>
        </w:rPr>
        <w:t>2</w:t>
      </w:r>
      <w:r w:rsidR="00D90EA0" w:rsidRPr="0026517F">
        <w:rPr>
          <w:spacing w:val="0"/>
        </w:rPr>
        <w:t>3</w:t>
      </w:r>
      <w:r w:rsidRPr="0026517F">
        <w:rPr>
          <w:spacing w:val="0"/>
        </w:rPr>
        <w:t xml:space="preserve"> года</w:t>
      </w:r>
    </w:p>
    <w:p w:rsidR="001B7324" w:rsidRPr="0026517F" w:rsidRDefault="001B7324" w:rsidP="008779FF">
      <w:pPr>
        <w:jc w:val="both"/>
        <w:rPr>
          <w:spacing w:val="0"/>
        </w:rPr>
      </w:pP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b/>
          <w:bCs/>
          <w:spacing w:val="0"/>
          <w:sz w:val="28"/>
          <w:szCs w:val="28"/>
        </w:rPr>
        <w:t>Статья 1.</w:t>
      </w:r>
      <w:r w:rsidRPr="0026517F">
        <w:rPr>
          <w:rFonts w:ascii="Times New Roman" w:hAnsi="Times New Roman" w:cs="Times New Roman"/>
          <w:spacing w:val="0"/>
          <w:sz w:val="28"/>
          <w:szCs w:val="28"/>
        </w:rPr>
        <w:t xml:space="preserve"> Внести в Закон Приднестровской Молдавской Республики </w:t>
      </w:r>
      <w:r w:rsidRPr="0026517F">
        <w:rPr>
          <w:rFonts w:ascii="Times New Roman" w:hAnsi="Times New Roman" w:cs="Times New Roman"/>
          <w:spacing w:val="0"/>
          <w:sz w:val="28"/>
          <w:szCs w:val="28"/>
        </w:rPr>
        <w:br/>
        <w:t xml:space="preserve">от 4 ноября 2020 года </w:t>
      </w:r>
      <w:r w:rsidRPr="0026517F">
        <w:rPr>
          <w:rFonts w:ascii="Times New Roman" w:hAnsi="Times New Roman" w:cs="Times New Roman"/>
          <w:spacing w:val="0"/>
          <w:sz w:val="28"/>
          <w:szCs w:val="28"/>
          <w:shd w:val="clear" w:color="auto" w:fill="FFFFFF"/>
        </w:rPr>
        <w:t>№ 181-З-VI «</w:t>
      </w:r>
      <w:r w:rsidRPr="0026517F">
        <w:rPr>
          <w:rFonts w:ascii="Times New Roman" w:hAnsi="Times New Roman" w:cs="Times New Roman"/>
          <w:spacing w:val="0"/>
          <w:sz w:val="28"/>
          <w:szCs w:val="28"/>
        </w:rPr>
        <w:t xml:space="preserve">Об утверждении государственной целевой программы «Переоснащение служебного автотранспорта пожарной охраны» </w:t>
      </w:r>
      <w:r w:rsidRPr="0026517F">
        <w:rPr>
          <w:rFonts w:ascii="Times New Roman" w:hAnsi="Times New Roman" w:cs="Times New Roman"/>
          <w:spacing w:val="0"/>
          <w:sz w:val="28"/>
          <w:szCs w:val="28"/>
        </w:rPr>
        <w:br/>
        <w:t xml:space="preserve">на 2023–2031 годы» (САЗ 20-45) с изменениями, внесенными законами Приднестровской Молдавской Республики от 19 октября 2022 года </w:t>
      </w:r>
      <w:r w:rsidRPr="0026517F">
        <w:rPr>
          <w:rFonts w:ascii="Times New Roman" w:hAnsi="Times New Roman" w:cs="Times New Roman"/>
          <w:spacing w:val="0"/>
          <w:sz w:val="28"/>
          <w:szCs w:val="28"/>
        </w:rPr>
        <w:br/>
        <w:t>№ 303-ЗИ-</w:t>
      </w:r>
      <w:r w:rsidRPr="0026517F">
        <w:rPr>
          <w:rFonts w:ascii="Times New Roman" w:hAnsi="Times New Roman" w:cs="Times New Roman"/>
          <w:spacing w:val="0"/>
          <w:sz w:val="28"/>
          <w:szCs w:val="28"/>
          <w:lang w:val="en-US"/>
        </w:rPr>
        <w:t>VII</w:t>
      </w:r>
      <w:r w:rsidRPr="0026517F">
        <w:rPr>
          <w:rFonts w:ascii="Times New Roman" w:hAnsi="Times New Roman" w:cs="Times New Roman"/>
          <w:spacing w:val="0"/>
          <w:sz w:val="28"/>
          <w:szCs w:val="28"/>
        </w:rPr>
        <w:t xml:space="preserve"> (САЗ 22-41); от 19 апреля 2023 года № 86-ЗИ-</w:t>
      </w:r>
      <w:r w:rsidRPr="0026517F">
        <w:rPr>
          <w:rFonts w:ascii="Times New Roman" w:hAnsi="Times New Roman" w:cs="Times New Roman"/>
          <w:spacing w:val="0"/>
          <w:sz w:val="28"/>
          <w:szCs w:val="28"/>
          <w:lang w:val="en-US"/>
        </w:rPr>
        <w:t>VII</w:t>
      </w:r>
      <w:r w:rsidRPr="0026517F">
        <w:rPr>
          <w:rFonts w:ascii="Times New Roman" w:hAnsi="Times New Roman" w:cs="Times New Roman"/>
          <w:spacing w:val="0"/>
          <w:sz w:val="28"/>
          <w:szCs w:val="28"/>
        </w:rPr>
        <w:t xml:space="preserve"> (САЗ 23-16); </w:t>
      </w:r>
      <w:r w:rsidRPr="0026517F">
        <w:rPr>
          <w:rFonts w:ascii="Times New Roman" w:hAnsi="Times New Roman" w:cs="Times New Roman"/>
          <w:spacing w:val="0"/>
          <w:sz w:val="28"/>
          <w:szCs w:val="28"/>
        </w:rPr>
        <w:br/>
        <w:t>от 20 июля 2023 года № 249-ЗИ-</w:t>
      </w:r>
      <w:r w:rsidRPr="0026517F">
        <w:rPr>
          <w:rFonts w:ascii="Times New Roman" w:hAnsi="Times New Roman" w:cs="Times New Roman"/>
          <w:spacing w:val="0"/>
          <w:sz w:val="28"/>
          <w:szCs w:val="28"/>
          <w:lang w:val="en-US"/>
        </w:rPr>
        <w:t>VII</w:t>
      </w:r>
      <w:r w:rsidRPr="0026517F">
        <w:rPr>
          <w:rFonts w:ascii="Times New Roman" w:hAnsi="Times New Roman" w:cs="Times New Roman"/>
          <w:spacing w:val="0"/>
          <w:sz w:val="28"/>
          <w:szCs w:val="28"/>
        </w:rPr>
        <w:t xml:space="preserve"> (САЗ 23-29), следующие изменения. </w:t>
      </w:r>
    </w:p>
    <w:p w:rsidR="0026517F" w:rsidRPr="0026517F" w:rsidRDefault="0026517F" w:rsidP="0026517F">
      <w:pPr>
        <w:shd w:val="clear" w:color="auto" w:fill="FFFFFF"/>
        <w:ind w:firstLine="567"/>
        <w:jc w:val="both"/>
        <w:rPr>
          <w:spacing w:val="0"/>
        </w:rPr>
      </w:pPr>
    </w:p>
    <w:p w:rsidR="0026517F" w:rsidRPr="0026517F" w:rsidRDefault="0026517F" w:rsidP="0026517F">
      <w:pPr>
        <w:ind w:firstLine="567"/>
        <w:jc w:val="both"/>
        <w:rPr>
          <w:spacing w:val="0"/>
        </w:rPr>
      </w:pPr>
      <w:r w:rsidRPr="0026517F">
        <w:rPr>
          <w:spacing w:val="0"/>
        </w:rPr>
        <w:t>1. Главу 4 Приложения к Закону изложить в следующей редакции:</w:t>
      </w:r>
    </w:p>
    <w:p w:rsidR="0026517F" w:rsidRPr="0026517F" w:rsidRDefault="0026517F" w:rsidP="0026517F">
      <w:pPr>
        <w:jc w:val="center"/>
        <w:rPr>
          <w:spacing w:val="0"/>
        </w:rPr>
      </w:pPr>
      <w:r w:rsidRPr="0026517F">
        <w:rPr>
          <w:spacing w:val="0"/>
        </w:rPr>
        <w:t>«4. Мероприятия Программы</w:t>
      </w:r>
    </w:p>
    <w:p w:rsidR="0026517F" w:rsidRPr="0026517F" w:rsidRDefault="0026517F" w:rsidP="0026517F">
      <w:pPr>
        <w:shd w:val="clear" w:color="auto" w:fill="FFFFFF"/>
        <w:jc w:val="center"/>
        <w:outlineLvl w:val="0"/>
        <w:rPr>
          <w:b/>
          <w:bCs/>
          <w:color w:val="333333"/>
          <w:spacing w:val="-20"/>
          <w:kern w:val="36"/>
          <w:sz w:val="24"/>
          <w:szCs w:val="24"/>
        </w:rPr>
      </w:pPr>
    </w:p>
    <w:tbl>
      <w:tblPr>
        <w:tblStyle w:val="21"/>
        <w:tblW w:w="9498" w:type="dxa"/>
        <w:tblInd w:w="-5" w:type="dxa"/>
        <w:tblLayout w:type="fixed"/>
        <w:tblLook w:val="04A0" w:firstRow="1" w:lastRow="0" w:firstColumn="1" w:lastColumn="0" w:noHBand="0" w:noVBand="1"/>
      </w:tblPr>
      <w:tblGrid>
        <w:gridCol w:w="553"/>
        <w:gridCol w:w="1148"/>
        <w:gridCol w:w="851"/>
        <w:gridCol w:w="709"/>
        <w:gridCol w:w="708"/>
        <w:gridCol w:w="709"/>
        <w:gridCol w:w="851"/>
        <w:gridCol w:w="850"/>
        <w:gridCol w:w="709"/>
        <w:gridCol w:w="709"/>
        <w:gridCol w:w="850"/>
        <w:gridCol w:w="851"/>
      </w:tblGrid>
      <w:tr w:rsidR="005D2BC8" w:rsidRPr="0026517F" w:rsidTr="00EB0E30">
        <w:trPr>
          <w:trHeight w:val="274"/>
        </w:trPr>
        <w:tc>
          <w:tcPr>
            <w:tcW w:w="553" w:type="dxa"/>
            <w:vMerge w:val="restart"/>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п/п</w:t>
            </w:r>
          </w:p>
        </w:tc>
        <w:tc>
          <w:tcPr>
            <w:tcW w:w="1148" w:type="dxa"/>
            <w:vMerge w:val="restart"/>
          </w:tcPr>
          <w:p w:rsidR="0026517F" w:rsidRPr="0026517F" w:rsidRDefault="0026517F" w:rsidP="008F2A7F">
            <w:pPr>
              <w:rPr>
                <w:rFonts w:ascii="Times New Roman" w:hAnsi="Times New Roman" w:cs="Times New Roman"/>
                <w:spacing w:val="-20"/>
                <w:sz w:val="24"/>
                <w:szCs w:val="24"/>
              </w:rPr>
            </w:pPr>
            <w:proofErr w:type="spellStart"/>
            <w:r w:rsidRPr="0026517F">
              <w:rPr>
                <w:rFonts w:ascii="Times New Roman" w:hAnsi="Times New Roman" w:cs="Times New Roman"/>
                <w:spacing w:val="-20"/>
                <w:sz w:val="24"/>
                <w:szCs w:val="24"/>
              </w:rPr>
              <w:t>Наимено</w:t>
            </w:r>
            <w:r w:rsidR="005D2BC8">
              <w:rPr>
                <w:rFonts w:ascii="Times New Roman" w:hAnsi="Times New Roman" w:cs="Times New Roman"/>
                <w:spacing w:val="-20"/>
                <w:sz w:val="24"/>
                <w:szCs w:val="24"/>
              </w:rPr>
              <w:t>-</w:t>
            </w:r>
            <w:r w:rsidRPr="0026517F">
              <w:rPr>
                <w:rFonts w:ascii="Times New Roman" w:hAnsi="Times New Roman" w:cs="Times New Roman"/>
                <w:spacing w:val="-20"/>
                <w:sz w:val="24"/>
                <w:szCs w:val="24"/>
              </w:rPr>
              <w:t>вание</w:t>
            </w:r>
            <w:proofErr w:type="spellEnd"/>
            <w:r w:rsidRPr="0026517F">
              <w:rPr>
                <w:rFonts w:ascii="Times New Roman" w:hAnsi="Times New Roman" w:cs="Times New Roman"/>
                <w:spacing w:val="-20"/>
                <w:sz w:val="24"/>
                <w:szCs w:val="24"/>
              </w:rPr>
              <w:t xml:space="preserve"> </w:t>
            </w:r>
            <w:proofErr w:type="spellStart"/>
            <w:r w:rsidRPr="0026517F">
              <w:rPr>
                <w:rFonts w:ascii="Times New Roman" w:hAnsi="Times New Roman" w:cs="Times New Roman"/>
                <w:spacing w:val="-20"/>
                <w:sz w:val="24"/>
                <w:szCs w:val="24"/>
              </w:rPr>
              <w:t>автотран</w:t>
            </w:r>
            <w:proofErr w:type="spellEnd"/>
            <w:r w:rsidR="005D2BC8">
              <w:rPr>
                <w:rFonts w:ascii="Times New Roman" w:hAnsi="Times New Roman" w:cs="Times New Roman"/>
                <w:spacing w:val="-20"/>
                <w:sz w:val="24"/>
                <w:szCs w:val="24"/>
              </w:rPr>
              <w:t>-</w:t>
            </w:r>
            <w:r w:rsidRPr="0026517F">
              <w:rPr>
                <w:rFonts w:ascii="Times New Roman" w:hAnsi="Times New Roman" w:cs="Times New Roman"/>
                <w:spacing w:val="-20"/>
                <w:sz w:val="24"/>
                <w:szCs w:val="24"/>
              </w:rPr>
              <w:t>спорта</w:t>
            </w:r>
          </w:p>
        </w:tc>
        <w:tc>
          <w:tcPr>
            <w:tcW w:w="851" w:type="dxa"/>
            <w:vMerge w:val="restart"/>
          </w:tcPr>
          <w:p w:rsidR="0026517F" w:rsidRPr="0026517F" w:rsidRDefault="0026517F" w:rsidP="008F2A7F">
            <w:pPr>
              <w:rPr>
                <w:rFonts w:ascii="Times New Roman" w:hAnsi="Times New Roman" w:cs="Times New Roman"/>
                <w:spacing w:val="-20"/>
                <w:sz w:val="24"/>
                <w:szCs w:val="24"/>
              </w:rPr>
            </w:pPr>
          </w:p>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Всего </w:t>
            </w:r>
          </w:p>
        </w:tc>
        <w:tc>
          <w:tcPr>
            <w:tcW w:w="6946" w:type="dxa"/>
            <w:gridSpan w:val="9"/>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Количество единиц</w:t>
            </w:r>
          </w:p>
        </w:tc>
      </w:tr>
      <w:tr w:rsidR="005D2BC8" w:rsidRPr="0026517F" w:rsidTr="00EB0E30">
        <w:trPr>
          <w:trHeight w:val="147"/>
        </w:trPr>
        <w:tc>
          <w:tcPr>
            <w:tcW w:w="553" w:type="dxa"/>
            <w:vMerge/>
          </w:tcPr>
          <w:p w:rsidR="0026517F" w:rsidRPr="0026517F" w:rsidRDefault="0026517F" w:rsidP="008F2A7F">
            <w:pPr>
              <w:rPr>
                <w:rFonts w:ascii="Times New Roman" w:hAnsi="Times New Roman" w:cs="Times New Roman"/>
                <w:spacing w:val="-20"/>
                <w:sz w:val="24"/>
                <w:szCs w:val="24"/>
              </w:rPr>
            </w:pPr>
          </w:p>
        </w:tc>
        <w:tc>
          <w:tcPr>
            <w:tcW w:w="1148" w:type="dxa"/>
            <w:vMerge/>
          </w:tcPr>
          <w:p w:rsidR="0026517F" w:rsidRPr="0026517F" w:rsidRDefault="0026517F" w:rsidP="008F2A7F">
            <w:pPr>
              <w:rPr>
                <w:rFonts w:ascii="Times New Roman" w:hAnsi="Times New Roman" w:cs="Times New Roman"/>
                <w:spacing w:val="-20"/>
                <w:sz w:val="24"/>
                <w:szCs w:val="24"/>
              </w:rPr>
            </w:pPr>
          </w:p>
        </w:tc>
        <w:tc>
          <w:tcPr>
            <w:tcW w:w="851" w:type="dxa"/>
            <w:vMerge/>
          </w:tcPr>
          <w:p w:rsidR="0026517F" w:rsidRPr="0026517F" w:rsidRDefault="0026517F" w:rsidP="008F2A7F">
            <w:pPr>
              <w:rPr>
                <w:rFonts w:ascii="Times New Roman" w:hAnsi="Times New Roman" w:cs="Times New Roman"/>
                <w:spacing w:val="-20"/>
                <w:sz w:val="24"/>
                <w:szCs w:val="24"/>
              </w:rPr>
            </w:pPr>
          </w:p>
        </w:tc>
        <w:tc>
          <w:tcPr>
            <w:tcW w:w="2977" w:type="dxa"/>
            <w:gridSpan w:val="4"/>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lang w:val="en-US"/>
              </w:rPr>
              <w:t xml:space="preserve">I </w:t>
            </w:r>
            <w:r w:rsidRPr="0026517F">
              <w:rPr>
                <w:rFonts w:ascii="Times New Roman" w:hAnsi="Times New Roman" w:cs="Times New Roman"/>
                <w:spacing w:val="-20"/>
                <w:sz w:val="24"/>
                <w:szCs w:val="24"/>
              </w:rPr>
              <w:t>этап</w:t>
            </w:r>
          </w:p>
        </w:tc>
        <w:tc>
          <w:tcPr>
            <w:tcW w:w="2268" w:type="dxa"/>
            <w:gridSpan w:val="3"/>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lang w:val="en-US"/>
              </w:rPr>
              <w:t xml:space="preserve">II </w:t>
            </w:r>
            <w:r w:rsidRPr="0026517F">
              <w:rPr>
                <w:rFonts w:ascii="Times New Roman" w:hAnsi="Times New Roman" w:cs="Times New Roman"/>
                <w:spacing w:val="-20"/>
                <w:sz w:val="24"/>
                <w:szCs w:val="24"/>
              </w:rPr>
              <w:t>этап</w:t>
            </w:r>
          </w:p>
        </w:tc>
        <w:tc>
          <w:tcPr>
            <w:tcW w:w="1701" w:type="dxa"/>
            <w:gridSpan w:val="2"/>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lang w:val="en-US"/>
              </w:rPr>
              <w:t>III</w:t>
            </w:r>
            <w:r w:rsidRPr="0026517F">
              <w:rPr>
                <w:rFonts w:ascii="Times New Roman" w:hAnsi="Times New Roman" w:cs="Times New Roman"/>
                <w:spacing w:val="-20"/>
                <w:sz w:val="24"/>
                <w:szCs w:val="24"/>
              </w:rPr>
              <w:t xml:space="preserve"> этап</w:t>
            </w:r>
          </w:p>
        </w:tc>
      </w:tr>
      <w:tr w:rsidR="005D2BC8" w:rsidRPr="0026517F" w:rsidTr="00EB0E30">
        <w:trPr>
          <w:trHeight w:val="147"/>
        </w:trPr>
        <w:tc>
          <w:tcPr>
            <w:tcW w:w="553" w:type="dxa"/>
            <w:vMerge/>
          </w:tcPr>
          <w:p w:rsidR="0026517F" w:rsidRPr="0026517F" w:rsidRDefault="0026517F" w:rsidP="008F2A7F">
            <w:pPr>
              <w:rPr>
                <w:rFonts w:ascii="Times New Roman" w:hAnsi="Times New Roman" w:cs="Times New Roman"/>
                <w:spacing w:val="-20"/>
                <w:sz w:val="24"/>
                <w:szCs w:val="24"/>
              </w:rPr>
            </w:pPr>
          </w:p>
        </w:tc>
        <w:tc>
          <w:tcPr>
            <w:tcW w:w="1148" w:type="dxa"/>
            <w:vMerge/>
          </w:tcPr>
          <w:p w:rsidR="0026517F" w:rsidRPr="0026517F" w:rsidRDefault="0026517F" w:rsidP="008F2A7F">
            <w:pPr>
              <w:rPr>
                <w:rFonts w:ascii="Times New Roman" w:hAnsi="Times New Roman" w:cs="Times New Roman"/>
                <w:spacing w:val="-20"/>
                <w:sz w:val="24"/>
                <w:szCs w:val="24"/>
              </w:rPr>
            </w:pPr>
          </w:p>
        </w:tc>
        <w:tc>
          <w:tcPr>
            <w:tcW w:w="851" w:type="dxa"/>
            <w:vMerge/>
          </w:tcPr>
          <w:p w:rsidR="0026517F" w:rsidRPr="0026517F" w:rsidRDefault="0026517F" w:rsidP="008F2A7F">
            <w:pPr>
              <w:rPr>
                <w:rFonts w:ascii="Times New Roman" w:hAnsi="Times New Roman" w:cs="Times New Roman"/>
                <w:spacing w:val="-20"/>
                <w:sz w:val="24"/>
                <w:szCs w:val="24"/>
              </w:rPr>
            </w:pP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2023</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708"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2024</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2025</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2026</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2027</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2028</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2029</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2030</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2031</w:t>
            </w:r>
          </w:p>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год</w:t>
            </w:r>
          </w:p>
        </w:tc>
      </w:tr>
      <w:tr w:rsidR="005D2BC8" w:rsidRPr="0026517F" w:rsidTr="00EB0E30">
        <w:trPr>
          <w:trHeight w:val="585"/>
        </w:trPr>
        <w:tc>
          <w:tcPr>
            <w:tcW w:w="553"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1.</w:t>
            </w:r>
          </w:p>
        </w:tc>
        <w:tc>
          <w:tcPr>
            <w:tcW w:w="1148" w:type="dxa"/>
          </w:tcPr>
          <w:p w:rsidR="0026517F" w:rsidRPr="0026517F" w:rsidRDefault="0026517F" w:rsidP="008F2A7F">
            <w:pPr>
              <w:rPr>
                <w:rFonts w:ascii="Times New Roman" w:hAnsi="Times New Roman" w:cs="Times New Roman"/>
                <w:color w:val="000000" w:themeColor="text1"/>
                <w:spacing w:val="-20"/>
                <w:sz w:val="24"/>
                <w:szCs w:val="24"/>
              </w:rPr>
            </w:pPr>
            <w:r w:rsidRPr="0026517F">
              <w:rPr>
                <w:rFonts w:ascii="Times New Roman" w:hAnsi="Times New Roman" w:cs="Times New Roman"/>
                <w:color w:val="000000" w:themeColor="text1"/>
                <w:spacing w:val="-20"/>
                <w:sz w:val="24"/>
                <w:szCs w:val="24"/>
              </w:rPr>
              <w:t xml:space="preserve">АЦ 5.0-40 </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29 штук</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5</w:t>
            </w:r>
          </w:p>
        </w:tc>
        <w:tc>
          <w:tcPr>
            <w:tcW w:w="708"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3</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4  </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4</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2</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4</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5</w:t>
            </w:r>
          </w:p>
        </w:tc>
      </w:tr>
      <w:tr w:rsidR="005D2BC8" w:rsidRPr="0026517F" w:rsidTr="00EB0E30">
        <w:trPr>
          <w:trHeight w:val="274"/>
        </w:trPr>
        <w:tc>
          <w:tcPr>
            <w:tcW w:w="553"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2.</w:t>
            </w:r>
          </w:p>
        </w:tc>
        <w:tc>
          <w:tcPr>
            <w:tcW w:w="1148" w:type="dxa"/>
          </w:tcPr>
          <w:p w:rsidR="0026517F" w:rsidRPr="0026517F" w:rsidRDefault="0026517F" w:rsidP="008F2A7F">
            <w:pPr>
              <w:rPr>
                <w:rFonts w:ascii="Times New Roman" w:hAnsi="Times New Roman" w:cs="Times New Roman"/>
                <w:color w:val="000000" w:themeColor="text1"/>
                <w:spacing w:val="-20"/>
                <w:sz w:val="24"/>
                <w:szCs w:val="24"/>
              </w:rPr>
            </w:pPr>
            <w:r w:rsidRPr="0026517F">
              <w:rPr>
                <w:rFonts w:ascii="Times New Roman" w:hAnsi="Times New Roman" w:cs="Times New Roman"/>
                <w:color w:val="000000" w:themeColor="text1"/>
                <w:spacing w:val="-20"/>
                <w:sz w:val="24"/>
                <w:szCs w:val="24"/>
              </w:rPr>
              <w:t xml:space="preserve">АЛ-32 </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3 штуки</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1</w:t>
            </w:r>
          </w:p>
        </w:tc>
        <w:tc>
          <w:tcPr>
            <w:tcW w:w="708"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1</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1</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r>
      <w:tr w:rsidR="005D2BC8" w:rsidRPr="0026517F" w:rsidTr="00EB0E30">
        <w:trPr>
          <w:trHeight w:val="274"/>
        </w:trPr>
        <w:tc>
          <w:tcPr>
            <w:tcW w:w="553"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3.</w:t>
            </w:r>
          </w:p>
        </w:tc>
        <w:tc>
          <w:tcPr>
            <w:tcW w:w="1148" w:type="dxa"/>
          </w:tcPr>
          <w:p w:rsidR="0026517F" w:rsidRPr="0026517F" w:rsidRDefault="0026517F" w:rsidP="008F2A7F">
            <w:pPr>
              <w:rPr>
                <w:rFonts w:ascii="Times New Roman" w:hAnsi="Times New Roman" w:cs="Times New Roman"/>
                <w:color w:val="000000" w:themeColor="text1"/>
                <w:spacing w:val="-20"/>
                <w:sz w:val="24"/>
                <w:szCs w:val="24"/>
              </w:rPr>
            </w:pPr>
            <w:proofErr w:type="spellStart"/>
            <w:r w:rsidRPr="0026517F">
              <w:rPr>
                <w:rFonts w:ascii="Times New Roman" w:hAnsi="Times New Roman" w:cs="Times New Roman"/>
                <w:color w:val="000000" w:themeColor="text1"/>
                <w:spacing w:val="-20"/>
                <w:sz w:val="24"/>
                <w:szCs w:val="24"/>
              </w:rPr>
              <w:t>Автомо</w:t>
            </w:r>
            <w:r w:rsidR="005D2BC8">
              <w:rPr>
                <w:rFonts w:ascii="Times New Roman" w:hAnsi="Times New Roman" w:cs="Times New Roman"/>
                <w:color w:val="000000" w:themeColor="text1"/>
                <w:spacing w:val="-20"/>
                <w:sz w:val="24"/>
                <w:szCs w:val="24"/>
              </w:rPr>
              <w:t>-</w:t>
            </w:r>
            <w:r w:rsidRPr="0026517F">
              <w:rPr>
                <w:rFonts w:ascii="Times New Roman" w:hAnsi="Times New Roman" w:cs="Times New Roman"/>
                <w:color w:val="000000" w:themeColor="text1"/>
                <w:spacing w:val="-20"/>
                <w:sz w:val="24"/>
                <w:szCs w:val="24"/>
              </w:rPr>
              <w:t>биль</w:t>
            </w:r>
            <w:proofErr w:type="spellEnd"/>
            <w:r w:rsidRPr="0026517F">
              <w:rPr>
                <w:rFonts w:ascii="Times New Roman" w:hAnsi="Times New Roman" w:cs="Times New Roman"/>
                <w:color w:val="000000" w:themeColor="text1"/>
                <w:spacing w:val="-20"/>
                <w:sz w:val="24"/>
                <w:szCs w:val="24"/>
              </w:rPr>
              <w:t xml:space="preserve"> экстрен</w:t>
            </w:r>
            <w:r w:rsidR="005D2BC8">
              <w:rPr>
                <w:rFonts w:ascii="Times New Roman" w:hAnsi="Times New Roman" w:cs="Times New Roman"/>
                <w:color w:val="000000" w:themeColor="text1"/>
                <w:spacing w:val="-20"/>
                <w:sz w:val="24"/>
                <w:szCs w:val="24"/>
              </w:rPr>
              <w:t>-</w:t>
            </w:r>
            <w:proofErr w:type="spellStart"/>
            <w:r w:rsidRPr="0026517F">
              <w:rPr>
                <w:rFonts w:ascii="Times New Roman" w:hAnsi="Times New Roman" w:cs="Times New Roman"/>
                <w:color w:val="000000" w:themeColor="text1"/>
                <w:spacing w:val="-20"/>
                <w:sz w:val="24"/>
                <w:szCs w:val="24"/>
              </w:rPr>
              <w:t>ного</w:t>
            </w:r>
            <w:proofErr w:type="spellEnd"/>
            <w:r w:rsidRPr="0026517F">
              <w:rPr>
                <w:rFonts w:ascii="Times New Roman" w:hAnsi="Times New Roman" w:cs="Times New Roman"/>
                <w:color w:val="000000" w:themeColor="text1"/>
                <w:spacing w:val="-20"/>
                <w:sz w:val="24"/>
                <w:szCs w:val="24"/>
              </w:rPr>
              <w:t xml:space="preserve"> </w:t>
            </w:r>
            <w:proofErr w:type="spellStart"/>
            <w:r w:rsidRPr="0026517F">
              <w:rPr>
                <w:rFonts w:ascii="Times New Roman" w:hAnsi="Times New Roman" w:cs="Times New Roman"/>
                <w:color w:val="000000" w:themeColor="text1"/>
                <w:spacing w:val="-20"/>
                <w:sz w:val="24"/>
                <w:szCs w:val="24"/>
              </w:rPr>
              <w:t>реагиро</w:t>
            </w:r>
            <w:r w:rsidR="005D2BC8">
              <w:rPr>
                <w:rFonts w:ascii="Times New Roman" w:hAnsi="Times New Roman" w:cs="Times New Roman"/>
                <w:color w:val="000000" w:themeColor="text1"/>
                <w:spacing w:val="-20"/>
                <w:sz w:val="24"/>
                <w:szCs w:val="24"/>
              </w:rPr>
              <w:t>-</w:t>
            </w:r>
            <w:r w:rsidRPr="0026517F">
              <w:rPr>
                <w:rFonts w:ascii="Times New Roman" w:hAnsi="Times New Roman" w:cs="Times New Roman"/>
                <w:color w:val="000000" w:themeColor="text1"/>
                <w:spacing w:val="-20"/>
                <w:sz w:val="24"/>
                <w:szCs w:val="24"/>
              </w:rPr>
              <w:t>вания</w:t>
            </w:r>
            <w:proofErr w:type="spellEnd"/>
            <w:r w:rsidRPr="0026517F">
              <w:rPr>
                <w:rFonts w:ascii="Times New Roman" w:hAnsi="Times New Roman" w:cs="Times New Roman"/>
                <w:color w:val="000000" w:themeColor="text1"/>
                <w:spacing w:val="-20"/>
                <w:sz w:val="24"/>
                <w:szCs w:val="24"/>
              </w:rPr>
              <w:t xml:space="preserve"> </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1 штука</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1</w:t>
            </w:r>
          </w:p>
        </w:tc>
        <w:tc>
          <w:tcPr>
            <w:tcW w:w="708"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709"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0"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c>
          <w:tcPr>
            <w:tcW w:w="851" w:type="dxa"/>
          </w:tcPr>
          <w:p w:rsidR="0026517F" w:rsidRPr="0026517F" w:rsidRDefault="0026517F" w:rsidP="008F2A7F">
            <w:pPr>
              <w:jc w:val="center"/>
              <w:rPr>
                <w:rFonts w:ascii="Times New Roman" w:hAnsi="Times New Roman" w:cs="Times New Roman"/>
                <w:spacing w:val="-20"/>
                <w:sz w:val="24"/>
                <w:szCs w:val="24"/>
              </w:rPr>
            </w:pPr>
            <w:r w:rsidRPr="0026517F">
              <w:rPr>
                <w:rFonts w:ascii="Times New Roman" w:hAnsi="Times New Roman" w:cs="Times New Roman"/>
                <w:spacing w:val="-20"/>
                <w:sz w:val="24"/>
                <w:szCs w:val="24"/>
              </w:rPr>
              <w:t>-</w:t>
            </w:r>
          </w:p>
        </w:tc>
      </w:tr>
      <w:tr w:rsidR="005D2BC8" w:rsidRPr="0026517F" w:rsidTr="00EB0E30">
        <w:trPr>
          <w:trHeight w:val="620"/>
        </w:trPr>
        <w:tc>
          <w:tcPr>
            <w:tcW w:w="2552" w:type="dxa"/>
            <w:gridSpan w:val="3"/>
          </w:tcPr>
          <w:p w:rsidR="0026517F" w:rsidRPr="00F73996" w:rsidRDefault="0026517F" w:rsidP="008F2A7F">
            <w:pPr>
              <w:jc w:val="center"/>
              <w:outlineLvl w:val="0"/>
              <w:rPr>
                <w:rFonts w:ascii="Times New Roman" w:hAnsi="Times New Roman" w:cs="Times New Roman"/>
                <w:bCs/>
                <w:spacing w:val="-20"/>
                <w:kern w:val="36"/>
                <w:sz w:val="24"/>
                <w:szCs w:val="24"/>
              </w:rPr>
            </w:pPr>
            <w:r w:rsidRPr="00F73996">
              <w:rPr>
                <w:rFonts w:ascii="Times New Roman" w:hAnsi="Times New Roman" w:cs="Times New Roman"/>
                <w:bCs/>
                <w:spacing w:val="-20"/>
                <w:kern w:val="36"/>
                <w:sz w:val="24"/>
                <w:szCs w:val="24"/>
              </w:rPr>
              <w:t>Объем финансирования</w:t>
            </w:r>
          </w:p>
          <w:p w:rsidR="0026517F" w:rsidRPr="00F73996" w:rsidRDefault="0026517F" w:rsidP="008F2A7F">
            <w:pPr>
              <w:jc w:val="center"/>
              <w:outlineLvl w:val="0"/>
              <w:rPr>
                <w:rFonts w:ascii="Times New Roman" w:hAnsi="Times New Roman" w:cs="Times New Roman"/>
                <w:bCs/>
                <w:spacing w:val="-20"/>
                <w:kern w:val="36"/>
                <w:sz w:val="24"/>
                <w:szCs w:val="24"/>
              </w:rPr>
            </w:pPr>
            <w:r w:rsidRPr="00F73996">
              <w:rPr>
                <w:rFonts w:ascii="Times New Roman" w:hAnsi="Times New Roman" w:cs="Times New Roman"/>
                <w:bCs/>
                <w:spacing w:val="-20"/>
                <w:kern w:val="36"/>
                <w:sz w:val="24"/>
                <w:szCs w:val="24"/>
              </w:rPr>
              <w:t>(в тысячах рублей Приднестровской Молдавской Республики)</w:t>
            </w:r>
          </w:p>
        </w:tc>
        <w:tc>
          <w:tcPr>
            <w:tcW w:w="709" w:type="dxa"/>
          </w:tcPr>
          <w:p w:rsidR="0026517F" w:rsidRPr="00F73996" w:rsidRDefault="0026517F" w:rsidP="0026517F">
            <w:pPr>
              <w:ind w:left="-108"/>
              <w:rPr>
                <w:rFonts w:ascii="Times New Roman" w:hAnsi="Times New Roman" w:cs="Times New Roman"/>
                <w:spacing w:val="-20"/>
                <w:sz w:val="24"/>
                <w:szCs w:val="24"/>
              </w:rPr>
            </w:pPr>
            <w:r w:rsidRPr="00F73996">
              <w:rPr>
                <w:rFonts w:ascii="Times New Roman" w:hAnsi="Times New Roman" w:cs="Times New Roman"/>
                <w:spacing w:val="-20"/>
                <w:sz w:val="24"/>
                <w:szCs w:val="24"/>
              </w:rPr>
              <w:t>16 530</w:t>
            </w:r>
          </w:p>
          <w:p w:rsidR="0026517F" w:rsidRPr="00F73996" w:rsidRDefault="0026517F" w:rsidP="008F2A7F">
            <w:pPr>
              <w:rPr>
                <w:rFonts w:ascii="Times New Roman" w:hAnsi="Times New Roman" w:cs="Times New Roman"/>
                <w:spacing w:val="-20"/>
                <w:sz w:val="24"/>
                <w:szCs w:val="24"/>
              </w:rPr>
            </w:pPr>
          </w:p>
        </w:tc>
        <w:tc>
          <w:tcPr>
            <w:tcW w:w="708" w:type="dxa"/>
          </w:tcPr>
          <w:p w:rsidR="0026517F" w:rsidRPr="00F73996" w:rsidRDefault="0026517F" w:rsidP="008F2A7F">
            <w:pPr>
              <w:rPr>
                <w:rFonts w:ascii="Times New Roman" w:hAnsi="Times New Roman" w:cs="Times New Roman"/>
                <w:spacing w:val="-20"/>
                <w:sz w:val="24"/>
                <w:szCs w:val="24"/>
              </w:rPr>
            </w:pPr>
            <w:r w:rsidRPr="00F73996">
              <w:rPr>
                <w:rFonts w:ascii="Times New Roman" w:hAnsi="Times New Roman" w:cs="Times New Roman"/>
                <w:spacing w:val="-20"/>
                <w:sz w:val="24"/>
                <w:szCs w:val="24"/>
              </w:rPr>
              <w:t xml:space="preserve">6 790 </w:t>
            </w:r>
          </w:p>
        </w:tc>
        <w:tc>
          <w:tcPr>
            <w:tcW w:w="709" w:type="dxa"/>
          </w:tcPr>
          <w:p w:rsidR="0026517F" w:rsidRPr="00F73996" w:rsidRDefault="0026517F" w:rsidP="008F2A7F">
            <w:pPr>
              <w:rPr>
                <w:rFonts w:ascii="Times New Roman" w:hAnsi="Times New Roman" w:cs="Times New Roman"/>
                <w:spacing w:val="-20"/>
                <w:sz w:val="24"/>
                <w:szCs w:val="24"/>
              </w:rPr>
            </w:pPr>
            <w:r w:rsidRPr="00F73996">
              <w:rPr>
                <w:rFonts w:ascii="Times New Roman" w:hAnsi="Times New Roman" w:cs="Times New Roman"/>
                <w:spacing w:val="-20"/>
                <w:sz w:val="24"/>
                <w:szCs w:val="24"/>
              </w:rPr>
              <w:t xml:space="preserve">9 918 </w:t>
            </w:r>
          </w:p>
        </w:tc>
        <w:tc>
          <w:tcPr>
            <w:tcW w:w="851"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13 224 </w:t>
            </w:r>
          </w:p>
        </w:tc>
        <w:tc>
          <w:tcPr>
            <w:tcW w:w="850"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13 224 </w:t>
            </w:r>
          </w:p>
        </w:tc>
        <w:tc>
          <w:tcPr>
            <w:tcW w:w="709"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6 612 </w:t>
            </w:r>
          </w:p>
        </w:tc>
        <w:tc>
          <w:tcPr>
            <w:tcW w:w="709"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6 612 </w:t>
            </w:r>
          </w:p>
        </w:tc>
        <w:tc>
          <w:tcPr>
            <w:tcW w:w="850"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20 014 </w:t>
            </w:r>
          </w:p>
        </w:tc>
        <w:tc>
          <w:tcPr>
            <w:tcW w:w="851" w:type="dxa"/>
          </w:tcPr>
          <w:p w:rsidR="0026517F" w:rsidRPr="0026517F" w:rsidRDefault="0026517F" w:rsidP="008F2A7F">
            <w:pPr>
              <w:rPr>
                <w:rFonts w:ascii="Times New Roman" w:hAnsi="Times New Roman" w:cs="Times New Roman"/>
                <w:spacing w:val="-20"/>
                <w:sz w:val="24"/>
                <w:szCs w:val="24"/>
              </w:rPr>
            </w:pPr>
            <w:r w:rsidRPr="0026517F">
              <w:rPr>
                <w:rFonts w:ascii="Times New Roman" w:hAnsi="Times New Roman" w:cs="Times New Roman"/>
                <w:spacing w:val="-20"/>
                <w:sz w:val="24"/>
                <w:szCs w:val="24"/>
              </w:rPr>
              <w:t xml:space="preserve">16 530 </w:t>
            </w:r>
          </w:p>
        </w:tc>
      </w:tr>
    </w:tbl>
    <w:p w:rsidR="0026517F" w:rsidRPr="007B4F45" w:rsidRDefault="0026517F" w:rsidP="0026517F">
      <w:pPr>
        <w:pStyle w:val="af"/>
        <w:ind w:right="-284" w:firstLine="567"/>
        <w:jc w:val="right"/>
        <w:rPr>
          <w:rFonts w:ascii="Times New Roman" w:hAnsi="Times New Roman" w:cs="Times New Roman"/>
          <w:spacing w:val="0"/>
          <w:sz w:val="28"/>
          <w:szCs w:val="28"/>
        </w:rPr>
      </w:pPr>
      <w:r w:rsidRPr="0026517F">
        <w:rPr>
          <w:rFonts w:ascii="Times New Roman" w:hAnsi="Times New Roman" w:cs="Times New Roman"/>
          <w:spacing w:val="-20"/>
          <w:sz w:val="28"/>
          <w:szCs w:val="28"/>
        </w:rPr>
        <w:t xml:space="preserve">     </w:t>
      </w:r>
      <w:r w:rsidRPr="007B4F45">
        <w:rPr>
          <w:rFonts w:ascii="Times New Roman" w:hAnsi="Times New Roman" w:cs="Times New Roman"/>
          <w:spacing w:val="0"/>
          <w:sz w:val="28"/>
          <w:szCs w:val="28"/>
        </w:rPr>
        <w:t>».</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lastRenderedPageBreak/>
        <w:t>2. Пункт 11 главы 5 Приложения к Закону изложить в следующей редакции:</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«11. На первом этапе реализации Программы (2023–2026 годы) планируется приобрести 12 (двенадцать) пожарных автомобилей (автоцистерны пожарные «АЦ 5.0-40»), а также 2 (две) пожарные </w:t>
      </w:r>
      <w:proofErr w:type="spellStart"/>
      <w:r w:rsidRPr="0026517F">
        <w:rPr>
          <w:rFonts w:ascii="Times New Roman" w:hAnsi="Times New Roman" w:cs="Times New Roman"/>
          <w:spacing w:val="0"/>
          <w:sz w:val="28"/>
          <w:szCs w:val="28"/>
        </w:rPr>
        <w:t>автолестницы</w:t>
      </w:r>
      <w:proofErr w:type="spellEnd"/>
      <w:r w:rsidRPr="0026517F">
        <w:rPr>
          <w:rFonts w:ascii="Times New Roman" w:hAnsi="Times New Roman" w:cs="Times New Roman"/>
          <w:spacing w:val="0"/>
          <w:sz w:val="28"/>
          <w:szCs w:val="28"/>
        </w:rPr>
        <w:t xml:space="preserve"> «АЛ-32» и 1 (один) автомобиль экстренного реагирования.</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Автоцистерна пожарная «АЦ 5.0-40» предназначена для тушения пожаров в населенных пунктах, на промышленных предприятиях, в сельской местности и других объектах и служит для доставки к месту пожара боевого расчета, пожарно-технического вооружения и запаса огнетушащих веществ.</w:t>
      </w:r>
    </w:p>
    <w:p w:rsidR="0026517F" w:rsidRPr="0026517F" w:rsidRDefault="0026517F" w:rsidP="0026517F">
      <w:pPr>
        <w:pStyle w:val="af"/>
        <w:ind w:firstLine="709"/>
        <w:jc w:val="both"/>
        <w:rPr>
          <w:rFonts w:ascii="Times New Roman" w:hAnsi="Times New Roman" w:cs="Times New Roman"/>
          <w:spacing w:val="0"/>
          <w:sz w:val="28"/>
          <w:szCs w:val="28"/>
        </w:rPr>
      </w:pPr>
      <w:proofErr w:type="spellStart"/>
      <w:r w:rsidRPr="0026517F">
        <w:rPr>
          <w:rFonts w:ascii="Times New Roman" w:hAnsi="Times New Roman" w:cs="Times New Roman"/>
          <w:spacing w:val="0"/>
          <w:sz w:val="28"/>
          <w:szCs w:val="28"/>
        </w:rPr>
        <w:t>Автолестница</w:t>
      </w:r>
      <w:proofErr w:type="spellEnd"/>
      <w:r w:rsidRPr="0026517F">
        <w:rPr>
          <w:rFonts w:ascii="Times New Roman" w:hAnsi="Times New Roman" w:cs="Times New Roman"/>
          <w:spacing w:val="0"/>
          <w:sz w:val="28"/>
          <w:szCs w:val="28"/>
        </w:rPr>
        <w:t xml:space="preserve"> пожарная «АЛ-32» высотой 32 (тридцать два) метра предназначена:</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а) </w:t>
      </w:r>
      <w:r w:rsidR="00C24E8B" w:rsidRPr="0026517F">
        <w:rPr>
          <w:rFonts w:ascii="Times New Roman" w:hAnsi="Times New Roman" w:cs="Times New Roman"/>
          <w:spacing w:val="0"/>
          <w:sz w:val="28"/>
          <w:szCs w:val="28"/>
        </w:rPr>
        <w:t xml:space="preserve">для </w:t>
      </w:r>
      <w:r w:rsidRPr="0026517F">
        <w:rPr>
          <w:rFonts w:ascii="Times New Roman" w:hAnsi="Times New Roman" w:cs="Times New Roman"/>
          <w:spacing w:val="0"/>
          <w:sz w:val="28"/>
          <w:szCs w:val="28"/>
        </w:rPr>
        <w:t xml:space="preserve">доставки к месту проведения спасательных, противопожарных </w:t>
      </w:r>
      <w:r w:rsidRPr="0026517F">
        <w:rPr>
          <w:rFonts w:ascii="Times New Roman" w:hAnsi="Times New Roman" w:cs="Times New Roman"/>
          <w:spacing w:val="0"/>
          <w:sz w:val="28"/>
          <w:szCs w:val="28"/>
        </w:rPr>
        <w:br/>
        <w:t>и аварийно-восстановительных работ боевого расчета и необходимого пожарно-технического вооружения и оборудования на высоту до 32 (тридцати двух) метров;</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б) </w:t>
      </w:r>
      <w:r w:rsidR="00C24E8B" w:rsidRPr="0026517F">
        <w:rPr>
          <w:rFonts w:ascii="Times New Roman" w:hAnsi="Times New Roman" w:cs="Times New Roman"/>
          <w:spacing w:val="0"/>
          <w:sz w:val="28"/>
          <w:szCs w:val="28"/>
        </w:rPr>
        <w:t xml:space="preserve">для </w:t>
      </w:r>
      <w:r w:rsidRPr="0026517F">
        <w:rPr>
          <w:rFonts w:ascii="Times New Roman" w:hAnsi="Times New Roman" w:cs="Times New Roman"/>
          <w:spacing w:val="0"/>
          <w:sz w:val="28"/>
          <w:szCs w:val="28"/>
        </w:rPr>
        <w:t>эвакуации людей с высоты до 32 (тридцати двух) метров по маршруту лестницы;</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в) </w:t>
      </w:r>
      <w:r w:rsidR="00C24E8B" w:rsidRPr="0026517F">
        <w:rPr>
          <w:rFonts w:ascii="Times New Roman" w:hAnsi="Times New Roman" w:cs="Times New Roman"/>
          <w:spacing w:val="0"/>
          <w:sz w:val="28"/>
          <w:szCs w:val="28"/>
        </w:rPr>
        <w:t xml:space="preserve">для </w:t>
      </w:r>
      <w:r w:rsidRPr="0026517F">
        <w:rPr>
          <w:rFonts w:ascii="Times New Roman" w:hAnsi="Times New Roman" w:cs="Times New Roman"/>
          <w:spacing w:val="0"/>
          <w:sz w:val="28"/>
          <w:szCs w:val="28"/>
        </w:rPr>
        <w:t>подачи огнетушащих веществ;</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г) </w:t>
      </w:r>
      <w:r w:rsidR="00C24E8B" w:rsidRPr="0026517F">
        <w:rPr>
          <w:rFonts w:ascii="Times New Roman" w:hAnsi="Times New Roman" w:cs="Times New Roman"/>
          <w:spacing w:val="0"/>
          <w:sz w:val="28"/>
          <w:szCs w:val="28"/>
        </w:rPr>
        <w:t xml:space="preserve">для </w:t>
      </w:r>
      <w:r w:rsidRPr="0026517F">
        <w:rPr>
          <w:rFonts w:ascii="Times New Roman" w:hAnsi="Times New Roman" w:cs="Times New Roman"/>
          <w:spacing w:val="0"/>
          <w:sz w:val="28"/>
          <w:szCs w:val="28"/>
        </w:rPr>
        <w:t>использования в качестве грузоподъемного крана при сложенном комплекте колен.</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Автомобиль экстренного реагирования оборудован пожарным насосом, баком для пенообразователя и комбинированным пожарным стволом, обладает высокой маневренностью и предназначен для организации тушения пожаров небольшой сложности в условиях городской застройки (тушение мусорных баков, автомобилей во дворах многоэтажных домов, сухой травы и так далее). </w:t>
      </w:r>
    </w:p>
    <w:p w:rsidR="0026517F" w:rsidRPr="00703A6B"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На втором этапе реализации Программы (2027–2029 годы) будет продолжаться приобретение специализированной техники, планируется приобретение 8 (восьми) пожарных </w:t>
      </w:r>
      <w:r w:rsidRPr="00703A6B">
        <w:rPr>
          <w:rFonts w:ascii="Times New Roman" w:hAnsi="Times New Roman" w:cs="Times New Roman"/>
          <w:spacing w:val="0"/>
          <w:sz w:val="28"/>
          <w:szCs w:val="28"/>
        </w:rPr>
        <w:t xml:space="preserve">автомобилей </w:t>
      </w:r>
      <w:r w:rsidR="00703A6B" w:rsidRPr="00703A6B">
        <w:rPr>
          <w:rFonts w:ascii="Times New Roman" w:hAnsi="Times New Roman" w:cs="Times New Roman"/>
          <w:spacing w:val="0"/>
          <w:sz w:val="28"/>
          <w:szCs w:val="28"/>
        </w:rPr>
        <w:t>(автоцистерны пожарные «АЦ 5.0-40»)</w:t>
      </w:r>
      <w:r w:rsidRPr="00703A6B">
        <w:rPr>
          <w:rFonts w:ascii="Times New Roman" w:hAnsi="Times New Roman" w:cs="Times New Roman"/>
          <w:spacing w:val="0"/>
          <w:sz w:val="28"/>
          <w:szCs w:val="28"/>
        </w:rPr>
        <w:t>.</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 xml:space="preserve">В рамках третьего этапа реализации Программы (2030–2031 годы) планируется приобретение 9 (девяти) пожарных автомобилей (автоцистерны пожарные «АЦ 5.0-40»), а также 1 (одной) пожарной </w:t>
      </w:r>
      <w:proofErr w:type="spellStart"/>
      <w:r w:rsidRPr="0026517F">
        <w:rPr>
          <w:rFonts w:ascii="Times New Roman" w:hAnsi="Times New Roman" w:cs="Times New Roman"/>
          <w:spacing w:val="0"/>
          <w:sz w:val="28"/>
          <w:szCs w:val="28"/>
        </w:rPr>
        <w:t>автолестницы</w:t>
      </w:r>
      <w:proofErr w:type="spellEnd"/>
      <w:r w:rsidRPr="0026517F">
        <w:rPr>
          <w:rFonts w:ascii="Times New Roman" w:hAnsi="Times New Roman" w:cs="Times New Roman"/>
          <w:spacing w:val="0"/>
          <w:sz w:val="28"/>
          <w:szCs w:val="28"/>
        </w:rPr>
        <w:t xml:space="preserve"> «АЛ-32».</w:t>
      </w: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spacing w:val="0"/>
          <w:sz w:val="28"/>
          <w:szCs w:val="28"/>
        </w:rPr>
        <w:t>Вся техника поставляется с комплектом пожарно-технического вооружения, стоимость которого входит в стоимость автомобиля».</w:t>
      </w:r>
    </w:p>
    <w:p w:rsidR="0026517F" w:rsidRPr="00703A6B" w:rsidRDefault="0026517F" w:rsidP="0026517F">
      <w:pPr>
        <w:pStyle w:val="af"/>
        <w:ind w:firstLine="709"/>
        <w:jc w:val="both"/>
        <w:rPr>
          <w:rFonts w:ascii="Times New Roman" w:hAnsi="Times New Roman" w:cs="Times New Roman"/>
          <w:spacing w:val="0"/>
          <w:sz w:val="16"/>
          <w:szCs w:val="16"/>
        </w:rPr>
      </w:pPr>
    </w:p>
    <w:p w:rsidR="0026517F" w:rsidRPr="0026517F" w:rsidRDefault="0026517F" w:rsidP="0026517F">
      <w:pPr>
        <w:pStyle w:val="af"/>
        <w:ind w:firstLine="709"/>
        <w:jc w:val="both"/>
        <w:rPr>
          <w:rFonts w:ascii="Times New Roman" w:hAnsi="Times New Roman" w:cs="Times New Roman"/>
          <w:spacing w:val="0"/>
          <w:sz w:val="28"/>
          <w:szCs w:val="28"/>
        </w:rPr>
      </w:pPr>
      <w:r w:rsidRPr="0026517F">
        <w:rPr>
          <w:rFonts w:ascii="Times New Roman" w:hAnsi="Times New Roman" w:cs="Times New Roman"/>
          <w:b/>
          <w:bCs/>
          <w:spacing w:val="0"/>
          <w:sz w:val="28"/>
          <w:szCs w:val="28"/>
        </w:rPr>
        <w:t>Статья 2.</w:t>
      </w:r>
      <w:r w:rsidRPr="0026517F">
        <w:rPr>
          <w:rFonts w:ascii="Times New Roman" w:hAnsi="Times New Roman" w:cs="Times New Roman"/>
          <w:spacing w:val="0"/>
          <w:sz w:val="28"/>
          <w:szCs w:val="28"/>
        </w:rPr>
        <w:t xml:space="preserve"> Настоящий Закон вступает в силу со дня, следующего за днем официального опубликования.</w:t>
      </w:r>
    </w:p>
    <w:p w:rsidR="000D07CF" w:rsidRPr="00703A6B" w:rsidRDefault="000D07CF" w:rsidP="005736DC">
      <w:pPr>
        <w:ind w:firstLine="709"/>
        <w:jc w:val="both"/>
        <w:rPr>
          <w:spacing w:val="0"/>
          <w:sz w:val="16"/>
          <w:szCs w:val="16"/>
        </w:rPr>
      </w:pPr>
    </w:p>
    <w:p w:rsidR="003C6611" w:rsidRPr="0026517F" w:rsidRDefault="00490ACC" w:rsidP="008779FF">
      <w:pPr>
        <w:jc w:val="both"/>
        <w:outlineLvl w:val="0"/>
        <w:rPr>
          <w:spacing w:val="0"/>
        </w:rPr>
      </w:pPr>
      <w:r w:rsidRPr="0026517F">
        <w:rPr>
          <w:spacing w:val="0"/>
        </w:rPr>
        <w:t xml:space="preserve">Президент </w:t>
      </w:r>
    </w:p>
    <w:p w:rsidR="00490ACC" w:rsidRPr="0026517F" w:rsidRDefault="00490ACC" w:rsidP="008779FF">
      <w:pPr>
        <w:jc w:val="both"/>
        <w:outlineLvl w:val="0"/>
        <w:rPr>
          <w:spacing w:val="0"/>
        </w:rPr>
      </w:pPr>
      <w:r w:rsidRPr="0026517F">
        <w:rPr>
          <w:spacing w:val="0"/>
        </w:rPr>
        <w:t xml:space="preserve">Приднестровской </w:t>
      </w:r>
    </w:p>
    <w:p w:rsidR="00F44C76" w:rsidRPr="0026517F" w:rsidRDefault="00490ACC" w:rsidP="008779FF">
      <w:pPr>
        <w:jc w:val="both"/>
        <w:rPr>
          <w:spacing w:val="0"/>
        </w:rPr>
      </w:pPr>
      <w:r w:rsidRPr="0026517F">
        <w:rPr>
          <w:spacing w:val="0"/>
        </w:rPr>
        <w:t xml:space="preserve">Молдавской Республики </w:t>
      </w:r>
      <w:r w:rsidRPr="0026517F">
        <w:rPr>
          <w:spacing w:val="0"/>
        </w:rPr>
        <w:tab/>
      </w:r>
      <w:r w:rsidRPr="0026517F">
        <w:rPr>
          <w:spacing w:val="0"/>
        </w:rPr>
        <w:tab/>
      </w:r>
      <w:r w:rsidRPr="0026517F">
        <w:rPr>
          <w:spacing w:val="0"/>
        </w:rPr>
        <w:tab/>
      </w:r>
      <w:r w:rsidRPr="0026517F">
        <w:rPr>
          <w:spacing w:val="0"/>
        </w:rPr>
        <w:tab/>
        <w:t xml:space="preserve"> </w:t>
      </w:r>
      <w:r w:rsidR="001713CD" w:rsidRPr="0026517F">
        <w:rPr>
          <w:spacing w:val="0"/>
        </w:rPr>
        <w:t xml:space="preserve">  </w:t>
      </w:r>
      <w:r w:rsidRPr="0026517F">
        <w:rPr>
          <w:spacing w:val="0"/>
        </w:rPr>
        <w:t xml:space="preserve">  В. Н. КРАСНОСЕЛЬСКИЙ</w:t>
      </w:r>
    </w:p>
    <w:p w:rsidR="001E5E8D" w:rsidRPr="000772A1" w:rsidRDefault="001E5E8D" w:rsidP="001E5E8D">
      <w:bookmarkStart w:id="0" w:name="_GoBack"/>
      <w:bookmarkEnd w:id="0"/>
      <w:r w:rsidRPr="000772A1">
        <w:t>г. Тирасполь</w:t>
      </w:r>
    </w:p>
    <w:p w:rsidR="001E5E8D" w:rsidRPr="000772A1" w:rsidRDefault="001E5E8D" w:rsidP="001E5E8D">
      <w:r w:rsidRPr="001E5E8D">
        <w:t>25</w:t>
      </w:r>
      <w:r>
        <w:t xml:space="preserve"> декабря</w:t>
      </w:r>
      <w:r w:rsidRPr="000772A1">
        <w:t xml:space="preserve"> 2023 г.</w:t>
      </w:r>
    </w:p>
    <w:p w:rsidR="001E5E8D" w:rsidRDefault="001E5E8D" w:rsidP="001E5E8D">
      <w:pPr>
        <w:ind w:left="28" w:hanging="28"/>
      </w:pPr>
      <w:r>
        <w:t>№ 389-ЗИ-VI</w:t>
      </w:r>
      <w:r>
        <w:rPr>
          <w:lang w:val="en-US"/>
        </w:rPr>
        <w:t>I</w:t>
      </w:r>
    </w:p>
    <w:sectPr w:rsidR="001E5E8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F2" w:rsidRDefault="00A26FF2">
      <w:r>
        <w:separator/>
      </w:r>
    </w:p>
  </w:endnote>
  <w:endnote w:type="continuationSeparator" w:id="0">
    <w:p w:rsidR="00A26FF2" w:rsidRDefault="00A2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F2" w:rsidRDefault="00A26FF2">
      <w:r>
        <w:separator/>
      </w:r>
    </w:p>
  </w:footnote>
  <w:footnote w:type="continuationSeparator" w:id="0">
    <w:p w:rsidR="00A26FF2" w:rsidRDefault="00A2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Default="008F2A7F"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2A7F" w:rsidRDefault="008F2A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Pr="009D00F6" w:rsidRDefault="008F2A7F"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E5E8D">
      <w:rPr>
        <w:rStyle w:val="a5"/>
        <w:noProof/>
        <w:sz w:val="24"/>
      </w:rPr>
      <w:t>2</w:t>
    </w:r>
    <w:r w:rsidRPr="009D00F6">
      <w:rPr>
        <w:rStyle w:val="a5"/>
        <w:sz w:val="24"/>
      </w:rPr>
      <w:fldChar w:fldCharType="end"/>
    </w:r>
  </w:p>
  <w:p w:rsidR="008F2A7F" w:rsidRDefault="008F2A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540"/>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5E8D"/>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17F"/>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4C00"/>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6087"/>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2BC8"/>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3A6B"/>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4F45"/>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7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2A7F"/>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0624"/>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26FF2"/>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4E8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7748A"/>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0E30"/>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996"/>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table" w:customStyle="1" w:styleId="21">
    <w:name w:val="Сетка таблицы2"/>
    <w:basedOn w:val="a1"/>
    <w:next w:val="a6"/>
    <w:uiPriority w:val="59"/>
    <w:rsid w:val="002651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9290-6035-4DA2-AEED-2167BBA3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2023-12-13T10:16:00Z</cp:lastPrinted>
  <dcterms:created xsi:type="dcterms:W3CDTF">2023-12-13T10:00:00Z</dcterms:created>
  <dcterms:modified xsi:type="dcterms:W3CDTF">2023-12-25T15:21:00Z</dcterms:modified>
</cp:coreProperties>
</file>