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A153E" w:rsidRDefault="00490ACC" w:rsidP="008779FF">
      <w:pPr>
        <w:jc w:val="both"/>
        <w:rPr>
          <w:spacing w:val="0"/>
          <w:lang w:val="en-US"/>
        </w:rPr>
      </w:pPr>
    </w:p>
    <w:p w:rsidR="00490ACC" w:rsidRPr="007A153E" w:rsidRDefault="00490ACC" w:rsidP="008779FF">
      <w:pPr>
        <w:jc w:val="both"/>
        <w:rPr>
          <w:spacing w:val="0"/>
        </w:rPr>
      </w:pPr>
    </w:p>
    <w:p w:rsidR="00490ACC" w:rsidRPr="007A153E" w:rsidRDefault="00490ACC" w:rsidP="008779FF">
      <w:pPr>
        <w:jc w:val="both"/>
        <w:rPr>
          <w:spacing w:val="0"/>
        </w:rPr>
      </w:pPr>
    </w:p>
    <w:p w:rsidR="00490ACC" w:rsidRPr="007A153E" w:rsidRDefault="00490ACC" w:rsidP="008779FF">
      <w:pPr>
        <w:jc w:val="both"/>
        <w:rPr>
          <w:spacing w:val="0"/>
        </w:rPr>
      </w:pPr>
    </w:p>
    <w:p w:rsidR="003B0F28" w:rsidRPr="007A153E" w:rsidRDefault="003B0F28" w:rsidP="008779FF">
      <w:pPr>
        <w:jc w:val="center"/>
        <w:rPr>
          <w:spacing w:val="0"/>
        </w:rPr>
      </w:pPr>
    </w:p>
    <w:p w:rsidR="00490ACC" w:rsidRPr="007A153E" w:rsidRDefault="006404A3" w:rsidP="008779FF">
      <w:pPr>
        <w:jc w:val="center"/>
        <w:rPr>
          <w:b/>
          <w:spacing w:val="0"/>
        </w:rPr>
      </w:pPr>
      <w:r w:rsidRPr="007A153E">
        <w:rPr>
          <w:b/>
          <w:spacing w:val="0"/>
        </w:rPr>
        <w:t>З</w:t>
      </w:r>
      <w:r w:rsidR="00490ACC" w:rsidRPr="007A153E">
        <w:rPr>
          <w:b/>
          <w:spacing w:val="0"/>
        </w:rPr>
        <w:t>акон</w:t>
      </w:r>
    </w:p>
    <w:p w:rsidR="00490ACC" w:rsidRPr="007A153E" w:rsidRDefault="00490ACC" w:rsidP="008779FF">
      <w:pPr>
        <w:jc w:val="center"/>
        <w:outlineLvl w:val="0"/>
        <w:rPr>
          <w:b/>
          <w:caps/>
          <w:spacing w:val="0"/>
        </w:rPr>
      </w:pPr>
      <w:r w:rsidRPr="007A153E">
        <w:rPr>
          <w:b/>
          <w:spacing w:val="0"/>
        </w:rPr>
        <w:t xml:space="preserve">Приднестровской Молдавской Республики </w:t>
      </w:r>
    </w:p>
    <w:p w:rsidR="00490ACC" w:rsidRPr="007A153E" w:rsidRDefault="00490ACC" w:rsidP="008779FF">
      <w:pPr>
        <w:pStyle w:val="41"/>
        <w:shd w:val="clear" w:color="auto" w:fill="auto"/>
        <w:spacing w:before="0" w:after="0" w:line="240" w:lineRule="auto"/>
        <w:jc w:val="center"/>
        <w:rPr>
          <w:spacing w:val="0"/>
          <w:sz w:val="28"/>
          <w:szCs w:val="28"/>
        </w:rPr>
      </w:pPr>
    </w:p>
    <w:p w:rsidR="000F4014" w:rsidRPr="007A153E" w:rsidRDefault="000F4014" w:rsidP="000F4014">
      <w:pPr>
        <w:jc w:val="center"/>
        <w:rPr>
          <w:b/>
          <w:bCs/>
          <w:spacing w:val="0"/>
        </w:rPr>
      </w:pPr>
      <w:r w:rsidRPr="007A153E">
        <w:rPr>
          <w:b/>
          <w:bCs/>
          <w:spacing w:val="0"/>
        </w:rPr>
        <w:t xml:space="preserve">«О внесении изменений в </w:t>
      </w:r>
    </w:p>
    <w:p w:rsidR="000F4014" w:rsidRPr="007A153E" w:rsidRDefault="000F4014" w:rsidP="000F4014">
      <w:pPr>
        <w:jc w:val="center"/>
        <w:rPr>
          <w:b/>
          <w:bCs/>
          <w:spacing w:val="0"/>
        </w:rPr>
      </w:pPr>
      <w:r w:rsidRPr="007A153E">
        <w:rPr>
          <w:b/>
          <w:bCs/>
          <w:spacing w:val="0"/>
        </w:rPr>
        <w:t xml:space="preserve">Закон Приднестровской Молдавской Республики </w:t>
      </w:r>
    </w:p>
    <w:p w:rsidR="000F4014" w:rsidRPr="007A153E" w:rsidRDefault="000F4014" w:rsidP="000F4014">
      <w:pPr>
        <w:jc w:val="center"/>
        <w:rPr>
          <w:b/>
          <w:bCs/>
          <w:spacing w:val="0"/>
        </w:rPr>
      </w:pPr>
      <w:r w:rsidRPr="007A153E">
        <w:rPr>
          <w:b/>
          <w:bCs/>
          <w:spacing w:val="0"/>
        </w:rPr>
        <w:t xml:space="preserve">«О пенсионном обеспечении работников органов прокуратуры, </w:t>
      </w:r>
    </w:p>
    <w:p w:rsidR="000F4014" w:rsidRPr="007A153E" w:rsidRDefault="000F4014" w:rsidP="000F4014">
      <w:pPr>
        <w:jc w:val="center"/>
        <w:rPr>
          <w:b/>
          <w:bCs/>
          <w:spacing w:val="0"/>
        </w:rPr>
      </w:pPr>
      <w:r w:rsidRPr="007A153E">
        <w:rPr>
          <w:b/>
          <w:bCs/>
          <w:spacing w:val="0"/>
        </w:rPr>
        <w:t xml:space="preserve">имеющих классные чины, и их семей </w:t>
      </w:r>
    </w:p>
    <w:p w:rsidR="008D1DEF" w:rsidRPr="007A153E" w:rsidRDefault="000F4014" w:rsidP="000F4014">
      <w:pPr>
        <w:jc w:val="center"/>
        <w:rPr>
          <w:b/>
          <w:spacing w:val="0"/>
        </w:rPr>
      </w:pPr>
      <w:r w:rsidRPr="007A153E">
        <w:rPr>
          <w:b/>
          <w:bCs/>
          <w:spacing w:val="0"/>
        </w:rPr>
        <w:t>в Приднестровской Молдавской Республике»</w:t>
      </w:r>
    </w:p>
    <w:p w:rsidR="00BD0DB1" w:rsidRPr="007A153E" w:rsidRDefault="00BD0DB1" w:rsidP="008779FF">
      <w:pPr>
        <w:jc w:val="center"/>
        <w:rPr>
          <w:spacing w:val="0"/>
        </w:rPr>
      </w:pPr>
    </w:p>
    <w:p w:rsidR="00490ACC" w:rsidRPr="007A153E" w:rsidRDefault="00490ACC" w:rsidP="008779FF">
      <w:pPr>
        <w:jc w:val="both"/>
        <w:rPr>
          <w:spacing w:val="0"/>
        </w:rPr>
      </w:pPr>
      <w:r w:rsidRPr="007A153E">
        <w:rPr>
          <w:spacing w:val="0"/>
        </w:rPr>
        <w:t>Принят Верховным Советом</w:t>
      </w:r>
    </w:p>
    <w:p w:rsidR="00490ACC" w:rsidRPr="007A153E" w:rsidRDefault="00490ACC" w:rsidP="008779FF">
      <w:pPr>
        <w:jc w:val="both"/>
        <w:rPr>
          <w:spacing w:val="0"/>
        </w:rPr>
      </w:pPr>
      <w:r w:rsidRPr="007A153E">
        <w:rPr>
          <w:spacing w:val="0"/>
        </w:rPr>
        <w:t xml:space="preserve">Приднестровской Молдавской Республики         </w:t>
      </w:r>
      <w:r w:rsidR="005A34F8" w:rsidRPr="007A153E">
        <w:rPr>
          <w:spacing w:val="0"/>
        </w:rPr>
        <w:t xml:space="preserve"> </w:t>
      </w:r>
      <w:r w:rsidR="00EF66F8" w:rsidRPr="007A153E">
        <w:rPr>
          <w:spacing w:val="0"/>
        </w:rPr>
        <w:t xml:space="preserve">  </w:t>
      </w:r>
      <w:r w:rsidR="00160CB7" w:rsidRPr="007A153E">
        <w:rPr>
          <w:spacing w:val="0"/>
        </w:rPr>
        <w:t xml:space="preserve"> </w:t>
      </w:r>
      <w:r w:rsidR="004D0024" w:rsidRPr="007A153E">
        <w:rPr>
          <w:spacing w:val="0"/>
        </w:rPr>
        <w:t xml:space="preserve"> </w:t>
      </w:r>
      <w:r w:rsidR="00EB39D6" w:rsidRPr="007A153E">
        <w:rPr>
          <w:spacing w:val="0"/>
        </w:rPr>
        <w:t xml:space="preserve"> </w:t>
      </w:r>
      <w:r w:rsidR="001B7E0C" w:rsidRPr="007A153E">
        <w:rPr>
          <w:spacing w:val="0"/>
        </w:rPr>
        <w:t xml:space="preserve">   </w:t>
      </w:r>
      <w:r w:rsidR="00143C00" w:rsidRPr="007A153E">
        <w:rPr>
          <w:spacing w:val="0"/>
        </w:rPr>
        <w:t xml:space="preserve">  </w:t>
      </w:r>
      <w:r w:rsidR="006B67E3" w:rsidRPr="007A153E">
        <w:rPr>
          <w:spacing w:val="0"/>
        </w:rPr>
        <w:t xml:space="preserve">  </w:t>
      </w:r>
      <w:r w:rsidR="00C63E7C" w:rsidRPr="007A153E">
        <w:rPr>
          <w:spacing w:val="0"/>
        </w:rPr>
        <w:t xml:space="preserve"> </w:t>
      </w:r>
      <w:r w:rsidR="000F4014" w:rsidRPr="007A153E">
        <w:rPr>
          <w:spacing w:val="0"/>
        </w:rPr>
        <w:t xml:space="preserve">   </w:t>
      </w:r>
      <w:r w:rsidR="00C63E7C" w:rsidRPr="007A153E">
        <w:rPr>
          <w:spacing w:val="0"/>
        </w:rPr>
        <w:t xml:space="preserve"> </w:t>
      </w:r>
      <w:r w:rsidR="000F4014" w:rsidRPr="007A153E">
        <w:rPr>
          <w:spacing w:val="0"/>
        </w:rPr>
        <w:t>1</w:t>
      </w:r>
      <w:r w:rsidRPr="007A153E">
        <w:rPr>
          <w:spacing w:val="0"/>
        </w:rPr>
        <w:t xml:space="preserve"> </w:t>
      </w:r>
      <w:r w:rsidR="000F4014" w:rsidRPr="007A153E">
        <w:rPr>
          <w:spacing w:val="0"/>
        </w:rPr>
        <w:t>н</w:t>
      </w:r>
      <w:r w:rsidR="006B67E3" w:rsidRPr="007A153E">
        <w:rPr>
          <w:spacing w:val="0"/>
        </w:rPr>
        <w:t>о</w:t>
      </w:r>
      <w:r w:rsidR="00F85525" w:rsidRPr="007A153E">
        <w:rPr>
          <w:spacing w:val="0"/>
        </w:rPr>
        <w:t>ябр</w:t>
      </w:r>
      <w:r w:rsidR="009A53DF" w:rsidRPr="007A153E">
        <w:rPr>
          <w:spacing w:val="0"/>
        </w:rPr>
        <w:t>я</w:t>
      </w:r>
      <w:r w:rsidRPr="007A153E">
        <w:rPr>
          <w:spacing w:val="0"/>
        </w:rPr>
        <w:t xml:space="preserve"> 20</w:t>
      </w:r>
      <w:r w:rsidR="007626B4" w:rsidRPr="007A153E">
        <w:rPr>
          <w:spacing w:val="0"/>
        </w:rPr>
        <w:t>2</w:t>
      </w:r>
      <w:r w:rsidR="00D90EA0" w:rsidRPr="007A153E">
        <w:rPr>
          <w:spacing w:val="0"/>
        </w:rPr>
        <w:t>3</w:t>
      </w:r>
      <w:r w:rsidRPr="007A153E">
        <w:rPr>
          <w:spacing w:val="0"/>
        </w:rPr>
        <w:t xml:space="preserve"> года</w:t>
      </w:r>
    </w:p>
    <w:p w:rsidR="00813A22" w:rsidRPr="007A153E" w:rsidRDefault="00813A22" w:rsidP="008779FF">
      <w:pPr>
        <w:jc w:val="both"/>
        <w:rPr>
          <w:spacing w:val="0"/>
        </w:rPr>
      </w:pPr>
    </w:p>
    <w:p w:rsidR="000F4014" w:rsidRPr="000F4014" w:rsidRDefault="007A153E" w:rsidP="007A153E">
      <w:pPr>
        <w:shd w:val="clear" w:color="auto" w:fill="FFFFFF"/>
        <w:tabs>
          <w:tab w:val="left" w:pos="1701"/>
        </w:tabs>
        <w:ind w:firstLine="709"/>
        <w:jc w:val="both"/>
        <w:rPr>
          <w:color w:val="000000"/>
          <w:spacing w:val="0"/>
        </w:rPr>
      </w:pPr>
      <w:r w:rsidRPr="007A153E">
        <w:rPr>
          <w:b/>
          <w:spacing w:val="0"/>
        </w:rPr>
        <w:t>Статья 1.</w:t>
      </w:r>
      <w:r w:rsidRPr="007A153E">
        <w:rPr>
          <w:spacing w:val="0"/>
        </w:rPr>
        <w:t xml:space="preserve"> Внести в Закон Приднестровской Молдавской Республики </w:t>
      </w:r>
      <w:r w:rsidRPr="007A153E">
        <w:rPr>
          <w:spacing w:val="0"/>
        </w:rPr>
        <w:br/>
        <w:t xml:space="preserve">от 17 июля 1997 года № 52-З «О пенсионном обеспечении работников органов прокуратуры, имеющих классные чины, и их семей в Приднестровской Молдавской Республике» (СЗМР 97-3) с изменениями и дополнениями, внесенными законами Приднестровской Молдавской Республики от 13 ноября 1997 года № 69-ЗИ (СЗМР 97-4); от 30 июня 2004 года № 436-ЗИ-III </w:t>
      </w:r>
      <w:r>
        <w:rPr>
          <w:spacing w:val="0"/>
        </w:rPr>
        <w:br/>
      </w:r>
      <w:r w:rsidRPr="007A153E">
        <w:rPr>
          <w:spacing w:val="0"/>
        </w:rPr>
        <w:t xml:space="preserve">(САЗ 04-27); от 25 февраля 2005 года № 540-ЗИД-III (САЗ 05-9); от 17 октября 2006 года № 105-ЗИД-IV (САЗ 06-43); от 3 октября 2007 года № 322-ЗИ-IV (САЗ 07-41); от 22 декабря 2007 года № 366-ЗД-IV (САЗ 07-52); от 5 мая </w:t>
      </w:r>
      <w:r>
        <w:rPr>
          <w:spacing w:val="0"/>
        </w:rPr>
        <w:br/>
      </w:r>
      <w:r w:rsidRPr="007A153E">
        <w:rPr>
          <w:spacing w:val="0"/>
        </w:rPr>
        <w:t xml:space="preserve">2009 года № 742-ЗИ-IV (САЗ 09-19); от 25 августа 2009 года № 849-ЗИ-IV (САЗ 09-35); от 25 августа 2009 года № 852-ЗИ-IV (САЗ 09-35); от 29 апреля 2010 года № 70-ЗИД-IV (САЗ 10-17); от 29 апреля 2010 года № 74-ЗИ-IV </w:t>
      </w:r>
      <w:r>
        <w:rPr>
          <w:spacing w:val="0"/>
        </w:rPr>
        <w:br/>
      </w:r>
      <w:r w:rsidRPr="007A153E">
        <w:rPr>
          <w:spacing w:val="0"/>
        </w:rPr>
        <w:t xml:space="preserve">(САЗ 10-17); от 29 декабря 2011 года № 266-ЗИ-V (САЗ 12-1,1); от 5 июля </w:t>
      </w:r>
      <w:r>
        <w:rPr>
          <w:spacing w:val="0"/>
        </w:rPr>
        <w:br/>
      </w:r>
      <w:r w:rsidRPr="007A153E">
        <w:rPr>
          <w:spacing w:val="0"/>
        </w:rPr>
        <w:t xml:space="preserve">2012 года № 114-ЗИД-V (САЗ 12-28); от 29 декабря 2012 года № 284-ЗИ-V (САЗ 12-53); от 7 марта 2013 года № 45-ЗИ-V (САЗ 13-9); от 20 ноября </w:t>
      </w:r>
      <w:r>
        <w:rPr>
          <w:spacing w:val="0"/>
        </w:rPr>
        <w:br/>
      </w:r>
      <w:r w:rsidRPr="007A153E">
        <w:rPr>
          <w:spacing w:val="0"/>
        </w:rPr>
        <w:t xml:space="preserve">2013 года № 243-ЗД-V (САЗ 13-46); от 30 ноября 2016 года № 258-ЗД-VI </w:t>
      </w:r>
      <w:r>
        <w:rPr>
          <w:spacing w:val="0"/>
        </w:rPr>
        <w:br/>
      </w:r>
      <w:r w:rsidRPr="007A153E">
        <w:rPr>
          <w:spacing w:val="0"/>
        </w:rPr>
        <w:t xml:space="preserve">(САЗ 16-48); от 30 ноября 2016 года № 261-ЗИ-VI (САЗ 16-48); от 30 ноября 2016 года № 269-ЗИ-VI (САЗ 16-48); от 30 ноября 2016 года № 273-ЗИ-VI </w:t>
      </w:r>
      <w:r>
        <w:rPr>
          <w:spacing w:val="0"/>
        </w:rPr>
        <w:br/>
      </w:r>
      <w:r w:rsidRPr="007A153E">
        <w:rPr>
          <w:spacing w:val="0"/>
        </w:rPr>
        <w:t xml:space="preserve">(САЗ 16-48); от 19 июня 2017 года № 161-ЗИ-VI (САЗ 17-25); от 21 июля </w:t>
      </w:r>
      <w:r>
        <w:rPr>
          <w:spacing w:val="0"/>
        </w:rPr>
        <w:br/>
      </w:r>
      <w:r w:rsidRPr="007A153E">
        <w:rPr>
          <w:spacing w:val="0"/>
        </w:rPr>
        <w:t xml:space="preserve">2017 года № 228-ЗИ-VI (САЗ 17-30); от 2 июля 2018 года № 199-ЗИ-VI </w:t>
      </w:r>
      <w:r>
        <w:rPr>
          <w:spacing w:val="0"/>
        </w:rPr>
        <w:br/>
      </w:r>
      <w:r w:rsidRPr="007A153E">
        <w:rPr>
          <w:spacing w:val="0"/>
        </w:rPr>
        <w:t xml:space="preserve">(САЗ 18-27); от 16 июля 2018 года № 208-ЗД-VI (САЗ 18-29); от 31 июля </w:t>
      </w:r>
      <w:r>
        <w:rPr>
          <w:spacing w:val="0"/>
        </w:rPr>
        <w:br/>
      </w:r>
      <w:r w:rsidRPr="007A153E">
        <w:rPr>
          <w:spacing w:val="0"/>
        </w:rPr>
        <w:t xml:space="preserve">2018 года № 254-ЗИ-VI (САЗ 18-31); от 20 ноября 2018 года № 308-ЗИ-VI </w:t>
      </w:r>
      <w:r>
        <w:rPr>
          <w:spacing w:val="0"/>
        </w:rPr>
        <w:br/>
      </w:r>
      <w:r w:rsidRPr="007A153E">
        <w:rPr>
          <w:spacing w:val="0"/>
        </w:rPr>
        <w:t xml:space="preserve">(САЗ 18-47); от 10 января 2019 года № 1-ЗИ-VI (САЗ 19-1); от 12 декабря </w:t>
      </w:r>
      <w:r>
        <w:rPr>
          <w:spacing w:val="0"/>
        </w:rPr>
        <w:br/>
      </w:r>
      <w:r w:rsidRPr="007A153E">
        <w:rPr>
          <w:spacing w:val="0"/>
        </w:rPr>
        <w:t xml:space="preserve">2019 года № 232-ЗИД-VI (САЗ 19-48); от 11 марта 2020 года № 46-ЗИД-VI (САЗ 20-11); от </w:t>
      </w:r>
      <w:hyperlink r:id="rId8" w:tgtFrame="_blank" w:history="1">
        <w:r w:rsidRPr="007A153E">
          <w:rPr>
            <w:spacing w:val="0"/>
          </w:rPr>
          <w:t>21 апреля 2020 года № 65-ЗИД-VI</w:t>
        </w:r>
      </w:hyperlink>
      <w:r w:rsidRPr="007A153E">
        <w:rPr>
          <w:spacing w:val="0"/>
        </w:rPr>
        <w:t xml:space="preserve"> (САЗ 20-17); от 30 декабря 2020 года № 242-ЗД-VII (САЗ 21-1,1); от 15 апреля 2021 года № 69-ЗД-</w:t>
      </w:r>
      <w:r w:rsidRPr="007A153E">
        <w:rPr>
          <w:spacing w:val="0"/>
          <w:lang w:val="en-US"/>
        </w:rPr>
        <w:t>VII</w:t>
      </w:r>
      <w:r w:rsidRPr="007A153E">
        <w:rPr>
          <w:spacing w:val="0"/>
        </w:rPr>
        <w:t xml:space="preserve"> (САЗ 21-15);</w:t>
      </w:r>
      <w:r w:rsidRPr="007A153E">
        <w:rPr>
          <w:spacing w:val="0"/>
          <w:shd w:val="clear" w:color="auto" w:fill="FFFFFF"/>
        </w:rPr>
        <w:t xml:space="preserve"> от 13 октября 2021 года № 240-ЗИД-VII (САЗ 21-41); </w:t>
      </w:r>
      <w:r>
        <w:rPr>
          <w:spacing w:val="0"/>
          <w:shd w:val="clear" w:color="auto" w:fill="FFFFFF"/>
        </w:rPr>
        <w:br/>
      </w:r>
      <w:r w:rsidRPr="007A153E">
        <w:rPr>
          <w:spacing w:val="0"/>
          <w:shd w:val="clear" w:color="auto" w:fill="FFFFFF"/>
        </w:rPr>
        <w:t xml:space="preserve">от </w:t>
      </w:r>
      <w:r w:rsidRPr="007A153E">
        <w:rPr>
          <w:spacing w:val="0"/>
        </w:rPr>
        <w:t>20 октября 2021 года № 256-ЗИ-</w:t>
      </w:r>
      <w:r w:rsidRPr="007A153E">
        <w:rPr>
          <w:spacing w:val="0"/>
          <w:lang w:val="en-US"/>
        </w:rPr>
        <w:t>VII</w:t>
      </w:r>
      <w:r w:rsidRPr="007A153E">
        <w:rPr>
          <w:spacing w:val="0"/>
        </w:rPr>
        <w:t xml:space="preserve"> (САЗ 21-42); от 16 февраля 2022 года </w:t>
      </w:r>
      <w:r>
        <w:rPr>
          <w:spacing w:val="0"/>
        </w:rPr>
        <w:br/>
      </w:r>
      <w:r w:rsidRPr="007A153E">
        <w:rPr>
          <w:spacing w:val="0"/>
        </w:rPr>
        <w:lastRenderedPageBreak/>
        <w:t>№ 25-ЗИ-</w:t>
      </w:r>
      <w:r w:rsidRPr="007A153E">
        <w:rPr>
          <w:spacing w:val="0"/>
          <w:lang w:val="en-US"/>
        </w:rPr>
        <w:t>VII</w:t>
      </w:r>
      <w:r w:rsidRPr="007A153E">
        <w:rPr>
          <w:spacing w:val="0"/>
        </w:rPr>
        <w:t xml:space="preserve"> (САЗ 22-6); от 7 июня 2022 года № 108-ЗД-VII (САЗ 22-22); </w:t>
      </w:r>
      <w:r>
        <w:rPr>
          <w:spacing w:val="0"/>
        </w:rPr>
        <w:br/>
      </w:r>
      <w:r w:rsidRPr="007A153E">
        <w:rPr>
          <w:spacing w:val="0"/>
        </w:rPr>
        <w:t>от 16 марта 2023 года № 46-ЗД-</w:t>
      </w:r>
      <w:r w:rsidRPr="007A153E">
        <w:rPr>
          <w:spacing w:val="0"/>
          <w:lang w:val="en-US"/>
        </w:rPr>
        <w:t>VII</w:t>
      </w:r>
      <w:r w:rsidRPr="007A153E">
        <w:rPr>
          <w:spacing w:val="0"/>
        </w:rPr>
        <w:t xml:space="preserve"> (САЗ 23-11); от 20 июля 2023 года </w:t>
      </w:r>
      <w:r>
        <w:rPr>
          <w:spacing w:val="0"/>
        </w:rPr>
        <w:br/>
      </w:r>
      <w:r w:rsidRPr="007A153E">
        <w:rPr>
          <w:spacing w:val="0"/>
        </w:rPr>
        <w:t>№ 244-ЗИ-</w:t>
      </w:r>
      <w:r w:rsidRPr="007A153E">
        <w:rPr>
          <w:spacing w:val="0"/>
          <w:lang w:val="en-US"/>
        </w:rPr>
        <w:t>VII</w:t>
      </w:r>
      <w:r w:rsidRPr="007A153E">
        <w:rPr>
          <w:spacing w:val="0"/>
        </w:rPr>
        <w:t xml:space="preserve"> (САЗ 23-29)</w:t>
      </w:r>
      <w:r w:rsidR="000F4014" w:rsidRPr="000F4014">
        <w:rPr>
          <w:color w:val="000000"/>
          <w:spacing w:val="0"/>
        </w:rPr>
        <w:t>, следующие изменения.</w:t>
      </w:r>
    </w:p>
    <w:p w:rsidR="000F4014" w:rsidRPr="000F4014" w:rsidRDefault="000F4014" w:rsidP="000F4014">
      <w:pPr>
        <w:shd w:val="clear" w:color="auto" w:fill="FFFFFF"/>
        <w:ind w:firstLine="709"/>
        <w:jc w:val="both"/>
        <w:rPr>
          <w:spacing w:val="0"/>
        </w:rPr>
      </w:pPr>
    </w:p>
    <w:p w:rsidR="000F4014" w:rsidRPr="000F4014" w:rsidRDefault="000F4014" w:rsidP="000F4014">
      <w:pPr>
        <w:shd w:val="clear" w:color="auto" w:fill="FFFFFF"/>
        <w:ind w:firstLine="709"/>
        <w:jc w:val="both"/>
        <w:rPr>
          <w:spacing w:val="0"/>
        </w:rPr>
      </w:pPr>
      <w:r w:rsidRPr="000F4014">
        <w:rPr>
          <w:spacing w:val="0"/>
        </w:rPr>
        <w:t>1. В преамбуле слова «условия, нормы и порядок» заменить словами «условия и нормы».</w:t>
      </w:r>
    </w:p>
    <w:p w:rsidR="000F4014" w:rsidRPr="000F4014" w:rsidRDefault="000F4014" w:rsidP="000F4014">
      <w:pPr>
        <w:shd w:val="clear" w:color="auto" w:fill="FFFFFF"/>
        <w:ind w:firstLine="709"/>
        <w:jc w:val="both"/>
        <w:rPr>
          <w:spacing w:val="0"/>
        </w:rPr>
      </w:pPr>
    </w:p>
    <w:p w:rsidR="000F4014" w:rsidRPr="000F4014" w:rsidRDefault="000F4014" w:rsidP="000F4014">
      <w:pPr>
        <w:shd w:val="clear" w:color="auto" w:fill="FFFFFF"/>
        <w:ind w:firstLine="709"/>
        <w:jc w:val="both"/>
        <w:rPr>
          <w:spacing w:val="0"/>
        </w:rPr>
      </w:pPr>
      <w:r w:rsidRPr="000F4014">
        <w:rPr>
          <w:spacing w:val="0"/>
        </w:rPr>
        <w:t>2. Статью 6 изложить в следующей редакции:</w:t>
      </w:r>
    </w:p>
    <w:p w:rsidR="000F4014" w:rsidRPr="000F4014" w:rsidRDefault="000F4014" w:rsidP="000F4014">
      <w:pPr>
        <w:ind w:firstLine="708"/>
        <w:outlineLvl w:val="0"/>
        <w:rPr>
          <w:b/>
          <w:spacing w:val="0"/>
        </w:rPr>
      </w:pPr>
      <w:r w:rsidRPr="000F4014">
        <w:rPr>
          <w:spacing w:val="0"/>
        </w:rPr>
        <w:t>«Статья 6. Условия назначения пенсий и пенсионных компенсаций</w:t>
      </w:r>
    </w:p>
    <w:p w:rsidR="000F4014" w:rsidRPr="000F4014" w:rsidRDefault="000F4014" w:rsidP="000F4014">
      <w:pPr>
        <w:ind w:firstLine="708"/>
        <w:jc w:val="both"/>
        <w:rPr>
          <w:spacing w:val="0"/>
        </w:rPr>
      </w:pPr>
    </w:p>
    <w:p w:rsidR="000F4014" w:rsidRPr="000F4014" w:rsidRDefault="00506A8E" w:rsidP="000F4014">
      <w:pPr>
        <w:ind w:firstLine="708"/>
        <w:rPr>
          <w:spacing w:val="0"/>
        </w:rPr>
      </w:pPr>
      <w:r w:rsidRPr="00506A8E">
        <w:rPr>
          <w:spacing w:val="0"/>
        </w:rPr>
        <w:t>1</w:t>
      </w:r>
      <w:r>
        <w:rPr>
          <w:spacing w:val="0"/>
        </w:rPr>
        <w:t>.</w:t>
      </w:r>
      <w:r w:rsidRPr="00506A8E">
        <w:rPr>
          <w:spacing w:val="0"/>
        </w:rPr>
        <w:t xml:space="preserve"> </w:t>
      </w:r>
      <w:r w:rsidR="000F4014" w:rsidRPr="000F4014">
        <w:rPr>
          <w:spacing w:val="0"/>
        </w:rPr>
        <w:t>Право на пенсию за выслугу лет имеют:</w:t>
      </w:r>
    </w:p>
    <w:p w:rsidR="000F4014" w:rsidRPr="000F4014" w:rsidRDefault="000F4014" w:rsidP="000F4014">
      <w:pPr>
        <w:ind w:firstLine="708"/>
        <w:jc w:val="both"/>
        <w:rPr>
          <w:spacing w:val="0"/>
        </w:rPr>
      </w:pPr>
      <w:r w:rsidRPr="000F4014">
        <w:rPr>
          <w:spacing w:val="0"/>
        </w:rPr>
        <w:t xml:space="preserve">а) прокурорские работники, имеющие на день увольнения со службы выслугу 20 </w:t>
      </w:r>
      <w:r w:rsidR="00506A8E">
        <w:rPr>
          <w:spacing w:val="0"/>
        </w:rPr>
        <w:t xml:space="preserve">(двадцать) </w:t>
      </w:r>
      <w:r w:rsidRPr="000F4014">
        <w:rPr>
          <w:spacing w:val="0"/>
        </w:rPr>
        <w:t>лет и более, из которых не менее 10 (десяти) лет составляет выслуга лет в органах прокуратуры;</w:t>
      </w:r>
    </w:p>
    <w:p w:rsidR="000F4014" w:rsidRPr="000F4014" w:rsidRDefault="000F4014" w:rsidP="000F4014">
      <w:pPr>
        <w:ind w:firstLine="708"/>
        <w:jc w:val="both"/>
        <w:rPr>
          <w:spacing w:val="0"/>
        </w:rPr>
      </w:pPr>
      <w:r w:rsidRPr="000F4014">
        <w:rPr>
          <w:spacing w:val="0"/>
        </w:rPr>
        <w:t xml:space="preserve">б) лица, уволенные из органов прокуратуры по возрасту, по болезни или в связи с организационно-штатными мероприятиями и достигшие на день увольнения 50-летнего возраста, имеющие общий трудовой стаж </w:t>
      </w:r>
      <w:r w:rsidR="007A153E">
        <w:rPr>
          <w:spacing w:val="0"/>
        </w:rPr>
        <w:br/>
      </w:r>
      <w:r w:rsidRPr="000F4014">
        <w:rPr>
          <w:spacing w:val="0"/>
        </w:rPr>
        <w:t xml:space="preserve">25 </w:t>
      </w:r>
      <w:r w:rsidR="00506A8E">
        <w:rPr>
          <w:spacing w:val="0"/>
        </w:rPr>
        <w:t xml:space="preserve">(двадцать пять) </w:t>
      </w:r>
      <w:r w:rsidRPr="000F4014">
        <w:rPr>
          <w:spacing w:val="0"/>
        </w:rPr>
        <w:t xml:space="preserve">календарных лет и более, из которых не менее </w:t>
      </w:r>
      <w:r w:rsidR="00506A8E">
        <w:rPr>
          <w:spacing w:val="0"/>
        </w:rPr>
        <w:br/>
      </w:r>
      <w:r w:rsidRPr="000F4014">
        <w:rPr>
          <w:spacing w:val="0"/>
        </w:rPr>
        <w:t xml:space="preserve">12 </w:t>
      </w:r>
      <w:r w:rsidR="00506A8E">
        <w:rPr>
          <w:spacing w:val="0"/>
        </w:rPr>
        <w:t xml:space="preserve">(двенадцати) </w:t>
      </w:r>
      <w:r w:rsidRPr="000F4014">
        <w:rPr>
          <w:spacing w:val="0"/>
        </w:rPr>
        <w:t xml:space="preserve">лет 6 </w:t>
      </w:r>
      <w:r w:rsidR="00506A8E">
        <w:rPr>
          <w:spacing w:val="0"/>
        </w:rPr>
        <w:t xml:space="preserve">(шести) </w:t>
      </w:r>
      <w:r w:rsidRPr="000F4014">
        <w:rPr>
          <w:spacing w:val="0"/>
        </w:rPr>
        <w:t>месяцев составляет выслуга лет в органах прокуратуры.</w:t>
      </w:r>
    </w:p>
    <w:p w:rsidR="000F4014" w:rsidRPr="000F4014" w:rsidRDefault="000F4014" w:rsidP="000F4014">
      <w:pPr>
        <w:shd w:val="clear" w:color="auto" w:fill="FFFFFF"/>
        <w:ind w:firstLine="709"/>
        <w:jc w:val="both"/>
        <w:rPr>
          <w:spacing w:val="0"/>
        </w:rPr>
      </w:pPr>
      <w:r w:rsidRPr="000F4014">
        <w:rPr>
          <w:bCs/>
          <w:spacing w:val="0"/>
        </w:rPr>
        <w:t>Для целей настоящего Закона под выслугой лет понимается суммарная продолжительность периода службы в органах прокуратуры и иной деятельности, предусмотренной законодательством Приднестровской Молдавской Республики о порядке исчисления выслуги лет для назначения пенсий работникам органов прокуратуры. В выслугу лет для назначения пенсии также засчитывается время нахождения в отпуске по уходу за каждым ребенком до достижения им возраста 3 (трех) лет, но не более 6 (шести) лет в общей сложности в календарном исчислении, и срок испытания при приеме на службу в органы прокуратуры</w:t>
      </w:r>
      <w:r w:rsidRPr="000F4014">
        <w:rPr>
          <w:spacing w:val="0"/>
        </w:rPr>
        <w:t xml:space="preserve">. </w:t>
      </w:r>
      <w:r w:rsidR="007A153E" w:rsidRPr="007A153E">
        <w:rPr>
          <w:spacing w:val="0"/>
        </w:rPr>
        <w:t xml:space="preserve">При этом </w:t>
      </w:r>
      <w:r w:rsidR="007A153E" w:rsidRPr="007A153E">
        <w:rPr>
          <w:bCs/>
          <w:spacing w:val="0"/>
        </w:rPr>
        <w:t xml:space="preserve">время нахождения в отпуске по уходу за каждым ребенком, предоставленном </w:t>
      </w:r>
      <w:r w:rsidR="007A153E" w:rsidRPr="007A153E">
        <w:rPr>
          <w:spacing w:val="0"/>
        </w:rPr>
        <w:t xml:space="preserve">в период службы в органах прокуратуры, засчитывается в период выслуги лет в органах прокуратуры, предусмотренный подпунктом а) </w:t>
      </w:r>
      <w:r w:rsidR="004C3A36">
        <w:rPr>
          <w:spacing w:val="0"/>
        </w:rPr>
        <w:t xml:space="preserve">части первой </w:t>
      </w:r>
      <w:r w:rsidR="007A153E" w:rsidRPr="007A153E">
        <w:rPr>
          <w:spacing w:val="0"/>
        </w:rPr>
        <w:t>п</w:t>
      </w:r>
      <w:r w:rsidR="00506A8E">
        <w:rPr>
          <w:spacing w:val="0"/>
        </w:rPr>
        <w:t>ункта 1</w:t>
      </w:r>
      <w:r w:rsidR="007A153E" w:rsidRPr="007A153E">
        <w:rPr>
          <w:spacing w:val="0"/>
        </w:rPr>
        <w:t>, частью п</w:t>
      </w:r>
      <w:r w:rsidR="00506A8E">
        <w:rPr>
          <w:spacing w:val="0"/>
        </w:rPr>
        <w:t>ервой</w:t>
      </w:r>
      <w:r w:rsidR="005B7D2B">
        <w:rPr>
          <w:spacing w:val="0"/>
        </w:rPr>
        <w:t xml:space="preserve"> и</w:t>
      </w:r>
      <w:r w:rsidR="007A153E" w:rsidRPr="007A153E">
        <w:rPr>
          <w:spacing w:val="0"/>
        </w:rPr>
        <w:t xml:space="preserve"> подпунктом а) части </w:t>
      </w:r>
      <w:r w:rsidR="00506A8E">
        <w:rPr>
          <w:spacing w:val="0"/>
        </w:rPr>
        <w:t>второй пункта 2</w:t>
      </w:r>
      <w:r w:rsidR="007A153E" w:rsidRPr="007A153E">
        <w:rPr>
          <w:spacing w:val="0"/>
        </w:rPr>
        <w:t xml:space="preserve"> настоящей статьи</w:t>
      </w:r>
      <w:r w:rsidRPr="000F4014">
        <w:rPr>
          <w:spacing w:val="0"/>
        </w:rPr>
        <w:t>.</w:t>
      </w:r>
    </w:p>
    <w:p w:rsidR="000F4014" w:rsidRPr="000F4014" w:rsidRDefault="000F4014" w:rsidP="000F4014">
      <w:pPr>
        <w:ind w:firstLine="708"/>
        <w:jc w:val="both"/>
        <w:outlineLvl w:val="0"/>
        <w:rPr>
          <w:color w:val="000000"/>
          <w:spacing w:val="0"/>
        </w:rPr>
      </w:pPr>
      <w:r w:rsidRPr="000F4014">
        <w:rPr>
          <w:color w:val="000000"/>
          <w:spacing w:val="0"/>
        </w:rPr>
        <w:t>При повторном поступлении на службу в органы прокуратуры выплата назначенных пенсий приостанавливается на время службы.</w:t>
      </w:r>
    </w:p>
    <w:p w:rsidR="000F4014" w:rsidRPr="000F4014" w:rsidRDefault="000F4014" w:rsidP="000F4014">
      <w:pPr>
        <w:ind w:firstLine="708"/>
        <w:jc w:val="both"/>
        <w:rPr>
          <w:color w:val="000000"/>
          <w:spacing w:val="0"/>
        </w:rPr>
      </w:pPr>
      <w:r w:rsidRPr="000F4014">
        <w:rPr>
          <w:color w:val="000000"/>
          <w:spacing w:val="0"/>
        </w:rPr>
        <w:t>Порядок назначения и выплаты пенсий определяется Правительством Приднестровской Молдавской Республики.</w:t>
      </w:r>
    </w:p>
    <w:p w:rsidR="000F4014" w:rsidRPr="000F4014" w:rsidRDefault="00506A8E" w:rsidP="000F4014">
      <w:pPr>
        <w:ind w:firstLine="708"/>
        <w:jc w:val="both"/>
        <w:outlineLvl w:val="0"/>
        <w:rPr>
          <w:color w:val="000000"/>
          <w:spacing w:val="0"/>
        </w:rPr>
      </w:pPr>
      <w:r>
        <w:rPr>
          <w:color w:val="000000"/>
          <w:spacing w:val="0"/>
        </w:rPr>
        <w:t xml:space="preserve">2. </w:t>
      </w:r>
      <w:r w:rsidR="000F4014" w:rsidRPr="000F4014">
        <w:rPr>
          <w:color w:val="000000"/>
          <w:spacing w:val="0"/>
        </w:rPr>
        <w:t xml:space="preserve">Прокурорским работникам, имеющим выслугу 20 </w:t>
      </w:r>
      <w:r>
        <w:rPr>
          <w:color w:val="000000"/>
          <w:spacing w:val="0"/>
        </w:rPr>
        <w:t xml:space="preserve">(двадцать) </w:t>
      </w:r>
      <w:r w:rsidR="000F4014" w:rsidRPr="000F4014">
        <w:rPr>
          <w:color w:val="000000"/>
          <w:spacing w:val="0"/>
        </w:rPr>
        <w:t xml:space="preserve">и более лет, из которых не менее 10 (десяти) лет составляет выслуга лет в органах прокуратуры, но продолжающим службу в органах прокуратуры и не получающим какую-либо пенсию, выплачивается ежемесячная пенсионная компенсация в размере, равном размеру пенсии, которая могла быть им назначена либо была назначена ранее, но приостановлена в связи с повторным поступлением на службу, с учетом установленных к ней дополнительных </w:t>
      </w:r>
      <w:r w:rsidR="000F4014" w:rsidRPr="000F4014">
        <w:rPr>
          <w:color w:val="000000"/>
          <w:spacing w:val="0"/>
        </w:rPr>
        <w:lastRenderedPageBreak/>
        <w:t>пенсий, повышения пенсий и дополнительного материального обеспечения, определенных статьей 35 настоящего Закона.</w:t>
      </w:r>
    </w:p>
    <w:p w:rsidR="000F4014" w:rsidRPr="000F4014" w:rsidRDefault="000F4014" w:rsidP="000F4014">
      <w:pPr>
        <w:shd w:val="clear" w:color="auto" w:fill="FFFFFF"/>
        <w:autoSpaceDE w:val="0"/>
        <w:autoSpaceDN w:val="0"/>
        <w:adjustRightInd w:val="0"/>
        <w:ind w:firstLine="708"/>
        <w:jc w:val="both"/>
        <w:rPr>
          <w:color w:val="000000"/>
          <w:spacing w:val="0"/>
        </w:rPr>
      </w:pPr>
      <w:r w:rsidRPr="000F4014">
        <w:rPr>
          <w:color w:val="000000"/>
          <w:spacing w:val="0"/>
        </w:rPr>
        <w:t>Назначение пенсионной компенсации производится со дня подачи в пенсионную службу Прокуратуры Приднестровской Молдавской Республики заявления об установлении ежемесячной пенсионной компенсации с соответствующими документами, необходимыми для решения вопроса о ее назначении, но не ранее:</w:t>
      </w:r>
    </w:p>
    <w:p w:rsidR="000F4014" w:rsidRPr="000F4014" w:rsidRDefault="000F4014" w:rsidP="000F4014">
      <w:pPr>
        <w:shd w:val="clear" w:color="auto" w:fill="FFFFFF"/>
        <w:autoSpaceDE w:val="0"/>
        <w:autoSpaceDN w:val="0"/>
        <w:adjustRightInd w:val="0"/>
        <w:ind w:firstLine="708"/>
        <w:jc w:val="both"/>
        <w:rPr>
          <w:color w:val="000000"/>
          <w:spacing w:val="0"/>
        </w:rPr>
      </w:pPr>
      <w:r w:rsidRPr="000F4014">
        <w:rPr>
          <w:color w:val="000000"/>
          <w:spacing w:val="0"/>
        </w:rPr>
        <w:t xml:space="preserve">а) дня достижения 20 </w:t>
      </w:r>
      <w:r w:rsidR="00506A8E">
        <w:rPr>
          <w:color w:val="000000"/>
          <w:spacing w:val="0"/>
        </w:rPr>
        <w:t xml:space="preserve">(двадцати) </w:t>
      </w:r>
      <w:r w:rsidRPr="000F4014">
        <w:rPr>
          <w:color w:val="000000"/>
          <w:spacing w:val="0"/>
        </w:rPr>
        <w:t xml:space="preserve">лет выслуги прокурорским работником, продолжающим службу в органах прокуратуры, из которых не менее </w:t>
      </w:r>
      <w:r w:rsidR="007A153E">
        <w:rPr>
          <w:color w:val="000000"/>
          <w:spacing w:val="0"/>
        </w:rPr>
        <w:br/>
      </w:r>
      <w:r w:rsidRPr="000F4014">
        <w:rPr>
          <w:color w:val="000000"/>
          <w:spacing w:val="0"/>
        </w:rPr>
        <w:t>10 (десяти) лет составляет выслуга лет в органах прокуратуры;</w:t>
      </w:r>
    </w:p>
    <w:p w:rsidR="000F4014" w:rsidRPr="000F4014" w:rsidRDefault="000F4014" w:rsidP="000F4014">
      <w:pPr>
        <w:shd w:val="clear" w:color="auto" w:fill="FFFFFF"/>
        <w:tabs>
          <w:tab w:val="left" w:pos="6899"/>
        </w:tabs>
        <w:autoSpaceDE w:val="0"/>
        <w:autoSpaceDN w:val="0"/>
        <w:adjustRightInd w:val="0"/>
        <w:ind w:firstLine="708"/>
        <w:jc w:val="both"/>
        <w:rPr>
          <w:color w:val="000000"/>
          <w:spacing w:val="0"/>
        </w:rPr>
      </w:pPr>
      <w:r w:rsidRPr="000F4014">
        <w:rPr>
          <w:color w:val="000000"/>
          <w:spacing w:val="0"/>
        </w:rPr>
        <w:t>б) дня, до которого выплачена пенсия.</w:t>
      </w:r>
    </w:p>
    <w:p w:rsidR="000F4014" w:rsidRPr="000F4014" w:rsidRDefault="000F4014" w:rsidP="000F4014">
      <w:pPr>
        <w:shd w:val="clear" w:color="auto" w:fill="FFFFFF"/>
        <w:autoSpaceDE w:val="0"/>
        <w:autoSpaceDN w:val="0"/>
        <w:adjustRightInd w:val="0"/>
        <w:ind w:firstLine="708"/>
        <w:jc w:val="both"/>
        <w:rPr>
          <w:color w:val="000000"/>
          <w:spacing w:val="0"/>
          <w:u w:val="single"/>
        </w:rPr>
      </w:pPr>
      <w:r w:rsidRPr="000F4014">
        <w:rPr>
          <w:color w:val="000000"/>
          <w:spacing w:val="0"/>
        </w:rPr>
        <w:t xml:space="preserve">Размер ежемесячной пенсионной компенсации ежегодно </w:t>
      </w:r>
      <w:proofErr w:type="spellStart"/>
      <w:r w:rsidRPr="000F4014">
        <w:rPr>
          <w:color w:val="000000"/>
          <w:spacing w:val="0"/>
        </w:rPr>
        <w:t>перерас</w:t>
      </w:r>
      <w:r w:rsidR="00506A8E">
        <w:rPr>
          <w:color w:val="000000"/>
          <w:spacing w:val="0"/>
        </w:rPr>
        <w:t>с</w:t>
      </w:r>
      <w:r w:rsidRPr="000F4014">
        <w:rPr>
          <w:color w:val="000000"/>
          <w:spacing w:val="0"/>
        </w:rPr>
        <w:t>читывается</w:t>
      </w:r>
      <w:proofErr w:type="spellEnd"/>
      <w:r w:rsidRPr="000F4014">
        <w:rPr>
          <w:color w:val="000000"/>
          <w:spacing w:val="0"/>
        </w:rPr>
        <w:t xml:space="preserve"> исходя из выслуги лет и трудового стажа в размерах, предусмотренных статьей 7 настоящего Закона.</w:t>
      </w:r>
    </w:p>
    <w:p w:rsidR="000F4014" w:rsidRPr="000F4014" w:rsidRDefault="000F4014" w:rsidP="000F4014">
      <w:pPr>
        <w:ind w:firstLine="708"/>
        <w:jc w:val="both"/>
        <w:outlineLvl w:val="0"/>
        <w:rPr>
          <w:color w:val="000000"/>
          <w:spacing w:val="0"/>
        </w:rPr>
      </w:pPr>
      <w:r w:rsidRPr="000F4014">
        <w:rPr>
          <w:color w:val="000000"/>
          <w:spacing w:val="0"/>
        </w:rPr>
        <w:t>Размер пенсионной компенсации также подлежит пересчету при изменении группы инвалидности в соответствии с условиями, предусмотренными статьей 19 настоящего Закона.</w:t>
      </w:r>
    </w:p>
    <w:p w:rsidR="000F4014" w:rsidRPr="000F4014" w:rsidRDefault="000F4014" w:rsidP="000F4014">
      <w:pPr>
        <w:ind w:firstLine="708"/>
        <w:jc w:val="both"/>
        <w:outlineLvl w:val="0"/>
        <w:rPr>
          <w:color w:val="000000"/>
          <w:spacing w:val="0"/>
        </w:rPr>
      </w:pPr>
      <w:r w:rsidRPr="000F4014">
        <w:rPr>
          <w:color w:val="000000"/>
          <w:spacing w:val="0"/>
        </w:rPr>
        <w:t xml:space="preserve">Размер ежемесячной пенсионной компенсации </w:t>
      </w:r>
      <w:proofErr w:type="spellStart"/>
      <w:r w:rsidRPr="000F4014">
        <w:rPr>
          <w:color w:val="000000"/>
          <w:spacing w:val="0"/>
        </w:rPr>
        <w:t>перера</w:t>
      </w:r>
      <w:r w:rsidR="00506A8E">
        <w:rPr>
          <w:color w:val="000000"/>
          <w:spacing w:val="0"/>
        </w:rPr>
        <w:t>с</w:t>
      </w:r>
      <w:r w:rsidRPr="000F4014">
        <w:rPr>
          <w:color w:val="000000"/>
          <w:spacing w:val="0"/>
        </w:rPr>
        <w:t>считывается</w:t>
      </w:r>
      <w:proofErr w:type="spellEnd"/>
      <w:r w:rsidRPr="000F4014">
        <w:rPr>
          <w:color w:val="000000"/>
          <w:spacing w:val="0"/>
        </w:rPr>
        <w:t xml:space="preserve"> одновременно с перерасчетом пенсий и иных выплат в случаях, предусмотренных статьей 34 настоящего Закона.</w:t>
      </w:r>
    </w:p>
    <w:p w:rsidR="000F4014" w:rsidRPr="000F4014" w:rsidRDefault="000F4014" w:rsidP="000F4014">
      <w:pPr>
        <w:ind w:firstLine="708"/>
        <w:jc w:val="both"/>
        <w:outlineLvl w:val="0"/>
        <w:rPr>
          <w:spacing w:val="0"/>
        </w:rPr>
      </w:pPr>
      <w:r w:rsidRPr="000F4014">
        <w:rPr>
          <w:spacing w:val="0"/>
        </w:rPr>
        <w:t>Выплата пенсионной компенсации прекращается в случае утраты права на пенсию, выплата которой приостановлена на время службы, а также в случае увольнения со службы или смерти прокурорского работника.</w:t>
      </w:r>
    </w:p>
    <w:p w:rsidR="000F4014" w:rsidRPr="000F4014" w:rsidRDefault="000F4014" w:rsidP="000F4014">
      <w:pPr>
        <w:ind w:firstLine="709"/>
        <w:jc w:val="both"/>
        <w:outlineLvl w:val="0"/>
        <w:rPr>
          <w:spacing w:val="0"/>
        </w:rPr>
      </w:pPr>
      <w:r w:rsidRPr="000F4014">
        <w:rPr>
          <w:spacing w:val="0"/>
        </w:rPr>
        <w:t>Пенсионная компенсация выплачивается пенсионной службой Прокуратуры Приднестровской Молдавской Республики через банки путем зачисления сумм на счета получателей за счет средств республиканского бюджета и налогообложению не подлежит.</w:t>
      </w:r>
    </w:p>
    <w:p w:rsidR="000F4014" w:rsidRPr="000F4014" w:rsidRDefault="000F4014" w:rsidP="000F4014">
      <w:pPr>
        <w:ind w:firstLine="708"/>
        <w:jc w:val="both"/>
        <w:rPr>
          <w:color w:val="000000"/>
          <w:spacing w:val="0"/>
        </w:rPr>
      </w:pPr>
      <w:r w:rsidRPr="000F4014">
        <w:rPr>
          <w:spacing w:val="0"/>
        </w:rPr>
        <w:t>Суммы пенсионной компенсации, недополученные в связи со смертью лица, указанного в части первой настоящей статьи, выплачиваются по правилам, предусмотренным статьей 44 настоящего Закона для выплаты недополученной пенсии в связи со смертью пенсионера</w:t>
      </w:r>
      <w:r w:rsidRPr="000F4014">
        <w:rPr>
          <w:color w:val="000000"/>
          <w:spacing w:val="0"/>
        </w:rPr>
        <w:t>.</w:t>
      </w:r>
    </w:p>
    <w:p w:rsidR="000F4014" w:rsidRPr="000F4014" w:rsidRDefault="000F4014" w:rsidP="000F4014">
      <w:pPr>
        <w:ind w:firstLine="708"/>
        <w:jc w:val="both"/>
        <w:rPr>
          <w:color w:val="000000"/>
          <w:spacing w:val="0"/>
        </w:rPr>
      </w:pPr>
      <w:r w:rsidRPr="000F4014">
        <w:rPr>
          <w:color w:val="000000"/>
          <w:spacing w:val="0"/>
        </w:rPr>
        <w:t>Порядок назначения, выплаты и перерасчета пенсионной компенсации определяется Правительством Приднестровской Молдавской Республики».</w:t>
      </w:r>
    </w:p>
    <w:p w:rsidR="000F4014" w:rsidRPr="007A153E" w:rsidRDefault="000F4014" w:rsidP="000F4014">
      <w:pPr>
        <w:ind w:firstLine="720"/>
        <w:jc w:val="both"/>
        <w:rPr>
          <w:rFonts w:eastAsia="Calibri"/>
          <w:color w:val="000000"/>
          <w:spacing w:val="0"/>
          <w:shd w:val="clear" w:color="auto" w:fill="FFFFFF"/>
          <w:lang w:eastAsia="en-US"/>
        </w:rPr>
      </w:pPr>
    </w:p>
    <w:p w:rsidR="007A153E" w:rsidRPr="007A153E" w:rsidRDefault="007A153E" w:rsidP="007A153E">
      <w:pPr>
        <w:ind w:firstLine="709"/>
        <w:jc w:val="both"/>
        <w:rPr>
          <w:spacing w:val="0"/>
        </w:rPr>
      </w:pPr>
      <w:r w:rsidRPr="007A153E">
        <w:rPr>
          <w:spacing w:val="0"/>
        </w:rPr>
        <w:t>3. Часть третью статьи 41 изложить в следующей редакции:</w:t>
      </w:r>
    </w:p>
    <w:p w:rsidR="007A153E" w:rsidRPr="007A153E" w:rsidRDefault="007A153E" w:rsidP="007A153E">
      <w:pPr>
        <w:pStyle w:val="a9"/>
        <w:spacing w:after="0" w:line="240" w:lineRule="auto"/>
        <w:ind w:left="35" w:firstLine="709"/>
        <w:rPr>
          <w:rFonts w:ascii="Times New Roman" w:hAnsi="Times New Roman"/>
          <w:spacing w:val="0"/>
          <w:sz w:val="28"/>
          <w:szCs w:val="28"/>
        </w:rPr>
      </w:pPr>
      <w:r w:rsidRPr="007A153E">
        <w:rPr>
          <w:rFonts w:ascii="Times New Roman" w:hAnsi="Times New Roman"/>
          <w:spacing w:val="0"/>
          <w:sz w:val="28"/>
          <w:szCs w:val="28"/>
        </w:rPr>
        <w:t xml:space="preserve">«При наличии у пенсионера, проживающего в государственном или муниципальном стационарном учреждении социальной защиты (исключая периоды временного отсутствия пенсионера в указанных учреждениях по согласованию с администрациями соответствующих стационарных учреждений социальной защиты), нетрудоспособных членов семьи, состоящих на его иждивении, выплата назначенной ему пенсии производится на следующих условиях: на одного члена семьи пенсионера выплачивается четверть, двух членов его семьи – треть, трех и более членов его семьи – половина назначенной пенсии; 25 процентов оставшейся части пенсии, но не </w:t>
      </w:r>
      <w:r w:rsidRPr="007A153E">
        <w:rPr>
          <w:rFonts w:ascii="Times New Roman" w:hAnsi="Times New Roman"/>
          <w:spacing w:val="0"/>
          <w:sz w:val="28"/>
          <w:szCs w:val="28"/>
        </w:rPr>
        <w:lastRenderedPageBreak/>
        <w:t>менее 20 процентов минимального размера пенсии по возрасту, выплачивается самому пенсионеру».</w:t>
      </w:r>
    </w:p>
    <w:p w:rsidR="007A153E" w:rsidRPr="007A153E" w:rsidRDefault="007A153E" w:rsidP="007A153E">
      <w:pPr>
        <w:pStyle w:val="a9"/>
        <w:spacing w:after="0" w:line="240" w:lineRule="auto"/>
        <w:ind w:left="35" w:firstLine="709"/>
        <w:rPr>
          <w:rFonts w:ascii="Times New Roman" w:hAnsi="Times New Roman"/>
          <w:spacing w:val="0"/>
          <w:sz w:val="28"/>
          <w:szCs w:val="28"/>
        </w:rPr>
      </w:pPr>
    </w:p>
    <w:p w:rsidR="007A153E" w:rsidRPr="007A153E" w:rsidRDefault="007A153E" w:rsidP="007A153E">
      <w:pPr>
        <w:ind w:firstLine="709"/>
        <w:jc w:val="both"/>
        <w:rPr>
          <w:spacing w:val="0"/>
        </w:rPr>
      </w:pPr>
      <w:r w:rsidRPr="007A153E">
        <w:rPr>
          <w:spacing w:val="0"/>
        </w:rPr>
        <w:t>4. Часть четвертую статьи 41 изложить в следующей редакции:</w:t>
      </w:r>
    </w:p>
    <w:p w:rsidR="007A153E" w:rsidRPr="007A153E" w:rsidRDefault="007A153E" w:rsidP="007A153E">
      <w:pPr>
        <w:ind w:firstLine="709"/>
        <w:jc w:val="both"/>
        <w:rPr>
          <w:spacing w:val="0"/>
        </w:rPr>
      </w:pPr>
      <w:r w:rsidRPr="007A153E">
        <w:rPr>
          <w:spacing w:val="0"/>
        </w:rPr>
        <w:t xml:space="preserve">«При наличии у дееспособного пенсионера, временно отсутствующего в государственном или муниципальном стационарном учреждении социальной защиты по согласованию с администрациями соответствующих стационарных учреждений социальной защиты, нетрудоспособных членов семьи, состоящих на его иждивении, пенсия выплачивается на следующих условиях: </w:t>
      </w:r>
      <w:r>
        <w:rPr>
          <w:spacing w:val="0"/>
        </w:rPr>
        <w:br/>
      </w:r>
      <w:r w:rsidRPr="007A153E">
        <w:rPr>
          <w:spacing w:val="0"/>
        </w:rPr>
        <w:t>50 процентов назначенного размера пенсии выплачивается самому пенсионеру, на одного члена семьи пенсионера выплачивается четверть, двух членов его семьи – треть, трех и более членов его семьи – половина назначенной пенсии».</w:t>
      </w:r>
    </w:p>
    <w:p w:rsidR="007A153E" w:rsidRPr="007A153E" w:rsidRDefault="007A153E" w:rsidP="000F4014">
      <w:pPr>
        <w:ind w:firstLine="720"/>
        <w:jc w:val="both"/>
        <w:rPr>
          <w:rFonts w:eastAsia="Calibri"/>
          <w:color w:val="000000"/>
          <w:spacing w:val="0"/>
          <w:shd w:val="clear" w:color="auto" w:fill="FFFFFF"/>
          <w:lang w:eastAsia="en-US"/>
        </w:rPr>
      </w:pPr>
    </w:p>
    <w:p w:rsidR="008861F5" w:rsidRPr="007A153E" w:rsidRDefault="000F4014" w:rsidP="008779FF">
      <w:pPr>
        <w:ind w:firstLine="709"/>
        <w:jc w:val="both"/>
        <w:rPr>
          <w:spacing w:val="0"/>
        </w:rPr>
      </w:pPr>
      <w:r w:rsidRPr="000F4014">
        <w:rPr>
          <w:b/>
          <w:bCs/>
          <w:spacing w:val="0"/>
        </w:rPr>
        <w:t xml:space="preserve">Статья 2. </w:t>
      </w:r>
      <w:r w:rsidR="007A153E" w:rsidRPr="007A153E">
        <w:rPr>
          <w:spacing w:val="0"/>
        </w:rPr>
        <w:t xml:space="preserve">Настоящий Закон вступает в силу по истечении </w:t>
      </w:r>
      <w:r w:rsidR="007A153E" w:rsidRPr="007A153E">
        <w:rPr>
          <w:spacing w:val="0"/>
        </w:rPr>
        <w:br/>
        <w:t xml:space="preserve">14 (четырнадцати) дней </w:t>
      </w:r>
      <w:r w:rsidR="00506A8E">
        <w:rPr>
          <w:spacing w:val="0"/>
        </w:rPr>
        <w:t>после</w:t>
      </w:r>
      <w:r w:rsidR="007A153E" w:rsidRPr="007A153E">
        <w:rPr>
          <w:spacing w:val="0"/>
        </w:rPr>
        <w:t xml:space="preserve"> дня официального опубликования.</w:t>
      </w:r>
    </w:p>
    <w:p w:rsidR="00CB7594" w:rsidRPr="007A153E" w:rsidRDefault="00CB7594" w:rsidP="008779FF">
      <w:pPr>
        <w:ind w:firstLine="709"/>
        <w:jc w:val="both"/>
        <w:rPr>
          <w:spacing w:val="0"/>
        </w:rPr>
      </w:pPr>
    </w:p>
    <w:p w:rsidR="007A153E" w:rsidRPr="007A153E" w:rsidRDefault="007A153E" w:rsidP="008779FF">
      <w:pPr>
        <w:ind w:firstLine="709"/>
        <w:jc w:val="both"/>
        <w:rPr>
          <w:spacing w:val="0"/>
        </w:rPr>
      </w:pPr>
    </w:p>
    <w:p w:rsidR="003C6611" w:rsidRPr="007A153E" w:rsidRDefault="00490ACC" w:rsidP="008779FF">
      <w:pPr>
        <w:jc w:val="both"/>
        <w:outlineLvl w:val="0"/>
        <w:rPr>
          <w:spacing w:val="0"/>
        </w:rPr>
      </w:pPr>
      <w:r w:rsidRPr="007A153E">
        <w:rPr>
          <w:spacing w:val="0"/>
        </w:rPr>
        <w:t xml:space="preserve">Президент </w:t>
      </w:r>
    </w:p>
    <w:p w:rsidR="00490ACC" w:rsidRPr="007A153E" w:rsidRDefault="00490ACC" w:rsidP="008779FF">
      <w:pPr>
        <w:jc w:val="both"/>
        <w:outlineLvl w:val="0"/>
        <w:rPr>
          <w:spacing w:val="0"/>
        </w:rPr>
      </w:pPr>
      <w:r w:rsidRPr="007A153E">
        <w:rPr>
          <w:spacing w:val="0"/>
        </w:rPr>
        <w:t xml:space="preserve">Приднестровской </w:t>
      </w:r>
    </w:p>
    <w:p w:rsidR="00F44C76" w:rsidRPr="007A153E" w:rsidRDefault="00490ACC" w:rsidP="008779FF">
      <w:pPr>
        <w:jc w:val="both"/>
        <w:rPr>
          <w:spacing w:val="0"/>
        </w:rPr>
      </w:pPr>
      <w:r w:rsidRPr="007A153E">
        <w:rPr>
          <w:spacing w:val="0"/>
        </w:rPr>
        <w:t xml:space="preserve">Молдавской Республики </w:t>
      </w:r>
      <w:r w:rsidRPr="007A153E">
        <w:rPr>
          <w:spacing w:val="0"/>
        </w:rPr>
        <w:tab/>
      </w:r>
      <w:r w:rsidRPr="007A153E">
        <w:rPr>
          <w:spacing w:val="0"/>
        </w:rPr>
        <w:tab/>
      </w:r>
      <w:r w:rsidRPr="007A153E">
        <w:rPr>
          <w:spacing w:val="0"/>
        </w:rPr>
        <w:tab/>
      </w:r>
      <w:r w:rsidRPr="007A153E">
        <w:rPr>
          <w:spacing w:val="0"/>
        </w:rPr>
        <w:tab/>
        <w:t xml:space="preserve"> </w:t>
      </w:r>
      <w:r w:rsidR="001713CD" w:rsidRPr="007A153E">
        <w:rPr>
          <w:spacing w:val="0"/>
        </w:rPr>
        <w:t xml:space="preserve">  </w:t>
      </w:r>
      <w:r w:rsidRPr="007A153E">
        <w:rPr>
          <w:spacing w:val="0"/>
        </w:rPr>
        <w:t xml:space="preserve">  В. Н. КРАСНОСЕЛЬСКИЙ</w:t>
      </w:r>
    </w:p>
    <w:p w:rsidR="00311BC9" w:rsidRPr="007A153E" w:rsidRDefault="00311BC9" w:rsidP="008779FF">
      <w:pPr>
        <w:jc w:val="both"/>
        <w:rPr>
          <w:spacing w:val="0"/>
        </w:rPr>
      </w:pPr>
    </w:p>
    <w:p w:rsidR="00311BC9" w:rsidRPr="007A153E" w:rsidRDefault="00311BC9" w:rsidP="008779FF">
      <w:pPr>
        <w:jc w:val="both"/>
        <w:rPr>
          <w:spacing w:val="0"/>
        </w:rPr>
      </w:pPr>
    </w:p>
    <w:p w:rsidR="00311BC9" w:rsidRPr="007A153E" w:rsidRDefault="00311BC9" w:rsidP="008779FF">
      <w:pPr>
        <w:jc w:val="both"/>
        <w:rPr>
          <w:spacing w:val="0"/>
        </w:rPr>
      </w:pPr>
    </w:p>
    <w:p w:rsidR="00053CAD" w:rsidRDefault="00053CAD">
      <w:pPr>
        <w:jc w:val="both"/>
        <w:rPr>
          <w:spacing w:val="0"/>
        </w:rPr>
      </w:pPr>
    </w:p>
    <w:p w:rsidR="0018250A" w:rsidRPr="000772A1" w:rsidRDefault="0018250A" w:rsidP="0018250A">
      <w:r w:rsidRPr="000772A1">
        <w:t>г. Тирасполь</w:t>
      </w:r>
    </w:p>
    <w:p w:rsidR="0018250A" w:rsidRPr="000772A1" w:rsidRDefault="0018250A" w:rsidP="0018250A">
      <w:r w:rsidRPr="0018250A">
        <w:t>14</w:t>
      </w:r>
      <w:r>
        <w:t xml:space="preserve"> ноября</w:t>
      </w:r>
      <w:r w:rsidRPr="000772A1">
        <w:t xml:space="preserve"> 2023 г.</w:t>
      </w:r>
    </w:p>
    <w:p w:rsidR="0018250A" w:rsidRDefault="0018250A" w:rsidP="0018250A">
      <w:pPr>
        <w:ind w:left="28" w:hanging="28"/>
      </w:pPr>
      <w:r>
        <w:t>№ 34</w:t>
      </w:r>
      <w:r w:rsidRPr="0018250A">
        <w:t>8</w:t>
      </w:r>
      <w:r>
        <w:t>-ЗИ-VI</w:t>
      </w:r>
      <w:r>
        <w:rPr>
          <w:lang w:val="en-US"/>
        </w:rPr>
        <w:t>I</w:t>
      </w:r>
      <w:bookmarkStart w:id="0" w:name="_GoBack"/>
      <w:bookmarkEnd w:id="0"/>
    </w:p>
    <w:sectPr w:rsidR="0018250A"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1B5" w:rsidRDefault="00B001B5">
      <w:r>
        <w:separator/>
      </w:r>
    </w:p>
  </w:endnote>
  <w:endnote w:type="continuationSeparator" w:id="0">
    <w:p w:rsidR="00B001B5" w:rsidRDefault="00B0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1B5" w:rsidRDefault="00B001B5">
      <w:r>
        <w:separator/>
      </w:r>
    </w:p>
  </w:footnote>
  <w:footnote w:type="continuationSeparator" w:id="0">
    <w:p w:rsidR="00B001B5" w:rsidRDefault="00B00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8250A">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50A"/>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03B3"/>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1F98"/>
    <w:rsid w:val="002C4C51"/>
    <w:rsid w:val="002C4E28"/>
    <w:rsid w:val="002C53D4"/>
    <w:rsid w:val="002C546F"/>
    <w:rsid w:val="002C7A30"/>
    <w:rsid w:val="002C7D62"/>
    <w:rsid w:val="002D0E03"/>
    <w:rsid w:val="002D0E8C"/>
    <w:rsid w:val="002D2289"/>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8D4"/>
    <w:rsid w:val="00392312"/>
    <w:rsid w:val="00392343"/>
    <w:rsid w:val="003938A7"/>
    <w:rsid w:val="00393D0A"/>
    <w:rsid w:val="00394DAC"/>
    <w:rsid w:val="003957E7"/>
    <w:rsid w:val="0039588C"/>
    <w:rsid w:val="00395EE7"/>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190B"/>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0B34"/>
    <w:rsid w:val="00431A6D"/>
    <w:rsid w:val="0043319B"/>
    <w:rsid w:val="004331B6"/>
    <w:rsid w:val="0043469B"/>
    <w:rsid w:val="00434A17"/>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55B"/>
    <w:rsid w:val="0049680A"/>
    <w:rsid w:val="00497D4B"/>
    <w:rsid w:val="004A03E0"/>
    <w:rsid w:val="004A05B2"/>
    <w:rsid w:val="004A256C"/>
    <w:rsid w:val="004A2E80"/>
    <w:rsid w:val="004A3C7F"/>
    <w:rsid w:val="004A4EC7"/>
    <w:rsid w:val="004A5608"/>
    <w:rsid w:val="004A5746"/>
    <w:rsid w:val="004A65A9"/>
    <w:rsid w:val="004A6F69"/>
    <w:rsid w:val="004A75F2"/>
    <w:rsid w:val="004B0336"/>
    <w:rsid w:val="004B3ECE"/>
    <w:rsid w:val="004B428E"/>
    <w:rsid w:val="004B6704"/>
    <w:rsid w:val="004B6D51"/>
    <w:rsid w:val="004B7DB6"/>
    <w:rsid w:val="004C0480"/>
    <w:rsid w:val="004C2096"/>
    <w:rsid w:val="004C290A"/>
    <w:rsid w:val="004C2FFC"/>
    <w:rsid w:val="004C3A36"/>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A8E"/>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50BF"/>
    <w:rsid w:val="005668A1"/>
    <w:rsid w:val="00570E91"/>
    <w:rsid w:val="00571285"/>
    <w:rsid w:val="0057398A"/>
    <w:rsid w:val="00574821"/>
    <w:rsid w:val="00574B79"/>
    <w:rsid w:val="0057617E"/>
    <w:rsid w:val="00576433"/>
    <w:rsid w:val="00577294"/>
    <w:rsid w:val="005811B5"/>
    <w:rsid w:val="005833E2"/>
    <w:rsid w:val="0058341C"/>
    <w:rsid w:val="005839AD"/>
    <w:rsid w:val="005848D6"/>
    <w:rsid w:val="00584FED"/>
    <w:rsid w:val="00586029"/>
    <w:rsid w:val="00586ED0"/>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3E58"/>
    <w:rsid w:val="005B4188"/>
    <w:rsid w:val="005B5A22"/>
    <w:rsid w:val="005B72B3"/>
    <w:rsid w:val="005B7D2B"/>
    <w:rsid w:val="005C0487"/>
    <w:rsid w:val="005C05F9"/>
    <w:rsid w:val="005C0A4B"/>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2ADA"/>
    <w:rsid w:val="00672EA9"/>
    <w:rsid w:val="0067368A"/>
    <w:rsid w:val="0067389B"/>
    <w:rsid w:val="006746AB"/>
    <w:rsid w:val="006755C6"/>
    <w:rsid w:val="00676C8E"/>
    <w:rsid w:val="00676E99"/>
    <w:rsid w:val="006773D1"/>
    <w:rsid w:val="00681BDF"/>
    <w:rsid w:val="00681DEA"/>
    <w:rsid w:val="00685AB0"/>
    <w:rsid w:val="00687EFA"/>
    <w:rsid w:val="006905DF"/>
    <w:rsid w:val="00690C44"/>
    <w:rsid w:val="0069109A"/>
    <w:rsid w:val="006910F3"/>
    <w:rsid w:val="006919BC"/>
    <w:rsid w:val="006919C7"/>
    <w:rsid w:val="0069350C"/>
    <w:rsid w:val="0069463F"/>
    <w:rsid w:val="00694FB4"/>
    <w:rsid w:val="00697EE9"/>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CF3"/>
    <w:rsid w:val="008861F5"/>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1B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77E"/>
    <w:rsid w:val="00D422B7"/>
    <w:rsid w:val="00D42748"/>
    <w:rsid w:val="00D42DDD"/>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DD"/>
    <w:rsid w:val="00DE04CE"/>
    <w:rsid w:val="00DE088C"/>
    <w:rsid w:val="00DE1F9F"/>
    <w:rsid w:val="00DE27CD"/>
    <w:rsid w:val="00DE3D50"/>
    <w:rsid w:val="00DE622A"/>
    <w:rsid w:val="00DF03EA"/>
    <w:rsid w:val="00DF0415"/>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4599"/>
    <w:rsid w:val="00E26AEF"/>
    <w:rsid w:val="00E30E4D"/>
    <w:rsid w:val="00E314F0"/>
    <w:rsid w:val="00E34C77"/>
    <w:rsid w:val="00E36450"/>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44BF"/>
    <w:rsid w:val="00E946FB"/>
    <w:rsid w:val="00E94FE3"/>
    <w:rsid w:val="00E978EF"/>
    <w:rsid w:val="00EA0A3C"/>
    <w:rsid w:val="00EA203E"/>
    <w:rsid w:val="00EA2D2E"/>
    <w:rsid w:val="00EA5566"/>
    <w:rsid w:val="00EA58D5"/>
    <w:rsid w:val="00EA67ED"/>
    <w:rsid w:val="00EA6CAD"/>
    <w:rsid w:val="00EB035C"/>
    <w:rsid w:val="00EB1386"/>
    <w:rsid w:val="00EB184F"/>
    <w:rsid w:val="00EB24A3"/>
    <w:rsid w:val="00EB299E"/>
    <w:rsid w:val="00EB39D6"/>
    <w:rsid w:val="00EB443D"/>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1EF"/>
    <w:rsid w:val="00EE7CCC"/>
    <w:rsid w:val="00EF10C5"/>
    <w:rsid w:val="00EF1FDC"/>
    <w:rsid w:val="00EF2294"/>
    <w:rsid w:val="00EF35F4"/>
    <w:rsid w:val="00EF4426"/>
    <w:rsid w:val="00EF46A2"/>
    <w:rsid w:val="00EF5142"/>
    <w:rsid w:val="00EF5FAC"/>
    <w:rsid w:val="00EF66F8"/>
    <w:rsid w:val="00F046BC"/>
    <w:rsid w:val="00F04F6B"/>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720"/>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64A1"/>
    <w:rsid w:val="00F46FD5"/>
    <w:rsid w:val="00F4700D"/>
    <w:rsid w:val="00F51537"/>
    <w:rsid w:val="00F52201"/>
    <w:rsid w:val="00F53531"/>
    <w:rsid w:val="00F547FB"/>
    <w:rsid w:val="00F57075"/>
    <w:rsid w:val="00F574DD"/>
    <w:rsid w:val="00F6023D"/>
    <w:rsid w:val="00F61EC8"/>
    <w:rsid w:val="00F61FF5"/>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B1F83"/>
    <w:rsid w:val="00FB2774"/>
    <w:rsid w:val="00FB2C7A"/>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nHDW1kJ%2fVxb5mUpI7szjOA%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9DEE-CD77-435E-9E89-A2C16571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1276</Words>
  <Characters>7275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14</cp:revision>
  <cp:lastPrinted>2023-11-01T09:15:00Z</cp:lastPrinted>
  <dcterms:created xsi:type="dcterms:W3CDTF">2023-11-01T09:02:00Z</dcterms:created>
  <dcterms:modified xsi:type="dcterms:W3CDTF">2023-11-14T13:23:00Z</dcterms:modified>
</cp:coreProperties>
</file>