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94" w:rsidRPr="00CF399B" w:rsidRDefault="00756E94" w:rsidP="00756E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56E94" w:rsidRPr="00C833F3" w:rsidRDefault="00756E94" w:rsidP="00756E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56E94" w:rsidRPr="00C833F3" w:rsidRDefault="00756E94" w:rsidP="00756E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56E94" w:rsidRPr="00C833F3" w:rsidRDefault="00756E94" w:rsidP="00756E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56E94" w:rsidRPr="00C833F3" w:rsidRDefault="00756E94" w:rsidP="00756E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56E94" w:rsidRPr="00C833F3" w:rsidRDefault="00756E94" w:rsidP="00756E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756E94" w:rsidRPr="00C833F3" w:rsidRDefault="00756E94" w:rsidP="00756E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756E94" w:rsidRPr="00C833F3" w:rsidRDefault="00756E94" w:rsidP="00756E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756E94" w:rsidRPr="00756E94" w:rsidRDefault="00756E94" w:rsidP="00756E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56E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и дополнений в Закон </w:t>
      </w:r>
    </w:p>
    <w:p w:rsidR="00756E94" w:rsidRPr="00756E94" w:rsidRDefault="00756E94" w:rsidP="00756E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56E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756E94" w:rsidRPr="00C833F3" w:rsidRDefault="00756E94" w:rsidP="00756E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56E9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«Об автомобильных дорогах</w:t>
      </w:r>
      <w:r w:rsidRPr="009C57B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756E94" w:rsidRPr="00C833F3" w:rsidRDefault="00756E94" w:rsidP="0075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E94" w:rsidRPr="00C833F3" w:rsidRDefault="00756E94" w:rsidP="00756E9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F3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756E94" w:rsidRPr="00C833F3" w:rsidRDefault="00756E94" w:rsidP="00756E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3F3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</w:t>
      </w:r>
      <w:r>
        <w:rPr>
          <w:rFonts w:ascii="Times New Roman" w:eastAsia="Calibri" w:hAnsi="Times New Roman" w:cs="Times New Roman"/>
          <w:sz w:val="28"/>
          <w:szCs w:val="28"/>
        </w:rPr>
        <w:t>блики                         25 октяб</w:t>
      </w:r>
      <w:r w:rsidRPr="00C833F3">
        <w:rPr>
          <w:rFonts w:ascii="Times New Roman" w:eastAsia="Calibri" w:hAnsi="Times New Roman" w:cs="Times New Roman"/>
          <w:sz w:val="28"/>
          <w:szCs w:val="28"/>
        </w:rPr>
        <w:t>ря 2023 года</w:t>
      </w:r>
    </w:p>
    <w:p w:rsidR="00756E94" w:rsidRPr="00C833F3" w:rsidRDefault="00756E94" w:rsidP="00756E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75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="00B33C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6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июля 1999 года № 174-З «Об автомобильных дорогах» (СЗМР 99-3) </w:t>
      </w:r>
      <w:r w:rsidRPr="00756E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10 июля 2002 года № 152-ЗИД-III (САЗ 02-28,1); от 12 октября 2011 года № 181-ЗИ-V (САЗ 11-41); от 14 октября 2011 года </w:t>
      </w:r>
      <w:r w:rsidRPr="00756E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183-ЗД-V (САЗ 11-41); от 24 сентября 2013 года № 191-ЗИ-V (САЗ 13-38,1); от 4 ноября 2017 года № 308-ЗИД-VI (САЗ 17-45);</w:t>
      </w:r>
      <w:r w:rsidRPr="00756E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27 ноября 2017 года </w:t>
      </w:r>
      <w:r w:rsidRPr="00756E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336-ЗИД-</w:t>
      </w:r>
      <w:r w:rsidRPr="00756E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Pr="00756E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17-49)</w:t>
      </w:r>
      <w:r w:rsidR="00B33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17 марта 2021 года № 38-ЗИ-VII (САЗ 21-11), следующие изменения и дополнения.</w:t>
      </w: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33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подпункте 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B33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 слова «в полосе отвода» заменить словами «в охранной зоне».</w:t>
      </w: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B33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атью 1 дополнить подпунктами о) и 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«о) охранная зона автомобильной дороги – земельные участки (независимо от категории земель)</w:t>
      </w:r>
      <w:r w:rsidR="00B33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прилегающие с обеих сторон к полосе отвода автомобильной дороги, на которых устанавливается ос</w:t>
      </w:r>
      <w:r w:rsidR="00B33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обый режим использования земель;</w:t>
      </w: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п) искусственный разделитель – искусственный элемент обустройства автомобильных дорог, предназна</w:t>
      </w:r>
      <w:r w:rsidR="00B33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ченный для обозначения границ их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конструктивных элементов, дорожных сооружений либо объектов дорожного сервиса, в том числе бордюр, тротуар, газон, ограждение и так далее».</w:t>
      </w: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1 статьи 3 изложить в следующей редакции: </w:t>
      </w:r>
    </w:p>
    <w:p w:rsid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33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создания возможностей для развития автомобильных дорог</w:t>
      </w:r>
      <w:r w:rsidR="00B33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обеспечения нормальных условий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проведения работ по содержанию и ремонту  автомобил</w:t>
      </w:r>
      <w:r w:rsidR="00B33C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ьных дорог и расположенных на них сооружений, а также в целях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обеспечения сохранности автомобильных дорог и соблюдения требований безопасности дорожного движения, в зависимости от назначения и функционального признака, на прилегающих к автомобильным дорогам 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земельных участках создается охранная зона автомобильной дороги, в пределах которой по решению Правительства Приднес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тровской Молдавской Республики 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устанавливается особый режим использования земель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 2 статьи 3 изложить в следующей редакции:</w:t>
      </w: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Ширина охранной зоны автомобильных дорог общего пользования устанавлива</w:t>
      </w:r>
      <w:r w:rsidR="00386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ется в соответствии с нормативным 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правовым актом Правительства Приднестровской Молдавской Республики в зависимости от классификации автомобильной дороги. </w:t>
      </w: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пределах населенных пунктов в ус</w:t>
      </w:r>
      <w:r w:rsidR="008A7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ловиях плотной жилой застройки 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ширина охранной зоны автомобильных дорог общего пользования может быть уме</w:t>
      </w:r>
      <w:r w:rsidR="008A7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нь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шена до наружной границы полосы отвода автомобильной дороги (тротуара, обочи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ны, искусственного разделителя)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3 статьи 3 после слов «соответствующими органами исполнительной власти» дополнить словами </w:t>
      </w:r>
      <w:r w:rsidR="008A7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требований</w:t>
      </w:r>
      <w:r w:rsidR="008A7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определе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2 настоящей статьи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одпункт а) пункта 2 статьи 11 изложить в следующей редакции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ликвидация защитных полос зеленых насаждений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6E94" w:rsidRP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6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756E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756E94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E94" w:rsidRPr="00C833F3" w:rsidRDefault="00756E94" w:rsidP="00756E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E94" w:rsidRPr="00C833F3" w:rsidRDefault="00756E94" w:rsidP="00756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56E94" w:rsidRPr="00C833F3" w:rsidRDefault="00756E94" w:rsidP="00756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56E94" w:rsidRPr="00C833F3" w:rsidRDefault="00756E94" w:rsidP="00756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756E94" w:rsidRDefault="00756E94" w:rsidP="00756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CD" w:rsidRDefault="005318CD" w:rsidP="00756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CD" w:rsidRDefault="005318CD" w:rsidP="00756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CD" w:rsidRDefault="005318CD" w:rsidP="00756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8CD" w:rsidRPr="005318CD" w:rsidRDefault="005318CD" w:rsidP="00531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C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318CD" w:rsidRPr="005318CD" w:rsidRDefault="005318CD" w:rsidP="005318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CD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2023 г.</w:t>
      </w:r>
    </w:p>
    <w:p w:rsidR="005318CD" w:rsidRPr="005318CD" w:rsidRDefault="005318CD" w:rsidP="005318CD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CD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339-ЗИД-VI</w:t>
      </w:r>
      <w:r w:rsidRPr="005318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318CD" w:rsidRPr="00C833F3" w:rsidRDefault="005318CD" w:rsidP="00756E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318CD" w:rsidRPr="00C833F3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16" w:rsidRDefault="00D65C16">
      <w:pPr>
        <w:spacing w:after="0" w:line="240" w:lineRule="auto"/>
      </w:pPr>
      <w:r>
        <w:separator/>
      </w:r>
    </w:p>
  </w:endnote>
  <w:endnote w:type="continuationSeparator" w:id="0">
    <w:p w:rsidR="00D65C16" w:rsidRDefault="00D65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16" w:rsidRDefault="00D65C16">
      <w:pPr>
        <w:spacing w:after="0" w:line="240" w:lineRule="auto"/>
      </w:pPr>
      <w:r>
        <w:separator/>
      </w:r>
    </w:p>
  </w:footnote>
  <w:footnote w:type="continuationSeparator" w:id="0">
    <w:p w:rsidR="00D65C16" w:rsidRDefault="00D65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9A3E7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18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94"/>
    <w:rsid w:val="000F1029"/>
    <w:rsid w:val="001B5588"/>
    <w:rsid w:val="003428D4"/>
    <w:rsid w:val="003863AB"/>
    <w:rsid w:val="005318CD"/>
    <w:rsid w:val="00756E94"/>
    <w:rsid w:val="008A749C"/>
    <w:rsid w:val="009A3E72"/>
    <w:rsid w:val="00B33CD4"/>
    <w:rsid w:val="00C01616"/>
    <w:rsid w:val="00D6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AFC2A-24B6-43D1-B0DD-8BB39ACB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E94"/>
  </w:style>
  <w:style w:type="paragraph" w:styleId="a5">
    <w:name w:val="Balloon Text"/>
    <w:basedOn w:val="a"/>
    <w:link w:val="a6"/>
    <w:uiPriority w:val="99"/>
    <w:semiHidden/>
    <w:unhideWhenUsed/>
    <w:rsid w:val="0075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2023-11-02T12:56:00Z</cp:lastPrinted>
  <dcterms:created xsi:type="dcterms:W3CDTF">2023-11-02T12:58:00Z</dcterms:created>
  <dcterms:modified xsi:type="dcterms:W3CDTF">2023-11-08T13:19:00Z</dcterms:modified>
</cp:coreProperties>
</file>