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CE4" w:rsidRPr="00137917" w:rsidRDefault="00C40CE4" w:rsidP="00C40CE4">
      <w:pPr>
        <w:autoSpaceDE w:val="0"/>
        <w:autoSpaceDN w:val="0"/>
        <w:adjustRightInd w:val="0"/>
        <w:jc w:val="center"/>
        <w:outlineLvl w:val="0"/>
        <w:rPr>
          <w:rFonts w:eastAsia="Times New Roman" w:cs="Times New Roman"/>
          <w:spacing w:val="-8"/>
          <w:sz w:val="28"/>
          <w:szCs w:val="28"/>
          <w:lang w:eastAsia="ru-RU"/>
        </w:rPr>
      </w:pPr>
    </w:p>
    <w:p w:rsidR="00C40CE4" w:rsidRPr="00137917" w:rsidRDefault="00C40CE4" w:rsidP="00C40CE4">
      <w:pPr>
        <w:autoSpaceDE w:val="0"/>
        <w:autoSpaceDN w:val="0"/>
        <w:adjustRightInd w:val="0"/>
        <w:jc w:val="center"/>
        <w:outlineLvl w:val="0"/>
        <w:rPr>
          <w:rFonts w:eastAsia="Times New Roman" w:cs="Times New Roman"/>
          <w:spacing w:val="-8"/>
          <w:sz w:val="28"/>
          <w:szCs w:val="28"/>
          <w:lang w:eastAsia="ru-RU"/>
        </w:rPr>
      </w:pPr>
    </w:p>
    <w:p w:rsidR="00C40CE4" w:rsidRPr="00137917" w:rsidRDefault="00C40CE4" w:rsidP="00C40CE4">
      <w:pPr>
        <w:autoSpaceDE w:val="0"/>
        <w:autoSpaceDN w:val="0"/>
        <w:adjustRightInd w:val="0"/>
        <w:jc w:val="center"/>
        <w:outlineLvl w:val="0"/>
        <w:rPr>
          <w:rFonts w:eastAsia="Times New Roman" w:cs="Times New Roman"/>
          <w:spacing w:val="-8"/>
          <w:sz w:val="28"/>
          <w:szCs w:val="28"/>
          <w:lang w:eastAsia="ru-RU"/>
        </w:rPr>
      </w:pPr>
    </w:p>
    <w:p w:rsidR="00C40CE4" w:rsidRPr="00137917" w:rsidRDefault="00C40CE4" w:rsidP="00C40CE4">
      <w:pPr>
        <w:autoSpaceDE w:val="0"/>
        <w:autoSpaceDN w:val="0"/>
        <w:adjustRightInd w:val="0"/>
        <w:jc w:val="center"/>
        <w:outlineLvl w:val="0"/>
        <w:rPr>
          <w:rFonts w:eastAsia="Times New Roman" w:cs="Times New Roman"/>
          <w:spacing w:val="-8"/>
          <w:sz w:val="28"/>
          <w:szCs w:val="28"/>
          <w:lang w:eastAsia="ru-RU"/>
        </w:rPr>
      </w:pPr>
    </w:p>
    <w:p w:rsidR="00C40CE4" w:rsidRPr="00137917" w:rsidRDefault="00C40CE4" w:rsidP="00C40CE4">
      <w:pPr>
        <w:autoSpaceDE w:val="0"/>
        <w:autoSpaceDN w:val="0"/>
        <w:adjustRightInd w:val="0"/>
        <w:jc w:val="center"/>
        <w:outlineLvl w:val="0"/>
        <w:rPr>
          <w:rFonts w:eastAsia="Times New Roman" w:cs="Times New Roman"/>
          <w:spacing w:val="-8"/>
          <w:sz w:val="28"/>
          <w:szCs w:val="28"/>
          <w:lang w:eastAsia="ru-RU"/>
        </w:rPr>
      </w:pPr>
    </w:p>
    <w:p w:rsidR="00C40CE4" w:rsidRPr="00137917" w:rsidRDefault="00C40CE4" w:rsidP="00997A30">
      <w:pPr>
        <w:ind w:firstLine="0"/>
        <w:jc w:val="center"/>
        <w:rPr>
          <w:rFonts w:eastAsia="Times New Roman" w:cs="Times New Roman"/>
          <w:b/>
          <w:sz w:val="28"/>
          <w:szCs w:val="28"/>
          <w:lang w:eastAsia="ru-RU"/>
        </w:rPr>
      </w:pPr>
      <w:r w:rsidRPr="00137917">
        <w:rPr>
          <w:rFonts w:eastAsia="Times New Roman" w:cs="Times New Roman"/>
          <w:b/>
          <w:sz w:val="28"/>
          <w:szCs w:val="28"/>
          <w:lang w:eastAsia="ru-RU"/>
        </w:rPr>
        <w:t>Закон</w:t>
      </w:r>
    </w:p>
    <w:p w:rsidR="00C40CE4" w:rsidRPr="00137917" w:rsidRDefault="00C40CE4" w:rsidP="00997A30">
      <w:pPr>
        <w:ind w:firstLine="0"/>
        <w:jc w:val="center"/>
        <w:rPr>
          <w:rFonts w:eastAsia="Times New Roman" w:cs="Times New Roman"/>
          <w:b/>
          <w:sz w:val="28"/>
          <w:szCs w:val="28"/>
          <w:lang w:eastAsia="ru-RU"/>
        </w:rPr>
      </w:pPr>
      <w:r w:rsidRPr="00137917">
        <w:rPr>
          <w:rFonts w:eastAsia="Times New Roman" w:cs="Times New Roman"/>
          <w:b/>
          <w:sz w:val="28"/>
          <w:szCs w:val="28"/>
          <w:lang w:eastAsia="ru-RU"/>
        </w:rPr>
        <w:t>Приднестровской Молдавской Республики</w:t>
      </w:r>
    </w:p>
    <w:p w:rsidR="00C40CE4" w:rsidRPr="00137917" w:rsidRDefault="00C40CE4" w:rsidP="00997A30">
      <w:pPr>
        <w:ind w:firstLine="0"/>
        <w:jc w:val="center"/>
        <w:rPr>
          <w:rFonts w:eastAsia="Times New Roman" w:cs="Times New Roman"/>
          <w:sz w:val="28"/>
          <w:szCs w:val="28"/>
          <w:lang w:eastAsia="ru-RU"/>
        </w:rPr>
      </w:pPr>
    </w:p>
    <w:p w:rsidR="00C40CE4" w:rsidRPr="00137917" w:rsidRDefault="00C55129" w:rsidP="00997A30">
      <w:pPr>
        <w:ind w:firstLine="0"/>
        <w:jc w:val="center"/>
        <w:rPr>
          <w:b/>
          <w:sz w:val="28"/>
          <w:szCs w:val="28"/>
        </w:rPr>
      </w:pPr>
      <w:r w:rsidRPr="00137917">
        <w:rPr>
          <w:b/>
          <w:sz w:val="28"/>
          <w:szCs w:val="28"/>
        </w:rPr>
        <w:t xml:space="preserve">«О внесении </w:t>
      </w:r>
      <w:r w:rsidR="001535C2" w:rsidRPr="00137917">
        <w:rPr>
          <w:b/>
          <w:sz w:val="28"/>
          <w:szCs w:val="28"/>
        </w:rPr>
        <w:t>изменени</w:t>
      </w:r>
      <w:r w:rsidR="00D74BE6" w:rsidRPr="00137917">
        <w:rPr>
          <w:b/>
          <w:sz w:val="28"/>
          <w:szCs w:val="28"/>
        </w:rPr>
        <w:t>й</w:t>
      </w:r>
      <w:r w:rsidR="001535C2" w:rsidRPr="00137917">
        <w:rPr>
          <w:b/>
          <w:sz w:val="28"/>
          <w:szCs w:val="28"/>
        </w:rPr>
        <w:t xml:space="preserve"> </w:t>
      </w:r>
    </w:p>
    <w:p w:rsidR="00970BA5" w:rsidRPr="00137917" w:rsidRDefault="00C55129" w:rsidP="00997A30">
      <w:pPr>
        <w:ind w:firstLine="0"/>
        <w:jc w:val="center"/>
        <w:rPr>
          <w:b/>
          <w:sz w:val="28"/>
          <w:szCs w:val="28"/>
        </w:rPr>
      </w:pPr>
      <w:r w:rsidRPr="00137917">
        <w:rPr>
          <w:b/>
          <w:sz w:val="28"/>
          <w:szCs w:val="28"/>
        </w:rPr>
        <w:t>в Закон Приднестровской Молдавской Республики</w:t>
      </w:r>
    </w:p>
    <w:p w:rsidR="003609B1" w:rsidRDefault="00C55129" w:rsidP="00997A30">
      <w:pPr>
        <w:ind w:firstLine="0"/>
        <w:jc w:val="center"/>
        <w:rPr>
          <w:b/>
          <w:sz w:val="28"/>
          <w:szCs w:val="28"/>
        </w:rPr>
      </w:pPr>
      <w:r w:rsidRPr="00137917">
        <w:rPr>
          <w:b/>
          <w:sz w:val="28"/>
          <w:szCs w:val="28"/>
        </w:rPr>
        <w:t xml:space="preserve">«О государственном пенсионном обеспечении граждан </w:t>
      </w:r>
    </w:p>
    <w:p w:rsidR="00C55129" w:rsidRPr="00137917" w:rsidRDefault="003609B1" w:rsidP="00997A30">
      <w:pPr>
        <w:ind w:firstLine="0"/>
        <w:jc w:val="center"/>
        <w:rPr>
          <w:b/>
          <w:sz w:val="28"/>
          <w:szCs w:val="28"/>
        </w:rPr>
      </w:pPr>
      <w:r w:rsidRPr="00137917">
        <w:rPr>
          <w:b/>
          <w:sz w:val="28"/>
          <w:szCs w:val="28"/>
        </w:rPr>
        <w:t>в</w:t>
      </w:r>
      <w:r>
        <w:rPr>
          <w:b/>
          <w:sz w:val="28"/>
          <w:szCs w:val="28"/>
        </w:rPr>
        <w:t xml:space="preserve"> </w:t>
      </w:r>
      <w:r w:rsidR="00C55129" w:rsidRPr="00137917">
        <w:rPr>
          <w:b/>
          <w:sz w:val="28"/>
          <w:szCs w:val="28"/>
        </w:rPr>
        <w:t>Приднестровской Молдавской Республике»</w:t>
      </w:r>
    </w:p>
    <w:p w:rsidR="00C40CE4" w:rsidRPr="00137917" w:rsidRDefault="00C40CE4" w:rsidP="00C40CE4">
      <w:pPr>
        <w:rPr>
          <w:rFonts w:eastAsia="Times New Roman" w:cs="Times New Roman"/>
          <w:b/>
          <w:sz w:val="28"/>
          <w:szCs w:val="28"/>
          <w:lang w:eastAsia="ru-RU"/>
        </w:rPr>
      </w:pPr>
    </w:p>
    <w:p w:rsidR="00C40CE4" w:rsidRPr="00137917" w:rsidRDefault="00C40CE4" w:rsidP="00C40CE4">
      <w:pPr>
        <w:ind w:firstLine="0"/>
        <w:rPr>
          <w:rFonts w:eastAsia="Times New Roman" w:cs="Times New Roman"/>
          <w:sz w:val="28"/>
          <w:szCs w:val="28"/>
          <w:lang w:eastAsia="ru-RU"/>
        </w:rPr>
      </w:pPr>
      <w:r w:rsidRPr="00137917">
        <w:rPr>
          <w:rFonts w:eastAsia="Times New Roman" w:cs="Times New Roman"/>
          <w:sz w:val="28"/>
          <w:szCs w:val="28"/>
          <w:lang w:eastAsia="ru-RU"/>
        </w:rPr>
        <w:t>Принят Верховным Советом</w:t>
      </w:r>
    </w:p>
    <w:p w:rsidR="00C40CE4" w:rsidRPr="00137917" w:rsidRDefault="00C40CE4" w:rsidP="00C40CE4">
      <w:pPr>
        <w:ind w:firstLine="0"/>
        <w:rPr>
          <w:rFonts w:eastAsia="Times New Roman" w:cs="Times New Roman"/>
          <w:sz w:val="28"/>
          <w:szCs w:val="28"/>
          <w:lang w:eastAsia="ru-RU"/>
        </w:rPr>
      </w:pPr>
      <w:r w:rsidRPr="00137917">
        <w:rPr>
          <w:rFonts w:eastAsia="Times New Roman" w:cs="Times New Roman"/>
          <w:sz w:val="28"/>
          <w:szCs w:val="28"/>
          <w:lang w:eastAsia="ru-RU"/>
        </w:rPr>
        <w:t>Приднестровской Молдавской Республики                           1 марта 2023 года</w:t>
      </w:r>
    </w:p>
    <w:p w:rsidR="00C40CE4" w:rsidRPr="00137917" w:rsidRDefault="00C40CE4" w:rsidP="00C40CE4">
      <w:pPr>
        <w:rPr>
          <w:rFonts w:eastAsia="Times New Roman" w:cs="Times New Roman"/>
          <w:sz w:val="28"/>
          <w:szCs w:val="28"/>
          <w:lang w:eastAsia="ru-RU"/>
        </w:rPr>
      </w:pPr>
    </w:p>
    <w:p w:rsidR="00C55129" w:rsidRPr="00137917" w:rsidRDefault="000525B6" w:rsidP="000525B6">
      <w:pPr>
        <w:rPr>
          <w:sz w:val="28"/>
          <w:szCs w:val="28"/>
        </w:rPr>
      </w:pPr>
      <w:r w:rsidRPr="00137917">
        <w:rPr>
          <w:b/>
          <w:bCs/>
          <w:sz w:val="28"/>
          <w:szCs w:val="28"/>
        </w:rPr>
        <w:t>Статья 1.</w:t>
      </w:r>
      <w:r w:rsidRPr="00137917">
        <w:rPr>
          <w:sz w:val="28"/>
          <w:szCs w:val="28"/>
        </w:rPr>
        <w:t xml:space="preserve"> Внести в Закон Приднестровской Молдавской Республики </w:t>
      </w:r>
      <w:r w:rsidRPr="00137917">
        <w:rPr>
          <w:sz w:val="28"/>
          <w:szCs w:val="28"/>
        </w:rPr>
        <w:br/>
        <w:t xml:space="preserve">от 17 февраля 2005 года № 537-З-III «О государственном пенсионном обеспечении граждан в Приднестровской Молдавской Республике» </w:t>
      </w:r>
      <w:r w:rsidRPr="00137917">
        <w:rPr>
          <w:sz w:val="28"/>
          <w:szCs w:val="28"/>
        </w:rPr>
        <w:br/>
        <w:t xml:space="preserve">(САЗ 05-8) с изменениями и дополнениями, внесенными законами Приднестровской Молдавской Республики от 28 июня 2005 года </w:t>
      </w:r>
      <w:r w:rsidRPr="00137917">
        <w:rPr>
          <w:sz w:val="28"/>
          <w:szCs w:val="28"/>
        </w:rPr>
        <w:br/>
        <w:t xml:space="preserve">№ 584-ЗД-III (САЗ 05-27); от 15 мая 2006 года № 29-ЗД-IV (САЗ 06-21); </w:t>
      </w:r>
      <w:r w:rsidRPr="00137917">
        <w:rPr>
          <w:sz w:val="28"/>
          <w:szCs w:val="28"/>
        </w:rPr>
        <w:br/>
        <w:t xml:space="preserve">от 13 октября 2006 года № 102-ЗИД-IV (САЗ 06-42); от 4 октября 2007 года </w:t>
      </w:r>
      <w:r w:rsidRPr="00137917">
        <w:rPr>
          <w:sz w:val="28"/>
          <w:szCs w:val="28"/>
        </w:rPr>
        <w:br/>
        <w:t xml:space="preserve">№ 323-ЗИ-IV (САЗ 07-41); от 20 декабря 2007 года № 365-ЗД-IV (САЗ 07-52); от 17 января 2008 года № 385-ЗИ-IV (САЗ 08-2); от 9 июля 2009 года </w:t>
      </w:r>
      <w:r w:rsidRPr="00137917">
        <w:rPr>
          <w:sz w:val="28"/>
          <w:szCs w:val="28"/>
        </w:rPr>
        <w:br/>
        <w:t xml:space="preserve">№ 807-ЗИ-IV (САЗ 09-29); от 25 августа 2009 года № 848-ЗИ-IV (САЗ 09-35); от 25 августа 2009 года № 853-ЗИ-IV (САЗ 09-35); от 4 февраля 2010 года </w:t>
      </w:r>
      <w:r w:rsidRPr="00137917">
        <w:rPr>
          <w:sz w:val="28"/>
          <w:szCs w:val="28"/>
        </w:rPr>
        <w:br/>
        <w:t xml:space="preserve">№ 15-ЗИ-IV (САЗ 10-5); от 29 апреля 2010 года № 69-ЗИД-IV (САЗ 10-17); </w:t>
      </w:r>
      <w:r w:rsidRPr="00137917">
        <w:rPr>
          <w:sz w:val="28"/>
          <w:szCs w:val="28"/>
        </w:rPr>
        <w:br/>
        <w:t xml:space="preserve">от 4 июня 2010 года № 94-ЗИД-IV (САЗ 10-22); от 4 октября 2010 года </w:t>
      </w:r>
      <w:r w:rsidRPr="00137917">
        <w:rPr>
          <w:sz w:val="28"/>
          <w:szCs w:val="28"/>
        </w:rPr>
        <w:br/>
        <w:t xml:space="preserve">№ 184-ЗД-IV (САЗ 10-40); от 9 декабря 2010 года № 252-ЗИ-IV (САЗ 10-49); от 26 апреля 2011 года № 37-ЗИД-V (САЗ 11-17); от 11 октября 2011 года </w:t>
      </w:r>
      <w:r w:rsidRPr="00137917">
        <w:rPr>
          <w:sz w:val="28"/>
          <w:szCs w:val="28"/>
        </w:rPr>
        <w:br/>
        <w:t xml:space="preserve">№ 175-ЗИ-V (САЗ 11-41); от 29 декабря 2011 года № 265-ЗИД-V </w:t>
      </w:r>
      <w:r w:rsidRPr="00137917">
        <w:rPr>
          <w:sz w:val="28"/>
          <w:szCs w:val="28"/>
        </w:rPr>
        <w:br/>
        <w:t xml:space="preserve">(САЗ 12-1,1); от 31 мая 2012 года № 79-ЗД-V (САЗ 12-23); от 5 июля </w:t>
      </w:r>
      <w:r w:rsidRPr="00137917">
        <w:rPr>
          <w:sz w:val="28"/>
          <w:szCs w:val="28"/>
        </w:rPr>
        <w:br/>
        <w:t xml:space="preserve">2012 года № 117-ЗИД-V (САЗ 12-28); от 31 июля 2012 года № 154-ЗД-V </w:t>
      </w:r>
      <w:r w:rsidRPr="00137917">
        <w:rPr>
          <w:sz w:val="28"/>
          <w:szCs w:val="28"/>
        </w:rPr>
        <w:br/>
        <w:t xml:space="preserve">(САЗ 12-32); от 31 июля 2012 года № 155-ЗИ-V (САЗ 12-32); от 16 октября 2012 года № 197-ЗИ-V (САЗ 12-43); от 24 декабря 2012 года № 270-ЗИ-V </w:t>
      </w:r>
      <w:r w:rsidRPr="00137917">
        <w:rPr>
          <w:sz w:val="28"/>
          <w:szCs w:val="28"/>
        </w:rPr>
        <w:br/>
        <w:t xml:space="preserve">(САЗ 12-53); от 29 декабря 2012 года № 282-ЗИ-V (САЗ 12-53); от 22 января 2013 года № 24-ЗД-V (САЗ 13-3); от 25 января 2013 года № 30-ЗД-V </w:t>
      </w:r>
      <w:r w:rsidRPr="00137917">
        <w:rPr>
          <w:sz w:val="28"/>
          <w:szCs w:val="28"/>
        </w:rPr>
        <w:br/>
        <w:t xml:space="preserve">(САЗ 13-3); от 17 июня 2013 года № 126-ЗИ-V (САЗ 13-24); от 28 июня </w:t>
      </w:r>
      <w:r w:rsidRPr="00137917">
        <w:rPr>
          <w:sz w:val="28"/>
          <w:szCs w:val="28"/>
        </w:rPr>
        <w:br/>
        <w:t xml:space="preserve">2013 года № 143-ЗИ-V (САЗ 13-25); от 20 ноября 2013 года № 242-ЗИД-V </w:t>
      </w:r>
      <w:r w:rsidRPr="00137917">
        <w:rPr>
          <w:sz w:val="28"/>
          <w:szCs w:val="28"/>
        </w:rPr>
        <w:br/>
        <w:t xml:space="preserve">(САЗ 13-46); от 31 октября 2014 года № 163-ЗИ-V (САЗ 14-44); от 12 февраля 2016 года № 5-ЗД-VI (САЗ 16-6); от 7 апреля 2016 года № 109-ЗИ-VI </w:t>
      </w:r>
      <w:r w:rsidRPr="00137917">
        <w:rPr>
          <w:sz w:val="28"/>
          <w:szCs w:val="28"/>
        </w:rPr>
        <w:br/>
        <w:t xml:space="preserve">(САЗ 16-14); от 25 мая 2016 года № 139-ЗД-VI (САЗ 16-21); от 2 июня </w:t>
      </w:r>
      <w:r w:rsidRPr="00137917">
        <w:rPr>
          <w:sz w:val="28"/>
          <w:szCs w:val="28"/>
        </w:rPr>
        <w:br/>
        <w:t xml:space="preserve">2016 года № 147-ЗИД-VI (САЗ 16-22); от 27 июня 2016 года № 159-ЗД-VI </w:t>
      </w:r>
      <w:r w:rsidRPr="00137917">
        <w:rPr>
          <w:sz w:val="28"/>
          <w:szCs w:val="28"/>
        </w:rPr>
        <w:br/>
        <w:t xml:space="preserve">(САЗ 16-26); от 27 июня 2016 года № 160-ЗИ-VI (САЗ 16-26); от 30 ноября </w:t>
      </w:r>
      <w:r w:rsidRPr="00137917">
        <w:rPr>
          <w:sz w:val="28"/>
          <w:szCs w:val="28"/>
        </w:rPr>
        <w:lastRenderedPageBreak/>
        <w:t xml:space="preserve">2016 года № 256-ЗД-VI (САЗ 16-48); от 30 ноября 2016 года № 268-ЗИ-VI </w:t>
      </w:r>
      <w:r w:rsidRPr="00137917">
        <w:rPr>
          <w:sz w:val="28"/>
          <w:szCs w:val="28"/>
        </w:rPr>
        <w:br/>
        <w:t xml:space="preserve">(САЗ 16-48); от 30 ноября 2016 года № 271-ЗИД-VI (САЗ 16-48); от 3 марта 2017 года № 45-ЗИД-VI (САЗ 17-10); от 19 июня 2017 года № 140-ЗД-VI </w:t>
      </w:r>
      <w:r w:rsidRPr="00137917">
        <w:rPr>
          <w:sz w:val="28"/>
          <w:szCs w:val="28"/>
        </w:rPr>
        <w:br/>
        <w:t xml:space="preserve">(САЗ 17-25); от 19 июня 2017 года № 166-ЗИ-VI (САЗ 17-25); от 19 июля </w:t>
      </w:r>
      <w:r w:rsidRPr="00137917">
        <w:rPr>
          <w:sz w:val="28"/>
          <w:szCs w:val="28"/>
        </w:rPr>
        <w:br/>
        <w:t xml:space="preserve">2017 года № 225-ЗД-VI (САЗ 17-30); от 21 июля 2017 года № 227-ЗИД-VI </w:t>
      </w:r>
      <w:r w:rsidRPr="00137917">
        <w:rPr>
          <w:sz w:val="28"/>
          <w:szCs w:val="28"/>
        </w:rPr>
        <w:br/>
        <w:t xml:space="preserve">(САЗ 17-30); от 18 декабря 2017 года № 377-ЗД-VI (САЗ 17-52); от 21 марта 2018 года № 76-ЗИ-VI (САЗ 18-12); от 2 июля 2018 года № 197-ЗИ-VI </w:t>
      </w:r>
      <w:r w:rsidRPr="00137917">
        <w:rPr>
          <w:sz w:val="28"/>
          <w:szCs w:val="28"/>
        </w:rPr>
        <w:br/>
        <w:t xml:space="preserve">(САЗ 18-27); от 16 июля 2018 года № 206-ЗД-VI (САЗ 18-29); от 20 ноября </w:t>
      </w:r>
      <w:r w:rsidRPr="00137917">
        <w:rPr>
          <w:sz w:val="28"/>
          <w:szCs w:val="28"/>
        </w:rPr>
        <w:br/>
        <w:t xml:space="preserve">2018 года № 308-ЗИ-VI (САЗ 18-47); от 10 января 2019 года № 1-ЗИ-VI </w:t>
      </w:r>
      <w:r w:rsidRPr="00137917">
        <w:rPr>
          <w:sz w:val="28"/>
          <w:szCs w:val="28"/>
        </w:rPr>
        <w:br/>
        <w:t xml:space="preserve">(САЗ 19-1); от 1 августа 2019 года № 164-ЗД-VI (САЗ 19-29); от 12 декабря 2019 года № 230-ЗД-VI (САЗ 19-48); от 21 апреля 2020 года № 65-ЗИД-VI </w:t>
      </w:r>
      <w:r w:rsidRPr="00137917">
        <w:rPr>
          <w:sz w:val="28"/>
          <w:szCs w:val="28"/>
        </w:rPr>
        <w:br/>
        <w:t xml:space="preserve">(САЗ 20-17); от 22 июля 2020 года № 98-ЗД-VI (САЗ 20-30); от 12 ноября </w:t>
      </w:r>
      <w:r w:rsidRPr="00137917">
        <w:rPr>
          <w:sz w:val="28"/>
          <w:szCs w:val="28"/>
        </w:rPr>
        <w:br/>
        <w:t>2020 года № 193-ЗИД-</w:t>
      </w:r>
      <w:r w:rsidRPr="00137917">
        <w:rPr>
          <w:sz w:val="28"/>
          <w:szCs w:val="28"/>
          <w:lang w:val="en-US"/>
        </w:rPr>
        <w:t>VI</w:t>
      </w:r>
      <w:r w:rsidRPr="00137917">
        <w:rPr>
          <w:sz w:val="28"/>
          <w:szCs w:val="28"/>
        </w:rPr>
        <w:t xml:space="preserve"> (САЗ 20-46); от 18 ноября 2020 года № 194-ЗИ-</w:t>
      </w:r>
      <w:r w:rsidRPr="00137917">
        <w:rPr>
          <w:sz w:val="28"/>
          <w:szCs w:val="28"/>
          <w:lang w:val="en-US"/>
        </w:rPr>
        <w:t>VI</w:t>
      </w:r>
      <w:r w:rsidRPr="00137917">
        <w:rPr>
          <w:sz w:val="28"/>
          <w:szCs w:val="28"/>
        </w:rPr>
        <w:t xml:space="preserve"> (САЗ 20-47); от 15 марта 2021 года № 36-ЗИ-</w:t>
      </w:r>
      <w:r w:rsidRPr="00137917">
        <w:rPr>
          <w:sz w:val="28"/>
          <w:szCs w:val="28"/>
          <w:lang w:val="en-US"/>
        </w:rPr>
        <w:t>VII</w:t>
      </w:r>
      <w:r w:rsidRPr="00137917">
        <w:rPr>
          <w:sz w:val="28"/>
          <w:szCs w:val="28"/>
        </w:rPr>
        <w:t xml:space="preserve"> (САЗ 21-11); от 15 апреля </w:t>
      </w:r>
      <w:r w:rsidRPr="00137917">
        <w:rPr>
          <w:sz w:val="28"/>
          <w:szCs w:val="28"/>
        </w:rPr>
        <w:br/>
        <w:t>2021 года № 69-ЗД-VII (САЗ 21-15); от 6 июля 2021 года № 146-ЗИ-</w:t>
      </w:r>
      <w:r w:rsidRPr="00137917">
        <w:rPr>
          <w:sz w:val="28"/>
          <w:szCs w:val="28"/>
          <w:lang w:val="en-US"/>
        </w:rPr>
        <w:t>VII</w:t>
      </w:r>
      <w:r w:rsidRPr="00137917">
        <w:rPr>
          <w:sz w:val="28"/>
          <w:szCs w:val="28"/>
        </w:rPr>
        <w:t xml:space="preserve"> </w:t>
      </w:r>
      <w:r w:rsidRPr="00137917">
        <w:rPr>
          <w:sz w:val="28"/>
          <w:szCs w:val="28"/>
        </w:rPr>
        <w:br/>
        <w:t>(САЗ 21-27);</w:t>
      </w:r>
      <w:r w:rsidRPr="00137917">
        <w:rPr>
          <w:color w:val="000000"/>
          <w:sz w:val="28"/>
          <w:szCs w:val="28"/>
          <w:shd w:val="clear" w:color="auto" w:fill="FFFFFF"/>
        </w:rPr>
        <w:t xml:space="preserve"> от 13 октября 2021 года № 240-ЗИД-VII (САЗ 21-41); </w:t>
      </w:r>
      <w:r w:rsidRPr="00137917">
        <w:rPr>
          <w:color w:val="000000"/>
          <w:sz w:val="28"/>
          <w:szCs w:val="28"/>
          <w:shd w:val="clear" w:color="auto" w:fill="FFFFFF"/>
        </w:rPr>
        <w:br/>
        <w:t>от 16 февраля 2022 года № 25-ЗИ-</w:t>
      </w:r>
      <w:r w:rsidRPr="00137917">
        <w:rPr>
          <w:color w:val="000000"/>
          <w:sz w:val="28"/>
          <w:szCs w:val="28"/>
          <w:shd w:val="clear" w:color="auto" w:fill="FFFFFF"/>
          <w:lang w:val="en-US"/>
        </w:rPr>
        <w:t>VII</w:t>
      </w:r>
      <w:r w:rsidRPr="00137917">
        <w:rPr>
          <w:color w:val="000000"/>
          <w:sz w:val="28"/>
          <w:szCs w:val="28"/>
          <w:shd w:val="clear" w:color="auto" w:fill="FFFFFF"/>
        </w:rPr>
        <w:t xml:space="preserve"> (САЗ 22-6); от 2 июня 2022 года </w:t>
      </w:r>
      <w:r w:rsidRPr="00137917">
        <w:rPr>
          <w:color w:val="000000"/>
          <w:sz w:val="28"/>
          <w:szCs w:val="28"/>
          <w:shd w:val="clear" w:color="auto" w:fill="FFFFFF"/>
        </w:rPr>
        <w:br/>
        <w:t>№ 106-ЗИ-VII (САЗ 22-25); от 8 июля 2022 года № 168-ЗИ-VII (САЗ 22-26); от 16 февраля 2023 года № 17-ЗИ-</w:t>
      </w:r>
      <w:r w:rsidRPr="00137917">
        <w:rPr>
          <w:color w:val="000000"/>
          <w:sz w:val="28"/>
          <w:szCs w:val="28"/>
          <w:shd w:val="clear" w:color="auto" w:fill="FFFFFF"/>
          <w:lang w:val="en-US"/>
        </w:rPr>
        <w:t>VII</w:t>
      </w:r>
      <w:r w:rsidRPr="00137917">
        <w:rPr>
          <w:color w:val="000000"/>
          <w:sz w:val="28"/>
          <w:szCs w:val="28"/>
          <w:shd w:val="clear" w:color="auto" w:fill="FFFFFF"/>
        </w:rPr>
        <w:t xml:space="preserve"> (САЗ 23-7)</w:t>
      </w:r>
      <w:r w:rsidR="00927634" w:rsidRPr="00137917">
        <w:rPr>
          <w:sz w:val="28"/>
          <w:szCs w:val="28"/>
        </w:rPr>
        <w:t>,</w:t>
      </w:r>
      <w:r w:rsidR="001B5616" w:rsidRPr="00137917">
        <w:rPr>
          <w:sz w:val="28"/>
          <w:szCs w:val="28"/>
        </w:rPr>
        <w:t xml:space="preserve"> </w:t>
      </w:r>
      <w:r w:rsidR="00C55129" w:rsidRPr="00137917">
        <w:rPr>
          <w:sz w:val="28"/>
          <w:szCs w:val="28"/>
        </w:rPr>
        <w:t>следующ</w:t>
      </w:r>
      <w:r w:rsidR="00D74BE6" w:rsidRPr="00137917">
        <w:rPr>
          <w:sz w:val="28"/>
          <w:szCs w:val="28"/>
        </w:rPr>
        <w:t>и</w:t>
      </w:r>
      <w:r w:rsidR="00C55129" w:rsidRPr="00137917">
        <w:rPr>
          <w:sz w:val="28"/>
          <w:szCs w:val="28"/>
        </w:rPr>
        <w:t>е</w:t>
      </w:r>
      <w:r w:rsidR="001B5616" w:rsidRPr="00137917">
        <w:rPr>
          <w:sz w:val="28"/>
          <w:szCs w:val="28"/>
        </w:rPr>
        <w:t xml:space="preserve"> изменени</w:t>
      </w:r>
      <w:r w:rsidR="00D74BE6" w:rsidRPr="00137917">
        <w:rPr>
          <w:sz w:val="28"/>
          <w:szCs w:val="28"/>
        </w:rPr>
        <w:t>я.</w:t>
      </w:r>
    </w:p>
    <w:p w:rsidR="00927634" w:rsidRPr="00137917" w:rsidRDefault="00927634" w:rsidP="00A25C6B">
      <w:pPr>
        <w:ind w:firstLine="0"/>
        <w:rPr>
          <w:sz w:val="28"/>
          <w:szCs w:val="28"/>
        </w:rPr>
      </w:pPr>
    </w:p>
    <w:p w:rsidR="00D74BE6" w:rsidRPr="00137917" w:rsidRDefault="00D74BE6" w:rsidP="00E56348">
      <w:pPr>
        <w:rPr>
          <w:sz w:val="28"/>
          <w:szCs w:val="28"/>
        </w:rPr>
      </w:pPr>
      <w:r w:rsidRPr="00137917">
        <w:rPr>
          <w:sz w:val="28"/>
          <w:szCs w:val="28"/>
        </w:rPr>
        <w:t>1. Часть вторую пункта 1 статьи 43 изложить в следующей редакции:</w:t>
      </w:r>
    </w:p>
    <w:p w:rsidR="00D74BE6" w:rsidRPr="00137917" w:rsidRDefault="00D74BE6" w:rsidP="00E56348">
      <w:pPr>
        <w:rPr>
          <w:sz w:val="28"/>
          <w:szCs w:val="28"/>
        </w:rPr>
      </w:pPr>
      <w:r w:rsidRPr="00137917">
        <w:rPr>
          <w:sz w:val="28"/>
          <w:szCs w:val="28"/>
        </w:rPr>
        <w:t>«Независимо от факта нахождения на иждивении погибшего (умершего) пенсия назначается:</w:t>
      </w:r>
    </w:p>
    <w:p w:rsidR="00D74BE6" w:rsidRPr="00137917" w:rsidRDefault="00D74BE6" w:rsidP="00E56348">
      <w:pPr>
        <w:rPr>
          <w:sz w:val="28"/>
          <w:szCs w:val="28"/>
        </w:rPr>
      </w:pPr>
      <w:r w:rsidRPr="00137917">
        <w:rPr>
          <w:sz w:val="28"/>
          <w:szCs w:val="28"/>
        </w:rPr>
        <w:t>а) несовершеннолетним детям погибшего (умершего) (за исключением детей, объявленных в соответствии с действующим законодательством Приднестровской Молдавской Республики полностью дееспособными);</w:t>
      </w:r>
    </w:p>
    <w:p w:rsidR="00D74BE6" w:rsidRPr="00137917" w:rsidRDefault="00D74BE6" w:rsidP="00E56348">
      <w:pPr>
        <w:rPr>
          <w:sz w:val="28"/>
          <w:szCs w:val="28"/>
        </w:rPr>
      </w:pPr>
      <w:r w:rsidRPr="00137917">
        <w:rPr>
          <w:sz w:val="28"/>
          <w:szCs w:val="28"/>
        </w:rPr>
        <w:t>б) совершеннолетним детям погибшего (умершего), обучающимся по очной форме в организациях образования всех типов и видов независимо от их организационно-правовых форм (за исключением организаций дополнительного образования и организаций образования, в которых обучающиеся считаются состоящими на военной службе или службе в органах внутренних дел), до окончания ими такого обучения, но не дольше чем до достижения ими возраста 23 (двадцати трех) лет;</w:t>
      </w:r>
    </w:p>
    <w:p w:rsidR="00D74BE6" w:rsidRPr="006D79DA" w:rsidRDefault="00D74BE6" w:rsidP="00E56348">
      <w:pPr>
        <w:rPr>
          <w:sz w:val="28"/>
          <w:szCs w:val="28"/>
        </w:rPr>
      </w:pPr>
      <w:r w:rsidRPr="00137917">
        <w:rPr>
          <w:sz w:val="28"/>
          <w:szCs w:val="28"/>
        </w:rPr>
        <w:t xml:space="preserve">в) нетрудоспособным совершеннолетним детям погибшего (умершего), если они стали инвалидами до достижения возраста 18 </w:t>
      </w:r>
      <w:r w:rsidR="006D79DA">
        <w:rPr>
          <w:sz w:val="28"/>
          <w:szCs w:val="28"/>
        </w:rPr>
        <w:t>(восемнадцати) лет;</w:t>
      </w:r>
    </w:p>
    <w:p w:rsidR="00D74BE6" w:rsidRPr="00137917" w:rsidRDefault="00E21C81" w:rsidP="00E56348">
      <w:pPr>
        <w:rPr>
          <w:sz w:val="28"/>
          <w:szCs w:val="28"/>
        </w:rPr>
      </w:pPr>
      <w:r w:rsidRPr="00137917">
        <w:rPr>
          <w:sz w:val="28"/>
          <w:szCs w:val="28"/>
        </w:rPr>
        <w:t>г</w:t>
      </w:r>
      <w:r w:rsidR="00D74BE6" w:rsidRPr="00137917">
        <w:rPr>
          <w:sz w:val="28"/>
          <w:szCs w:val="28"/>
        </w:rPr>
        <w:t>) нетрудоспособным членам семьи погибшего (умершего), указанным в подпунктах в), д)–ж) пункта 2 и в пункте 3 настоящей статьи».</w:t>
      </w:r>
    </w:p>
    <w:p w:rsidR="00D74BE6" w:rsidRPr="00137917" w:rsidRDefault="00D74BE6" w:rsidP="00E56348">
      <w:pPr>
        <w:rPr>
          <w:sz w:val="28"/>
          <w:szCs w:val="28"/>
        </w:rPr>
      </w:pPr>
    </w:p>
    <w:p w:rsidR="00C55129" w:rsidRPr="00137917" w:rsidRDefault="00D74BE6" w:rsidP="00E56348">
      <w:pPr>
        <w:rPr>
          <w:sz w:val="28"/>
          <w:szCs w:val="28"/>
        </w:rPr>
      </w:pPr>
      <w:r w:rsidRPr="00137917">
        <w:rPr>
          <w:sz w:val="28"/>
          <w:szCs w:val="28"/>
        </w:rPr>
        <w:t xml:space="preserve">2. </w:t>
      </w:r>
      <w:r w:rsidR="00C55129" w:rsidRPr="00137917">
        <w:rPr>
          <w:sz w:val="28"/>
          <w:szCs w:val="28"/>
        </w:rPr>
        <w:t xml:space="preserve">Пункт 3 статьи 44 </w:t>
      </w:r>
      <w:r w:rsidRPr="00137917">
        <w:rPr>
          <w:sz w:val="28"/>
          <w:szCs w:val="28"/>
        </w:rPr>
        <w:t>исключить.</w:t>
      </w:r>
    </w:p>
    <w:p w:rsidR="00C872A9" w:rsidRDefault="00C872A9" w:rsidP="00A25C6B">
      <w:pPr>
        <w:ind w:firstLine="0"/>
        <w:rPr>
          <w:sz w:val="28"/>
          <w:szCs w:val="28"/>
        </w:rPr>
      </w:pPr>
    </w:p>
    <w:p w:rsidR="00137917" w:rsidRDefault="00137917" w:rsidP="00A25C6B">
      <w:pPr>
        <w:ind w:firstLine="0"/>
        <w:rPr>
          <w:sz w:val="28"/>
          <w:szCs w:val="28"/>
        </w:rPr>
      </w:pPr>
    </w:p>
    <w:p w:rsidR="00137917" w:rsidRDefault="00137917" w:rsidP="00A25C6B">
      <w:pPr>
        <w:ind w:firstLine="0"/>
        <w:rPr>
          <w:sz w:val="28"/>
          <w:szCs w:val="28"/>
        </w:rPr>
      </w:pPr>
    </w:p>
    <w:p w:rsidR="00137917" w:rsidRDefault="00137917" w:rsidP="00A25C6B">
      <w:pPr>
        <w:ind w:firstLine="0"/>
        <w:rPr>
          <w:sz w:val="28"/>
          <w:szCs w:val="28"/>
        </w:rPr>
      </w:pPr>
    </w:p>
    <w:p w:rsidR="00137917" w:rsidRPr="00137917" w:rsidRDefault="00137917" w:rsidP="00A25C6B">
      <w:pPr>
        <w:ind w:firstLine="0"/>
        <w:rPr>
          <w:sz w:val="28"/>
          <w:szCs w:val="28"/>
        </w:rPr>
      </w:pPr>
    </w:p>
    <w:p w:rsidR="00C55129" w:rsidRPr="00137917" w:rsidRDefault="00C55129" w:rsidP="009915C8">
      <w:pPr>
        <w:rPr>
          <w:sz w:val="28"/>
          <w:szCs w:val="28"/>
        </w:rPr>
      </w:pPr>
      <w:r w:rsidRPr="00137917">
        <w:rPr>
          <w:b/>
          <w:sz w:val="28"/>
          <w:szCs w:val="28"/>
        </w:rPr>
        <w:lastRenderedPageBreak/>
        <w:t>Статья 2.</w:t>
      </w:r>
      <w:r w:rsidRPr="00137917">
        <w:rPr>
          <w:sz w:val="28"/>
          <w:szCs w:val="28"/>
        </w:rPr>
        <w:t xml:space="preserve"> Настоящий Закон вступает в силу со дня, следующего за днем официального опубликования. </w:t>
      </w:r>
    </w:p>
    <w:p w:rsidR="00DD3EAE" w:rsidRDefault="00DD3EAE" w:rsidP="00DD3EAE">
      <w:pPr>
        <w:jc w:val="center"/>
        <w:rPr>
          <w:rFonts w:eastAsia="Times New Roman" w:cs="Times New Roman"/>
          <w:sz w:val="28"/>
          <w:szCs w:val="28"/>
          <w:lang w:eastAsia="ru-RU"/>
        </w:rPr>
      </w:pPr>
    </w:p>
    <w:p w:rsidR="00137917" w:rsidRDefault="00137917" w:rsidP="00DD3EAE">
      <w:pPr>
        <w:jc w:val="center"/>
        <w:rPr>
          <w:rFonts w:eastAsia="Times New Roman" w:cs="Times New Roman"/>
          <w:sz w:val="28"/>
          <w:szCs w:val="28"/>
          <w:lang w:eastAsia="ru-RU"/>
        </w:rPr>
      </w:pPr>
    </w:p>
    <w:p w:rsidR="00137917" w:rsidRPr="00137917" w:rsidRDefault="00137917" w:rsidP="00DD3EAE">
      <w:pPr>
        <w:jc w:val="center"/>
        <w:rPr>
          <w:rFonts w:eastAsia="Times New Roman" w:cs="Times New Roman"/>
          <w:sz w:val="28"/>
          <w:szCs w:val="28"/>
          <w:lang w:eastAsia="ru-RU"/>
        </w:rPr>
      </w:pPr>
    </w:p>
    <w:p w:rsidR="00DD3EAE" w:rsidRDefault="00DD3EAE" w:rsidP="00DD3EAE">
      <w:pPr>
        <w:ind w:firstLine="0"/>
        <w:rPr>
          <w:rFonts w:eastAsia="Times New Roman" w:cs="Times New Roman"/>
          <w:sz w:val="28"/>
          <w:szCs w:val="28"/>
          <w:lang w:eastAsia="ru-RU"/>
        </w:rPr>
      </w:pPr>
      <w:r w:rsidRPr="00137917">
        <w:rPr>
          <w:rFonts w:eastAsia="Times New Roman" w:cs="Times New Roman"/>
          <w:sz w:val="28"/>
          <w:szCs w:val="28"/>
          <w:lang w:eastAsia="ru-RU"/>
        </w:rPr>
        <w:t>Президент</w:t>
      </w:r>
    </w:p>
    <w:p w:rsidR="00DD3EAE" w:rsidRPr="00137917" w:rsidRDefault="00DD3EAE" w:rsidP="00DD3EAE">
      <w:pPr>
        <w:ind w:firstLine="0"/>
        <w:rPr>
          <w:rFonts w:eastAsia="Times New Roman" w:cs="Times New Roman"/>
          <w:sz w:val="28"/>
          <w:szCs w:val="28"/>
          <w:lang w:eastAsia="ru-RU"/>
        </w:rPr>
      </w:pPr>
      <w:r w:rsidRPr="00137917">
        <w:rPr>
          <w:rFonts w:eastAsia="Times New Roman" w:cs="Times New Roman"/>
          <w:sz w:val="28"/>
          <w:szCs w:val="28"/>
          <w:lang w:eastAsia="ru-RU"/>
        </w:rPr>
        <w:t>Приднестровской</w:t>
      </w:r>
    </w:p>
    <w:p w:rsidR="00DD3EAE" w:rsidRDefault="00DD3EAE" w:rsidP="00DD3EAE">
      <w:pPr>
        <w:ind w:firstLine="0"/>
        <w:jc w:val="center"/>
        <w:rPr>
          <w:rFonts w:eastAsia="Times New Roman" w:cs="Times New Roman"/>
          <w:sz w:val="28"/>
          <w:szCs w:val="28"/>
          <w:lang w:eastAsia="ru-RU"/>
        </w:rPr>
      </w:pPr>
      <w:r w:rsidRPr="00137917">
        <w:rPr>
          <w:rFonts w:eastAsia="Times New Roman" w:cs="Times New Roman"/>
          <w:sz w:val="28"/>
          <w:szCs w:val="28"/>
          <w:lang w:eastAsia="ru-RU"/>
        </w:rPr>
        <w:t>Молдавской Республики                                            В. Н. КРАСНОСЕЛЬСКИЙ</w:t>
      </w:r>
    </w:p>
    <w:p w:rsidR="00E0700F" w:rsidRDefault="00E0700F" w:rsidP="00DD3EAE">
      <w:pPr>
        <w:ind w:firstLine="0"/>
        <w:jc w:val="center"/>
        <w:rPr>
          <w:rFonts w:eastAsia="Times New Roman" w:cs="Times New Roman"/>
          <w:sz w:val="28"/>
          <w:szCs w:val="28"/>
          <w:lang w:eastAsia="ru-RU"/>
        </w:rPr>
      </w:pPr>
    </w:p>
    <w:p w:rsidR="00E0700F" w:rsidRDefault="00E0700F" w:rsidP="00DD3EAE">
      <w:pPr>
        <w:ind w:firstLine="0"/>
        <w:jc w:val="center"/>
        <w:rPr>
          <w:rFonts w:eastAsia="Times New Roman" w:cs="Times New Roman"/>
          <w:sz w:val="28"/>
          <w:szCs w:val="28"/>
          <w:lang w:eastAsia="ru-RU"/>
        </w:rPr>
      </w:pPr>
    </w:p>
    <w:p w:rsidR="00E0700F" w:rsidRDefault="00E0700F" w:rsidP="00DD3EAE">
      <w:pPr>
        <w:ind w:firstLine="0"/>
        <w:jc w:val="center"/>
        <w:rPr>
          <w:rFonts w:eastAsia="Times New Roman" w:cs="Times New Roman"/>
          <w:sz w:val="28"/>
          <w:szCs w:val="28"/>
          <w:lang w:eastAsia="ru-RU"/>
        </w:rPr>
      </w:pPr>
    </w:p>
    <w:p w:rsidR="00E0700F" w:rsidRPr="00D91258" w:rsidRDefault="00E0700F" w:rsidP="00E0700F">
      <w:pPr>
        <w:ind w:firstLine="0"/>
        <w:rPr>
          <w:sz w:val="28"/>
          <w:szCs w:val="28"/>
        </w:rPr>
      </w:pPr>
      <w:bookmarkStart w:id="0" w:name="_GoBack"/>
      <w:bookmarkEnd w:id="0"/>
      <w:r w:rsidRPr="00D91258">
        <w:rPr>
          <w:sz w:val="28"/>
          <w:szCs w:val="28"/>
        </w:rPr>
        <w:t>г. Тирасполь</w:t>
      </w:r>
    </w:p>
    <w:p w:rsidR="00E0700F" w:rsidRPr="00D91258" w:rsidRDefault="00E0700F" w:rsidP="00E0700F">
      <w:pPr>
        <w:ind w:left="28" w:hanging="28"/>
        <w:rPr>
          <w:sz w:val="28"/>
          <w:szCs w:val="28"/>
        </w:rPr>
      </w:pPr>
      <w:r>
        <w:rPr>
          <w:sz w:val="28"/>
          <w:szCs w:val="28"/>
        </w:rPr>
        <w:t>1</w:t>
      </w:r>
      <w:r w:rsidRPr="00E0700F">
        <w:rPr>
          <w:sz w:val="28"/>
          <w:szCs w:val="28"/>
        </w:rPr>
        <w:t>6</w:t>
      </w:r>
      <w:r>
        <w:rPr>
          <w:sz w:val="28"/>
          <w:szCs w:val="28"/>
        </w:rPr>
        <w:t xml:space="preserve"> марта 2023</w:t>
      </w:r>
      <w:r w:rsidRPr="00D91258">
        <w:rPr>
          <w:sz w:val="28"/>
          <w:szCs w:val="28"/>
        </w:rPr>
        <w:t xml:space="preserve"> г.</w:t>
      </w:r>
    </w:p>
    <w:p w:rsidR="00E0700F" w:rsidRPr="00E47AD2" w:rsidRDefault="00E0700F" w:rsidP="00E0700F">
      <w:pPr>
        <w:tabs>
          <w:tab w:val="left" w:pos="851"/>
          <w:tab w:val="left" w:pos="4536"/>
        </w:tabs>
        <w:ind w:left="28" w:hanging="28"/>
        <w:rPr>
          <w:sz w:val="28"/>
          <w:szCs w:val="28"/>
        </w:rPr>
      </w:pPr>
      <w:r>
        <w:rPr>
          <w:sz w:val="28"/>
          <w:szCs w:val="28"/>
        </w:rPr>
        <w:t>№ 44-ЗИ-</w:t>
      </w:r>
      <w:r w:rsidRPr="00D91258">
        <w:rPr>
          <w:sz w:val="28"/>
          <w:szCs w:val="28"/>
        </w:rPr>
        <w:t>VI</w:t>
      </w:r>
      <w:r>
        <w:rPr>
          <w:sz w:val="28"/>
          <w:szCs w:val="28"/>
          <w:lang w:val="en-US"/>
        </w:rPr>
        <w:t>I</w:t>
      </w:r>
    </w:p>
    <w:p w:rsidR="00E0700F" w:rsidRPr="00137917" w:rsidRDefault="00E0700F" w:rsidP="00DD3EAE">
      <w:pPr>
        <w:ind w:firstLine="0"/>
        <w:jc w:val="center"/>
        <w:rPr>
          <w:rFonts w:eastAsia="Times New Roman" w:cs="Times New Roman"/>
          <w:sz w:val="28"/>
          <w:szCs w:val="28"/>
          <w:lang w:eastAsia="ru-RU"/>
        </w:rPr>
      </w:pPr>
    </w:p>
    <w:p w:rsidR="00137917" w:rsidRPr="00137917" w:rsidRDefault="00137917" w:rsidP="00DD3EAE">
      <w:pPr>
        <w:ind w:firstLine="0"/>
        <w:jc w:val="center"/>
        <w:rPr>
          <w:rFonts w:eastAsia="Times New Roman" w:cs="Times New Roman"/>
          <w:sz w:val="28"/>
          <w:szCs w:val="28"/>
          <w:lang w:eastAsia="ru-RU"/>
        </w:rPr>
      </w:pPr>
    </w:p>
    <w:sectPr w:rsidR="00137917" w:rsidRPr="00137917" w:rsidSect="000F1C8F">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1F" w:rsidRDefault="0007491F" w:rsidP="00137917">
      <w:r>
        <w:separator/>
      </w:r>
    </w:p>
  </w:endnote>
  <w:endnote w:type="continuationSeparator" w:id="0">
    <w:p w:rsidR="0007491F" w:rsidRDefault="0007491F" w:rsidP="0013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1F" w:rsidRDefault="0007491F" w:rsidP="00137917">
      <w:r>
        <w:separator/>
      </w:r>
    </w:p>
  </w:footnote>
  <w:footnote w:type="continuationSeparator" w:id="0">
    <w:p w:rsidR="0007491F" w:rsidRDefault="0007491F" w:rsidP="001379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305393"/>
      <w:docPartObj>
        <w:docPartGallery w:val="Page Numbers (Top of Page)"/>
        <w:docPartUnique/>
      </w:docPartObj>
    </w:sdtPr>
    <w:sdtEndPr/>
    <w:sdtContent>
      <w:p w:rsidR="00137917" w:rsidRDefault="00137917" w:rsidP="00137917">
        <w:pPr>
          <w:pStyle w:val="a7"/>
          <w:ind w:firstLine="0"/>
          <w:jc w:val="center"/>
        </w:pPr>
        <w:r>
          <w:fldChar w:fldCharType="begin"/>
        </w:r>
        <w:r>
          <w:instrText>PAGE   \* MERGEFORMAT</w:instrText>
        </w:r>
        <w:r>
          <w:fldChar w:fldCharType="separate"/>
        </w:r>
        <w:r w:rsidR="00E0700F">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715C13"/>
    <w:multiLevelType w:val="hybridMultilevel"/>
    <w:tmpl w:val="B4107342"/>
    <w:lvl w:ilvl="0" w:tplc="F4A62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129"/>
    <w:rsid w:val="000525B6"/>
    <w:rsid w:val="0007491F"/>
    <w:rsid w:val="00092FBC"/>
    <w:rsid w:val="000F1C8F"/>
    <w:rsid w:val="00137917"/>
    <w:rsid w:val="001535C2"/>
    <w:rsid w:val="00193D28"/>
    <w:rsid w:val="001B5616"/>
    <w:rsid w:val="002106D1"/>
    <w:rsid w:val="00266CDF"/>
    <w:rsid w:val="002E2006"/>
    <w:rsid w:val="003609B1"/>
    <w:rsid w:val="006D79DA"/>
    <w:rsid w:val="006F3DD1"/>
    <w:rsid w:val="00775017"/>
    <w:rsid w:val="007D26F6"/>
    <w:rsid w:val="00805673"/>
    <w:rsid w:val="00924283"/>
    <w:rsid w:val="00927634"/>
    <w:rsid w:val="00970BA5"/>
    <w:rsid w:val="009915C8"/>
    <w:rsid w:val="00997A30"/>
    <w:rsid w:val="00A25C6B"/>
    <w:rsid w:val="00AE6B2C"/>
    <w:rsid w:val="00B754FB"/>
    <w:rsid w:val="00BC6669"/>
    <w:rsid w:val="00C40CE4"/>
    <w:rsid w:val="00C55129"/>
    <w:rsid w:val="00C872A9"/>
    <w:rsid w:val="00D74BE6"/>
    <w:rsid w:val="00DA1AAA"/>
    <w:rsid w:val="00DA5FC1"/>
    <w:rsid w:val="00DB69CB"/>
    <w:rsid w:val="00DD3EAE"/>
    <w:rsid w:val="00E0700F"/>
    <w:rsid w:val="00E21C81"/>
    <w:rsid w:val="00E56348"/>
    <w:rsid w:val="00F57657"/>
    <w:rsid w:val="00F7176B"/>
    <w:rsid w:val="00FB3C51"/>
    <w:rsid w:val="00FD0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2AB9B-6D51-4DAA-902A-67A56970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129"/>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5129"/>
    <w:pPr>
      <w:spacing w:before="100" w:beforeAutospacing="1" w:after="100" w:afterAutospacing="1"/>
      <w:ind w:firstLine="0"/>
      <w:jc w:val="left"/>
    </w:pPr>
    <w:rPr>
      <w:rFonts w:eastAsia="Times New Roman" w:cs="Times New Roman"/>
      <w:szCs w:val="24"/>
      <w:lang w:eastAsia="ru-RU"/>
    </w:rPr>
  </w:style>
  <w:style w:type="paragraph" w:styleId="a4">
    <w:name w:val="List Paragraph"/>
    <w:basedOn w:val="a"/>
    <w:uiPriority w:val="34"/>
    <w:qFormat/>
    <w:rsid w:val="00C55129"/>
    <w:pPr>
      <w:ind w:left="720"/>
      <w:contextualSpacing/>
    </w:pPr>
  </w:style>
  <w:style w:type="character" w:customStyle="1" w:styleId="apple-converted-space">
    <w:name w:val="apple-converted-space"/>
    <w:basedOn w:val="a0"/>
    <w:rsid w:val="00C55129"/>
    <w:rPr>
      <w:rFonts w:ascii="Times New Roman" w:hAnsi="Times New Roman" w:cs="Times New Roman" w:hint="default"/>
    </w:rPr>
  </w:style>
  <w:style w:type="paragraph" w:customStyle="1" w:styleId="1">
    <w:name w:val="Текст1"/>
    <w:aliases w:val="Текст Знак1 Знак,Текст Знак Знак Знак,Знак Знак Знак Знак,Знак,Текст Знак2,Текст Знак1 Знак Знак,Текст Знак Знак Знак Знак,Знак Знак Знак Знак Знак,Знак Знак Знак Знак1,Знак Знак,Зна,З"/>
    <w:basedOn w:val="a"/>
    <w:rsid w:val="00970BA5"/>
    <w:pPr>
      <w:ind w:firstLine="0"/>
      <w:jc w:val="left"/>
    </w:pPr>
    <w:rPr>
      <w:rFonts w:ascii="Courier New" w:eastAsia="Times New Roman" w:hAnsi="Courier New" w:cs="Courier New"/>
      <w:sz w:val="20"/>
      <w:szCs w:val="20"/>
      <w:lang w:eastAsia="ru-RU"/>
    </w:rPr>
  </w:style>
  <w:style w:type="paragraph" w:styleId="a5">
    <w:name w:val="Plain Text"/>
    <w:aliases w:val=" Знак Знак Знак Знак, Знак,Текст Знак2 Знак,Текст Знак1 Знак1 Знак,Текст Знак Знак Знак1 Знак,Текст Знак1 Знак Знак Знак Знак,Текст Знак Знак Знак Знак Знак Знак, Знак3,Зн, "/>
    <w:basedOn w:val="a"/>
    <w:link w:val="a6"/>
    <w:rsid w:val="00AE6B2C"/>
    <w:pPr>
      <w:ind w:firstLine="0"/>
      <w:jc w:val="left"/>
    </w:pPr>
    <w:rPr>
      <w:rFonts w:ascii="Courier New" w:eastAsia="Times New Roman" w:hAnsi="Courier New" w:cs="Courier New"/>
      <w:sz w:val="20"/>
      <w:szCs w:val="20"/>
      <w:lang w:eastAsia="ru-RU"/>
    </w:rPr>
  </w:style>
  <w:style w:type="character" w:customStyle="1" w:styleId="a6">
    <w:name w:val="Текст Знак"/>
    <w:aliases w:val=" Знак Знак Знак Знак Знак1, Знак Знак1,Текст Знак2 Знак Знак1,Текст Знак1 Знак1 Знак Знак1,Текст Знак Знак Знак1 Знак Знак1,Текст Знак1 Знак Знак Знак Знак Знак,Текст Знак Знак Знак Знак Знак Знак Знак, Знак3 Знак1,Зн Знак1,  Знак"/>
    <w:basedOn w:val="a0"/>
    <w:link w:val="a5"/>
    <w:rsid w:val="00AE6B2C"/>
    <w:rPr>
      <w:rFonts w:ascii="Courier New" w:eastAsia="Times New Roman" w:hAnsi="Courier New" w:cs="Courier New"/>
      <w:sz w:val="20"/>
      <w:szCs w:val="20"/>
      <w:lang w:eastAsia="ru-RU"/>
    </w:rPr>
  </w:style>
  <w:style w:type="character" w:customStyle="1" w:styleId="10">
    <w:name w:val="Текст Знак1"/>
    <w:aliases w:val="Текст Знак Знак, Знак Знак Знак Знак Знак, Знак Знак,Текст Знак2 Знак Знак,Текст Знак1 Знак1 Знак Знак,Текст Знак Знак Знак1 Знак Знак, Знак3 Знак,Зн Знак"/>
    <w:rsid w:val="00AE6B2C"/>
    <w:rPr>
      <w:rFonts w:ascii="Courier New" w:hAnsi="Courier New" w:cs="Courier New"/>
      <w:lang w:val="ru-RU" w:eastAsia="ru-RU" w:bidi="ar-SA"/>
    </w:rPr>
  </w:style>
  <w:style w:type="paragraph" w:styleId="a7">
    <w:name w:val="header"/>
    <w:basedOn w:val="a"/>
    <w:link w:val="a8"/>
    <w:uiPriority w:val="99"/>
    <w:unhideWhenUsed/>
    <w:rsid w:val="00137917"/>
    <w:pPr>
      <w:tabs>
        <w:tab w:val="center" w:pos="4677"/>
        <w:tab w:val="right" w:pos="9355"/>
      </w:tabs>
    </w:pPr>
  </w:style>
  <w:style w:type="character" w:customStyle="1" w:styleId="a8">
    <w:name w:val="Верхний колонтитул Знак"/>
    <w:basedOn w:val="a0"/>
    <w:link w:val="a7"/>
    <w:uiPriority w:val="99"/>
    <w:rsid w:val="00137917"/>
    <w:rPr>
      <w:rFonts w:ascii="Times New Roman" w:hAnsi="Times New Roman"/>
      <w:sz w:val="24"/>
    </w:rPr>
  </w:style>
  <w:style w:type="paragraph" w:styleId="a9">
    <w:name w:val="footer"/>
    <w:basedOn w:val="a"/>
    <w:link w:val="aa"/>
    <w:uiPriority w:val="99"/>
    <w:unhideWhenUsed/>
    <w:rsid w:val="00137917"/>
    <w:pPr>
      <w:tabs>
        <w:tab w:val="center" w:pos="4677"/>
        <w:tab w:val="right" w:pos="9355"/>
      </w:tabs>
    </w:pPr>
  </w:style>
  <w:style w:type="character" w:customStyle="1" w:styleId="aa">
    <w:name w:val="Нижний колонтитул Знак"/>
    <w:basedOn w:val="a0"/>
    <w:link w:val="a9"/>
    <w:uiPriority w:val="99"/>
    <w:rsid w:val="00137917"/>
    <w:rPr>
      <w:rFonts w:ascii="Times New Roman" w:hAnsi="Times New Roman"/>
      <w:sz w:val="24"/>
    </w:rPr>
  </w:style>
  <w:style w:type="paragraph" w:styleId="ab">
    <w:name w:val="Balloon Text"/>
    <w:basedOn w:val="a"/>
    <w:link w:val="ac"/>
    <w:uiPriority w:val="99"/>
    <w:semiHidden/>
    <w:unhideWhenUsed/>
    <w:rsid w:val="00FD06F2"/>
    <w:rPr>
      <w:rFonts w:ascii="Segoe UI" w:hAnsi="Segoe UI" w:cs="Segoe UI"/>
      <w:sz w:val="18"/>
      <w:szCs w:val="18"/>
    </w:rPr>
  </w:style>
  <w:style w:type="character" w:customStyle="1" w:styleId="ac">
    <w:name w:val="Текст выноски Знак"/>
    <w:basedOn w:val="a0"/>
    <w:link w:val="ab"/>
    <w:uiPriority w:val="99"/>
    <w:semiHidden/>
    <w:rsid w:val="00FD0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1284">
      <w:bodyDiv w:val="1"/>
      <w:marLeft w:val="0"/>
      <w:marRight w:val="0"/>
      <w:marTop w:val="0"/>
      <w:marBottom w:val="0"/>
      <w:divBdr>
        <w:top w:val="none" w:sz="0" w:space="0" w:color="auto"/>
        <w:left w:val="none" w:sz="0" w:space="0" w:color="auto"/>
        <w:bottom w:val="none" w:sz="0" w:space="0" w:color="auto"/>
        <w:right w:val="none" w:sz="0" w:space="0" w:color="auto"/>
      </w:divBdr>
    </w:div>
    <w:div w:id="815727738">
      <w:bodyDiv w:val="1"/>
      <w:marLeft w:val="0"/>
      <w:marRight w:val="0"/>
      <w:marTop w:val="0"/>
      <w:marBottom w:val="0"/>
      <w:divBdr>
        <w:top w:val="none" w:sz="0" w:space="0" w:color="auto"/>
        <w:left w:val="none" w:sz="0" w:space="0" w:color="auto"/>
        <w:bottom w:val="none" w:sz="0" w:space="0" w:color="auto"/>
        <w:right w:val="none" w:sz="0" w:space="0" w:color="auto"/>
      </w:divBdr>
    </w:div>
    <w:div w:id="173134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750</Words>
  <Characters>4280</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Караман Юлия Сергеевна</dc:creator>
  <cp:keywords/>
  <dc:description/>
  <cp:lastModifiedBy>Бугаева В.Н.</cp:lastModifiedBy>
  <cp:revision>40</cp:revision>
  <cp:lastPrinted>2023-03-01T09:05:00Z</cp:lastPrinted>
  <dcterms:created xsi:type="dcterms:W3CDTF">2022-05-17T12:07:00Z</dcterms:created>
  <dcterms:modified xsi:type="dcterms:W3CDTF">2023-03-16T14:27:00Z</dcterms:modified>
</cp:coreProperties>
</file>