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7C" w:rsidRPr="00EF0C3E" w:rsidRDefault="00150A7C" w:rsidP="00150A7C">
      <w:pPr>
        <w:autoSpaceDE w:val="0"/>
        <w:autoSpaceDN w:val="0"/>
        <w:adjustRightInd w:val="0"/>
        <w:jc w:val="center"/>
        <w:outlineLvl w:val="0"/>
        <w:rPr>
          <w:spacing w:val="-8"/>
          <w:sz w:val="28"/>
          <w:szCs w:val="28"/>
        </w:rPr>
      </w:pPr>
    </w:p>
    <w:p w:rsidR="00150A7C" w:rsidRPr="00EF0C3E" w:rsidRDefault="00150A7C" w:rsidP="00150A7C">
      <w:pPr>
        <w:autoSpaceDE w:val="0"/>
        <w:autoSpaceDN w:val="0"/>
        <w:adjustRightInd w:val="0"/>
        <w:jc w:val="center"/>
        <w:outlineLvl w:val="0"/>
        <w:rPr>
          <w:spacing w:val="-8"/>
          <w:sz w:val="28"/>
          <w:szCs w:val="28"/>
        </w:rPr>
      </w:pPr>
    </w:p>
    <w:p w:rsidR="00150A7C" w:rsidRPr="00EF0C3E" w:rsidRDefault="00150A7C" w:rsidP="00150A7C">
      <w:pPr>
        <w:autoSpaceDE w:val="0"/>
        <w:autoSpaceDN w:val="0"/>
        <w:adjustRightInd w:val="0"/>
        <w:jc w:val="center"/>
        <w:outlineLvl w:val="0"/>
        <w:rPr>
          <w:spacing w:val="-8"/>
          <w:sz w:val="28"/>
          <w:szCs w:val="28"/>
        </w:rPr>
      </w:pPr>
    </w:p>
    <w:p w:rsidR="00150A7C" w:rsidRPr="00EF0C3E" w:rsidRDefault="00150A7C" w:rsidP="00150A7C">
      <w:pPr>
        <w:autoSpaceDE w:val="0"/>
        <w:autoSpaceDN w:val="0"/>
        <w:adjustRightInd w:val="0"/>
        <w:jc w:val="center"/>
        <w:outlineLvl w:val="0"/>
        <w:rPr>
          <w:spacing w:val="-8"/>
          <w:sz w:val="28"/>
          <w:szCs w:val="28"/>
        </w:rPr>
      </w:pPr>
    </w:p>
    <w:p w:rsidR="00150A7C" w:rsidRPr="00EF0C3E" w:rsidRDefault="00150A7C" w:rsidP="00150A7C">
      <w:pPr>
        <w:autoSpaceDE w:val="0"/>
        <w:autoSpaceDN w:val="0"/>
        <w:adjustRightInd w:val="0"/>
        <w:jc w:val="center"/>
        <w:outlineLvl w:val="0"/>
        <w:rPr>
          <w:spacing w:val="-8"/>
          <w:sz w:val="28"/>
          <w:szCs w:val="28"/>
        </w:rPr>
      </w:pPr>
    </w:p>
    <w:p w:rsidR="00150A7C" w:rsidRPr="00EF0C3E" w:rsidRDefault="00150A7C" w:rsidP="00150A7C">
      <w:pPr>
        <w:autoSpaceDE w:val="0"/>
        <w:autoSpaceDN w:val="0"/>
        <w:adjustRightInd w:val="0"/>
        <w:jc w:val="center"/>
        <w:outlineLvl w:val="0"/>
        <w:rPr>
          <w:b/>
          <w:spacing w:val="-8"/>
          <w:sz w:val="28"/>
          <w:szCs w:val="28"/>
        </w:rPr>
      </w:pPr>
      <w:r w:rsidRPr="00EF0C3E">
        <w:rPr>
          <w:b/>
          <w:spacing w:val="-8"/>
          <w:sz w:val="28"/>
          <w:szCs w:val="28"/>
        </w:rPr>
        <w:t>Закон</w:t>
      </w:r>
    </w:p>
    <w:p w:rsidR="00150A7C" w:rsidRPr="00EF0C3E" w:rsidRDefault="00150A7C" w:rsidP="00150A7C">
      <w:pPr>
        <w:autoSpaceDE w:val="0"/>
        <w:autoSpaceDN w:val="0"/>
        <w:adjustRightInd w:val="0"/>
        <w:jc w:val="center"/>
        <w:outlineLvl w:val="0"/>
        <w:rPr>
          <w:b/>
          <w:spacing w:val="-8"/>
          <w:sz w:val="28"/>
          <w:szCs w:val="28"/>
        </w:rPr>
      </w:pPr>
      <w:r w:rsidRPr="00EF0C3E">
        <w:rPr>
          <w:b/>
          <w:spacing w:val="-8"/>
          <w:sz w:val="28"/>
          <w:szCs w:val="28"/>
        </w:rPr>
        <w:t>Приднестровской Молдавской Республики</w:t>
      </w:r>
    </w:p>
    <w:p w:rsidR="00150A7C" w:rsidRPr="00EF0C3E" w:rsidRDefault="00150A7C" w:rsidP="00150A7C">
      <w:pPr>
        <w:autoSpaceDE w:val="0"/>
        <w:autoSpaceDN w:val="0"/>
        <w:adjustRightInd w:val="0"/>
        <w:jc w:val="center"/>
        <w:outlineLvl w:val="0"/>
        <w:rPr>
          <w:b/>
          <w:spacing w:val="-8"/>
          <w:sz w:val="28"/>
          <w:szCs w:val="28"/>
        </w:rPr>
      </w:pPr>
    </w:p>
    <w:p w:rsidR="00D17755" w:rsidRPr="00EF0C3E" w:rsidRDefault="00150A7C" w:rsidP="00D17755">
      <w:pPr>
        <w:shd w:val="clear" w:color="auto" w:fill="FFFFFF"/>
        <w:jc w:val="center"/>
        <w:rPr>
          <w:b/>
          <w:sz w:val="28"/>
          <w:szCs w:val="28"/>
        </w:rPr>
      </w:pPr>
      <w:r w:rsidRPr="00EF0C3E">
        <w:rPr>
          <w:b/>
          <w:sz w:val="28"/>
          <w:szCs w:val="28"/>
        </w:rPr>
        <w:t>«</w:t>
      </w:r>
      <w:r w:rsidR="00D17755" w:rsidRPr="00EF0C3E">
        <w:rPr>
          <w:b/>
          <w:sz w:val="28"/>
          <w:szCs w:val="28"/>
        </w:rPr>
        <w:t xml:space="preserve">О внесении изменений </w:t>
      </w:r>
    </w:p>
    <w:p w:rsidR="00D17755" w:rsidRPr="00EF0C3E" w:rsidRDefault="00D17755" w:rsidP="00D17755">
      <w:pPr>
        <w:shd w:val="clear" w:color="auto" w:fill="FFFFFF"/>
        <w:jc w:val="center"/>
        <w:rPr>
          <w:b/>
          <w:sz w:val="28"/>
          <w:szCs w:val="28"/>
        </w:rPr>
      </w:pPr>
      <w:r w:rsidRPr="00EF0C3E">
        <w:rPr>
          <w:b/>
          <w:sz w:val="28"/>
          <w:szCs w:val="28"/>
        </w:rPr>
        <w:t xml:space="preserve">в Закон Приднестровской Молдавской Республики </w:t>
      </w:r>
    </w:p>
    <w:p w:rsidR="003A4E5B" w:rsidRPr="00EF0C3E" w:rsidRDefault="00D17755" w:rsidP="00D17755">
      <w:pPr>
        <w:shd w:val="clear" w:color="auto" w:fill="FFFFFF"/>
        <w:jc w:val="center"/>
        <w:rPr>
          <w:rFonts w:eastAsia="MS Mincho"/>
          <w:b/>
          <w:sz w:val="28"/>
          <w:szCs w:val="28"/>
          <w:lang w:eastAsia="en-US"/>
        </w:rPr>
      </w:pPr>
      <w:r w:rsidRPr="00EF0C3E">
        <w:rPr>
          <w:b/>
          <w:sz w:val="28"/>
          <w:szCs w:val="28"/>
        </w:rPr>
        <w:t>«О республиканском бюджете на 2023 год</w:t>
      </w:r>
      <w:r w:rsidR="003A4E5B" w:rsidRPr="00EF0C3E">
        <w:rPr>
          <w:rFonts w:eastAsia="MS Mincho"/>
          <w:b/>
          <w:sz w:val="28"/>
          <w:szCs w:val="28"/>
          <w:lang w:eastAsia="en-US"/>
        </w:rPr>
        <w:t>»</w:t>
      </w:r>
    </w:p>
    <w:p w:rsidR="00150A7C" w:rsidRPr="00EF0C3E" w:rsidRDefault="00150A7C" w:rsidP="00150A7C">
      <w:pPr>
        <w:shd w:val="clear" w:color="auto" w:fill="FFFFFF"/>
        <w:jc w:val="center"/>
        <w:rPr>
          <w:b/>
          <w:sz w:val="28"/>
          <w:szCs w:val="28"/>
        </w:rPr>
      </w:pPr>
    </w:p>
    <w:p w:rsidR="00150A7C" w:rsidRPr="00EF0C3E" w:rsidRDefault="00150A7C" w:rsidP="00150A7C">
      <w:pPr>
        <w:shd w:val="clear" w:color="auto" w:fill="FFFFFF"/>
        <w:jc w:val="both"/>
        <w:rPr>
          <w:rFonts w:eastAsia="Calibri"/>
          <w:sz w:val="28"/>
          <w:szCs w:val="28"/>
        </w:rPr>
      </w:pPr>
      <w:r w:rsidRPr="00EF0C3E">
        <w:rPr>
          <w:rFonts w:eastAsia="Calibri"/>
          <w:sz w:val="28"/>
          <w:szCs w:val="28"/>
        </w:rPr>
        <w:t>Принят Верховным Советом</w:t>
      </w:r>
    </w:p>
    <w:p w:rsidR="00150A7C" w:rsidRPr="00EF0C3E" w:rsidRDefault="00150A7C" w:rsidP="00150A7C">
      <w:pPr>
        <w:jc w:val="both"/>
        <w:rPr>
          <w:rFonts w:eastAsia="Calibri"/>
          <w:sz w:val="28"/>
          <w:szCs w:val="28"/>
        </w:rPr>
      </w:pPr>
      <w:r w:rsidRPr="00EF0C3E">
        <w:rPr>
          <w:rFonts w:eastAsia="Calibri"/>
          <w:sz w:val="28"/>
          <w:szCs w:val="28"/>
        </w:rPr>
        <w:t xml:space="preserve">Приднестровской Молдавской Республики                            1 </w:t>
      </w:r>
      <w:r w:rsidR="00F34882" w:rsidRPr="00EF0C3E">
        <w:rPr>
          <w:rFonts w:eastAsia="Calibri"/>
          <w:sz w:val="28"/>
          <w:szCs w:val="28"/>
        </w:rPr>
        <w:t>феврал</w:t>
      </w:r>
      <w:r w:rsidRPr="00EF0C3E">
        <w:rPr>
          <w:rFonts w:eastAsia="Calibri"/>
          <w:sz w:val="28"/>
          <w:szCs w:val="28"/>
        </w:rPr>
        <w:t>я 2023 года</w:t>
      </w:r>
    </w:p>
    <w:p w:rsidR="00150A7C" w:rsidRPr="00EF0C3E" w:rsidRDefault="00150A7C" w:rsidP="00150A7C">
      <w:pPr>
        <w:widowControl w:val="0"/>
        <w:ind w:firstLine="709"/>
        <w:rPr>
          <w:b/>
          <w:spacing w:val="-6"/>
          <w:sz w:val="28"/>
          <w:szCs w:val="28"/>
        </w:rPr>
      </w:pPr>
    </w:p>
    <w:p w:rsidR="00661E94" w:rsidRPr="00EF0C3E" w:rsidRDefault="00661E94" w:rsidP="004F5C0A">
      <w:pPr>
        <w:ind w:firstLine="709"/>
        <w:jc w:val="both"/>
        <w:rPr>
          <w:sz w:val="28"/>
          <w:szCs w:val="28"/>
        </w:rPr>
      </w:pPr>
      <w:r w:rsidRPr="00EF0C3E">
        <w:rPr>
          <w:b/>
          <w:sz w:val="28"/>
          <w:szCs w:val="28"/>
        </w:rPr>
        <w:t xml:space="preserve">Статья 1. </w:t>
      </w:r>
      <w:r w:rsidRPr="00EF0C3E">
        <w:rPr>
          <w:sz w:val="28"/>
          <w:szCs w:val="28"/>
        </w:rPr>
        <w:t xml:space="preserve">Внести в </w:t>
      </w:r>
      <w:hyperlink r:id="rId6" w:tooltip="(ВСТУПИЛ В СИЛУ 01.01.2020) О республиканском бюджете на 2020 год" w:history="1">
        <w:r w:rsidRPr="00EF0C3E">
          <w:rPr>
            <w:rStyle w:val="aa"/>
            <w:color w:val="auto"/>
            <w:sz w:val="28"/>
            <w:szCs w:val="28"/>
            <w:u w:val="none"/>
          </w:rPr>
          <w:t xml:space="preserve">Закон Приднестровской Молдавской Республики </w:t>
        </w:r>
        <w:r w:rsidRPr="00EF0C3E">
          <w:rPr>
            <w:sz w:val="28"/>
            <w:szCs w:val="28"/>
          </w:rPr>
          <w:br/>
        </w:r>
        <w:r w:rsidRPr="00EF0C3E">
          <w:rPr>
            <w:rStyle w:val="aa"/>
            <w:color w:val="auto"/>
            <w:sz w:val="28"/>
            <w:szCs w:val="28"/>
            <w:u w:val="none"/>
          </w:rPr>
          <w:t>от 28 декабря 2022 года № 389-З-V</w:t>
        </w:r>
        <w:r w:rsidRPr="00EF0C3E">
          <w:rPr>
            <w:rStyle w:val="aa"/>
            <w:color w:val="auto"/>
            <w:sz w:val="28"/>
            <w:szCs w:val="28"/>
            <w:u w:val="none"/>
            <w:lang w:val="en-US"/>
          </w:rPr>
          <w:t>I</w:t>
        </w:r>
        <w:r w:rsidRPr="00EF0C3E">
          <w:rPr>
            <w:rStyle w:val="aa"/>
            <w:color w:val="auto"/>
            <w:sz w:val="28"/>
            <w:szCs w:val="28"/>
            <w:u w:val="none"/>
          </w:rPr>
          <w:t xml:space="preserve">I «О республиканском бюджете </w:t>
        </w:r>
        <w:r w:rsidRPr="00EF0C3E">
          <w:rPr>
            <w:sz w:val="28"/>
            <w:szCs w:val="28"/>
          </w:rPr>
          <w:br/>
        </w:r>
        <w:r w:rsidRPr="00EF0C3E">
          <w:rPr>
            <w:rStyle w:val="aa"/>
            <w:color w:val="auto"/>
            <w:sz w:val="28"/>
            <w:szCs w:val="28"/>
            <w:u w:val="none"/>
          </w:rPr>
          <w:t>на 2023 год»</w:t>
        </w:r>
      </w:hyperlink>
      <w:r w:rsidRPr="00EF0C3E">
        <w:rPr>
          <w:sz w:val="28"/>
          <w:szCs w:val="28"/>
        </w:rPr>
        <w:t xml:space="preserve"> (САЗ 23-1) </w:t>
      </w:r>
      <w:r w:rsidR="004F5C0A" w:rsidRPr="00EF0C3E">
        <w:rPr>
          <w:bCs/>
          <w:sz w:val="28"/>
          <w:szCs w:val="28"/>
          <w:lang w:val="en-US"/>
        </w:rPr>
        <w:t>c</w:t>
      </w:r>
      <w:r w:rsidR="004F5C0A" w:rsidRPr="00EF0C3E">
        <w:rPr>
          <w:bCs/>
          <w:sz w:val="28"/>
          <w:szCs w:val="28"/>
        </w:rPr>
        <w:t xml:space="preserve"> изменениями и дополнениями, внесенными законами Приднестровской Молдавской Республики</w:t>
      </w:r>
      <w:r w:rsidR="004F5C0A" w:rsidRPr="00EF0C3E">
        <w:rPr>
          <w:sz w:val="28"/>
          <w:szCs w:val="28"/>
        </w:rPr>
        <w:t xml:space="preserve"> от </w:t>
      </w:r>
      <w:r w:rsidR="004F5C0A" w:rsidRPr="00EF0C3E">
        <w:rPr>
          <w:caps/>
          <w:sz w:val="28"/>
          <w:szCs w:val="28"/>
        </w:rPr>
        <w:t xml:space="preserve">28 </w:t>
      </w:r>
      <w:r w:rsidR="004F5C0A" w:rsidRPr="00EF0C3E">
        <w:rPr>
          <w:sz w:val="28"/>
          <w:szCs w:val="28"/>
        </w:rPr>
        <w:t xml:space="preserve">января </w:t>
      </w:r>
      <w:r w:rsidR="004F5C0A" w:rsidRPr="00EF0C3E">
        <w:rPr>
          <w:caps/>
          <w:sz w:val="28"/>
          <w:szCs w:val="28"/>
        </w:rPr>
        <w:t xml:space="preserve">2023 </w:t>
      </w:r>
      <w:r w:rsidR="004F5C0A" w:rsidRPr="00EF0C3E">
        <w:rPr>
          <w:sz w:val="28"/>
          <w:szCs w:val="28"/>
        </w:rPr>
        <w:t xml:space="preserve">года </w:t>
      </w:r>
      <w:r w:rsidR="004F5C0A" w:rsidRPr="00EF0C3E">
        <w:rPr>
          <w:sz w:val="28"/>
          <w:szCs w:val="28"/>
        </w:rPr>
        <w:br/>
        <w:t>№ 3-ЗИД-</w:t>
      </w:r>
      <w:r w:rsidR="004F5C0A" w:rsidRPr="00EF0C3E">
        <w:rPr>
          <w:sz w:val="28"/>
          <w:szCs w:val="28"/>
          <w:lang w:val="en-US"/>
        </w:rPr>
        <w:t>VII</w:t>
      </w:r>
      <w:r w:rsidR="004F5C0A" w:rsidRPr="00EF0C3E">
        <w:rPr>
          <w:sz w:val="28"/>
          <w:szCs w:val="28"/>
        </w:rPr>
        <w:t xml:space="preserve"> (САЗ 23-4); от </w:t>
      </w:r>
      <w:r w:rsidR="004F5C0A" w:rsidRPr="00EF0C3E">
        <w:rPr>
          <w:caps/>
          <w:sz w:val="28"/>
          <w:szCs w:val="28"/>
        </w:rPr>
        <w:t xml:space="preserve">30 </w:t>
      </w:r>
      <w:r w:rsidR="004F5C0A" w:rsidRPr="00EF0C3E">
        <w:rPr>
          <w:sz w:val="28"/>
          <w:szCs w:val="28"/>
        </w:rPr>
        <w:t xml:space="preserve">января </w:t>
      </w:r>
      <w:r w:rsidR="004F5C0A" w:rsidRPr="00EF0C3E">
        <w:rPr>
          <w:caps/>
          <w:sz w:val="28"/>
          <w:szCs w:val="28"/>
        </w:rPr>
        <w:t xml:space="preserve">2023 </w:t>
      </w:r>
      <w:r w:rsidR="004F5C0A" w:rsidRPr="00EF0C3E">
        <w:rPr>
          <w:sz w:val="28"/>
          <w:szCs w:val="28"/>
        </w:rPr>
        <w:t xml:space="preserve">года № </w:t>
      </w:r>
      <w:r w:rsidR="004F5C0A" w:rsidRPr="00C15674">
        <w:rPr>
          <w:sz w:val="28"/>
          <w:szCs w:val="28"/>
        </w:rPr>
        <w:t>6</w:t>
      </w:r>
      <w:r w:rsidR="004F5C0A" w:rsidRPr="00EF0C3E">
        <w:rPr>
          <w:sz w:val="28"/>
          <w:szCs w:val="28"/>
        </w:rPr>
        <w:t>-ЗИД-</w:t>
      </w:r>
      <w:r w:rsidR="004F5C0A" w:rsidRPr="00EF0C3E">
        <w:rPr>
          <w:sz w:val="28"/>
          <w:szCs w:val="28"/>
          <w:lang w:val="en-US"/>
        </w:rPr>
        <w:t>VII</w:t>
      </w:r>
      <w:r w:rsidR="004F5C0A" w:rsidRPr="00EF0C3E">
        <w:rPr>
          <w:sz w:val="28"/>
          <w:szCs w:val="28"/>
        </w:rPr>
        <w:t xml:space="preserve"> (САЗ 23-5), </w:t>
      </w:r>
      <w:r w:rsidRPr="00EF0C3E">
        <w:rPr>
          <w:sz w:val="28"/>
          <w:szCs w:val="28"/>
        </w:rPr>
        <w:t>следующ</w:t>
      </w:r>
      <w:r w:rsidR="005C5783" w:rsidRPr="00EF0C3E">
        <w:rPr>
          <w:sz w:val="28"/>
          <w:szCs w:val="28"/>
        </w:rPr>
        <w:t>и</w:t>
      </w:r>
      <w:r w:rsidRPr="00EF0C3E">
        <w:rPr>
          <w:sz w:val="28"/>
          <w:szCs w:val="28"/>
        </w:rPr>
        <w:t>е изменени</w:t>
      </w:r>
      <w:r w:rsidR="005C5783" w:rsidRPr="00EF0C3E">
        <w:rPr>
          <w:sz w:val="28"/>
          <w:szCs w:val="28"/>
        </w:rPr>
        <w:t>я</w:t>
      </w:r>
      <w:r w:rsidRPr="00EF0C3E">
        <w:rPr>
          <w:sz w:val="28"/>
          <w:szCs w:val="28"/>
        </w:rPr>
        <w:t>.</w:t>
      </w:r>
    </w:p>
    <w:p w:rsidR="00661E94" w:rsidRPr="00EF0C3E" w:rsidRDefault="00661E94" w:rsidP="00475B7F">
      <w:pPr>
        <w:ind w:firstLine="709"/>
        <w:jc w:val="both"/>
        <w:rPr>
          <w:sz w:val="28"/>
          <w:szCs w:val="28"/>
        </w:rPr>
      </w:pPr>
    </w:p>
    <w:p w:rsidR="00714111" w:rsidRPr="00EF0C3E" w:rsidRDefault="00420A55" w:rsidP="00475B7F">
      <w:pPr>
        <w:ind w:firstLine="709"/>
        <w:jc w:val="both"/>
        <w:rPr>
          <w:kern w:val="36"/>
          <w:sz w:val="28"/>
          <w:szCs w:val="28"/>
        </w:rPr>
      </w:pPr>
      <w:r w:rsidRPr="00EF0C3E">
        <w:rPr>
          <w:kern w:val="36"/>
          <w:sz w:val="28"/>
          <w:szCs w:val="28"/>
        </w:rPr>
        <w:t xml:space="preserve">1. </w:t>
      </w:r>
      <w:r w:rsidR="00714111" w:rsidRPr="00EF0C3E">
        <w:rPr>
          <w:kern w:val="36"/>
          <w:sz w:val="28"/>
          <w:szCs w:val="28"/>
        </w:rPr>
        <w:t>Пункт 5 статьи 19 изложить в следующей редакции:</w:t>
      </w:r>
    </w:p>
    <w:p w:rsidR="00714111" w:rsidRPr="00EF0C3E" w:rsidRDefault="00714111" w:rsidP="00475B7F">
      <w:pPr>
        <w:ind w:firstLine="709"/>
        <w:jc w:val="both"/>
        <w:rPr>
          <w:sz w:val="28"/>
          <w:szCs w:val="28"/>
        </w:rPr>
      </w:pPr>
      <w:r w:rsidRPr="00EF0C3E">
        <w:rPr>
          <w:sz w:val="28"/>
          <w:szCs w:val="28"/>
        </w:rPr>
        <w:t>«</w:t>
      </w:r>
      <w:r w:rsidRPr="00EF0C3E">
        <w:rPr>
          <w:rStyle w:val="a4"/>
          <w:b w:val="0"/>
          <w:sz w:val="28"/>
          <w:szCs w:val="28"/>
        </w:rPr>
        <w:t xml:space="preserve">5. </w:t>
      </w:r>
      <w:r w:rsidRPr="00EF0C3E">
        <w:rPr>
          <w:sz w:val="28"/>
          <w:szCs w:val="28"/>
        </w:rPr>
        <w:t>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капитального ремонта, а также текущего ремонта в рамках исполнения договоров, осуществляемых за счет средств бюджетов различных уровней, внебюджетных фондов»</w:t>
      </w:r>
      <w:r w:rsidR="00420A55" w:rsidRPr="00EF0C3E">
        <w:rPr>
          <w:sz w:val="28"/>
          <w:szCs w:val="28"/>
        </w:rPr>
        <w:t>.</w:t>
      </w:r>
    </w:p>
    <w:p w:rsidR="00714111" w:rsidRPr="00EF0C3E" w:rsidRDefault="00714111" w:rsidP="00475B7F">
      <w:pPr>
        <w:ind w:firstLine="709"/>
        <w:jc w:val="both"/>
        <w:rPr>
          <w:sz w:val="28"/>
          <w:szCs w:val="28"/>
        </w:rPr>
      </w:pPr>
    </w:p>
    <w:p w:rsidR="00714111" w:rsidRPr="00EF0C3E" w:rsidRDefault="00420A55" w:rsidP="00475B7F">
      <w:pPr>
        <w:ind w:firstLine="709"/>
        <w:jc w:val="both"/>
        <w:rPr>
          <w:kern w:val="36"/>
          <w:sz w:val="28"/>
          <w:szCs w:val="28"/>
        </w:rPr>
      </w:pPr>
      <w:r w:rsidRPr="00EF0C3E">
        <w:rPr>
          <w:kern w:val="36"/>
          <w:sz w:val="28"/>
          <w:szCs w:val="28"/>
        </w:rPr>
        <w:t xml:space="preserve">2. </w:t>
      </w:r>
      <w:r w:rsidR="00714111" w:rsidRPr="00EF0C3E">
        <w:rPr>
          <w:kern w:val="36"/>
          <w:sz w:val="28"/>
          <w:szCs w:val="28"/>
        </w:rPr>
        <w:t>Подпункт в) пункта 1 статьи 19-1 изложить в следующей редакции:</w:t>
      </w:r>
    </w:p>
    <w:p w:rsidR="00714111" w:rsidRPr="00EF0C3E" w:rsidRDefault="00714111" w:rsidP="00475B7F">
      <w:pPr>
        <w:ind w:firstLine="709"/>
        <w:jc w:val="both"/>
        <w:rPr>
          <w:rFonts w:eastAsia="Calibri"/>
          <w:sz w:val="28"/>
          <w:szCs w:val="28"/>
          <w:shd w:val="clear" w:color="auto" w:fill="FFFFFF"/>
        </w:rPr>
      </w:pPr>
      <w:r w:rsidRPr="00EF0C3E">
        <w:rPr>
          <w:kern w:val="36"/>
          <w:sz w:val="28"/>
          <w:szCs w:val="28"/>
        </w:rPr>
        <w:t>«в)</w:t>
      </w:r>
      <w:r w:rsidRPr="00EF0C3E">
        <w:rPr>
          <w:b/>
          <w:kern w:val="36"/>
          <w:sz w:val="28"/>
          <w:szCs w:val="28"/>
        </w:rPr>
        <w:t xml:space="preserve"> </w:t>
      </w:r>
      <w:r w:rsidRPr="00EF0C3E">
        <w:rPr>
          <w:rFonts w:eastAsia="Calibri"/>
          <w:sz w:val="28"/>
          <w:szCs w:val="28"/>
          <w:shd w:val="clear" w:color="auto" w:fill="FFFFFF"/>
        </w:rPr>
        <w:t>стоимость строительных материалов, изделий и конструкций, предъявляемая к оплате подрядными организациями в актах приемки выполненных работ, отражается по покупной цене с учетом уплаченных таможенных платежей и сборов, транспортных расходов, связанных с приобретением и доставкой до склада покупателя, подтвержденных документально (цена приобретения).</w:t>
      </w:r>
    </w:p>
    <w:p w:rsidR="00714111" w:rsidRPr="00EF0C3E" w:rsidRDefault="00714111" w:rsidP="00475B7F">
      <w:pPr>
        <w:ind w:firstLine="709"/>
        <w:jc w:val="both"/>
        <w:rPr>
          <w:kern w:val="36"/>
          <w:sz w:val="28"/>
          <w:szCs w:val="28"/>
        </w:rPr>
      </w:pPr>
      <w:r w:rsidRPr="00EF0C3E">
        <w:rPr>
          <w:rFonts w:eastAsia="Calibri"/>
          <w:spacing w:val="-6"/>
          <w:sz w:val="28"/>
          <w:szCs w:val="28"/>
          <w:shd w:val="clear" w:color="auto" w:fill="FFFFFF"/>
        </w:rPr>
        <w:t>В случае невыполнения данного требования, сумма превышения (цены приобретения, сметной стоимости) подлежит возмещению в соответствующие бюджеты различных уровней, внебюджетные фонды в полном объеме</w:t>
      </w:r>
      <w:r w:rsidRPr="00EF0C3E">
        <w:rPr>
          <w:kern w:val="36"/>
          <w:sz w:val="28"/>
          <w:szCs w:val="28"/>
        </w:rPr>
        <w:t>»</w:t>
      </w:r>
      <w:r w:rsidR="00420A55" w:rsidRPr="00EF0C3E">
        <w:rPr>
          <w:kern w:val="36"/>
          <w:sz w:val="28"/>
          <w:szCs w:val="28"/>
        </w:rPr>
        <w:t>.</w:t>
      </w:r>
    </w:p>
    <w:p w:rsidR="00714111" w:rsidRPr="00EF0C3E" w:rsidRDefault="00714111" w:rsidP="00475B7F">
      <w:pPr>
        <w:ind w:firstLine="709"/>
        <w:jc w:val="both"/>
        <w:rPr>
          <w:sz w:val="28"/>
          <w:szCs w:val="28"/>
        </w:rPr>
      </w:pPr>
    </w:p>
    <w:p w:rsidR="00162496" w:rsidRPr="00EF0C3E" w:rsidRDefault="00162496" w:rsidP="00475B7F">
      <w:pPr>
        <w:ind w:firstLine="709"/>
        <w:jc w:val="both"/>
        <w:rPr>
          <w:sz w:val="28"/>
          <w:szCs w:val="28"/>
        </w:rPr>
      </w:pPr>
    </w:p>
    <w:p w:rsidR="00714111" w:rsidRPr="00EF0C3E" w:rsidRDefault="00420A55" w:rsidP="00475B7F">
      <w:pPr>
        <w:ind w:firstLine="709"/>
        <w:jc w:val="both"/>
        <w:rPr>
          <w:kern w:val="36"/>
          <w:sz w:val="28"/>
          <w:szCs w:val="28"/>
        </w:rPr>
      </w:pPr>
      <w:r w:rsidRPr="00EF0C3E">
        <w:rPr>
          <w:kern w:val="36"/>
          <w:sz w:val="28"/>
          <w:szCs w:val="28"/>
        </w:rPr>
        <w:lastRenderedPageBreak/>
        <w:t xml:space="preserve">3. </w:t>
      </w:r>
      <w:r w:rsidR="00714111" w:rsidRPr="00EF0C3E">
        <w:rPr>
          <w:kern w:val="36"/>
          <w:sz w:val="28"/>
          <w:szCs w:val="28"/>
        </w:rPr>
        <w:t>Подпункт з) пункта 1 статьи 48 изложить в следующей редакции:</w:t>
      </w:r>
    </w:p>
    <w:p w:rsidR="00714111" w:rsidRPr="00EF0C3E" w:rsidRDefault="00714111" w:rsidP="00475B7F">
      <w:pPr>
        <w:ind w:firstLine="709"/>
        <w:jc w:val="both"/>
        <w:rPr>
          <w:sz w:val="28"/>
          <w:szCs w:val="28"/>
        </w:rPr>
      </w:pPr>
      <w:r w:rsidRPr="00EF0C3E">
        <w:rPr>
          <w:sz w:val="28"/>
          <w:szCs w:val="28"/>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w:t>
      </w:r>
      <w:r w:rsidRPr="00EF0C3E">
        <w:rPr>
          <w:b/>
          <w:sz w:val="28"/>
          <w:szCs w:val="28"/>
        </w:rPr>
        <w:t xml:space="preserve"> </w:t>
      </w:r>
      <w:r w:rsidRPr="00EF0C3E">
        <w:rPr>
          <w:sz w:val="28"/>
          <w:szCs w:val="28"/>
        </w:rPr>
        <w:t xml:space="preserve">сферы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 </w:t>
      </w:r>
      <w:r w:rsidR="00420A55" w:rsidRPr="00EF0C3E">
        <w:rPr>
          <w:sz w:val="28"/>
          <w:szCs w:val="28"/>
        </w:rPr>
        <w:br/>
      </w:r>
      <w:r w:rsidRPr="00EF0C3E">
        <w:rPr>
          <w:sz w:val="28"/>
          <w:szCs w:val="28"/>
        </w:rPr>
        <w:t>1 РУ МЗП в следующих размерах:</w:t>
      </w:r>
    </w:p>
    <w:p w:rsidR="00714111" w:rsidRPr="00EF0C3E" w:rsidRDefault="00714111" w:rsidP="00475B7F">
      <w:pPr>
        <w:ind w:firstLine="709"/>
        <w:jc w:val="both"/>
        <w:rPr>
          <w:sz w:val="28"/>
          <w:szCs w:val="28"/>
        </w:rPr>
      </w:pPr>
      <w:r w:rsidRPr="00EF0C3E">
        <w:rPr>
          <w:sz w:val="28"/>
          <w:szCs w:val="28"/>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2017–2022 годах;</w:t>
      </w:r>
    </w:p>
    <w:p w:rsidR="00714111" w:rsidRPr="00EF0C3E" w:rsidRDefault="00714111" w:rsidP="00475B7F">
      <w:pPr>
        <w:ind w:firstLine="709"/>
        <w:jc w:val="both"/>
        <w:rPr>
          <w:kern w:val="36"/>
          <w:sz w:val="28"/>
          <w:szCs w:val="28"/>
        </w:rPr>
      </w:pPr>
      <w:r w:rsidRPr="00EF0C3E">
        <w:rPr>
          <w:sz w:val="28"/>
          <w:szCs w:val="28"/>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2017–2022 годах</w:t>
      </w:r>
      <w:r w:rsidRPr="00EF0C3E">
        <w:rPr>
          <w:kern w:val="36"/>
          <w:sz w:val="28"/>
          <w:szCs w:val="28"/>
        </w:rPr>
        <w:t>»</w:t>
      </w:r>
      <w:r w:rsidR="00420A55" w:rsidRPr="00EF0C3E">
        <w:rPr>
          <w:kern w:val="36"/>
          <w:sz w:val="28"/>
          <w:szCs w:val="28"/>
        </w:rPr>
        <w:t>.</w:t>
      </w:r>
    </w:p>
    <w:p w:rsidR="00714111" w:rsidRPr="00EF0C3E" w:rsidRDefault="00714111" w:rsidP="00475B7F">
      <w:pPr>
        <w:ind w:firstLine="709"/>
        <w:jc w:val="both"/>
        <w:rPr>
          <w:sz w:val="28"/>
          <w:szCs w:val="28"/>
        </w:rPr>
      </w:pPr>
    </w:p>
    <w:p w:rsidR="00661E94" w:rsidRPr="00EF0C3E" w:rsidRDefault="008273AA" w:rsidP="00420A55">
      <w:pPr>
        <w:ind w:firstLine="708"/>
        <w:jc w:val="both"/>
        <w:rPr>
          <w:sz w:val="28"/>
          <w:szCs w:val="28"/>
        </w:rPr>
      </w:pPr>
      <w:r w:rsidRPr="00EF0C3E">
        <w:rPr>
          <w:sz w:val="28"/>
          <w:szCs w:val="28"/>
        </w:rPr>
        <w:t xml:space="preserve">4. </w:t>
      </w:r>
      <w:r w:rsidR="00661E94" w:rsidRPr="00EF0C3E">
        <w:rPr>
          <w:sz w:val="28"/>
          <w:szCs w:val="28"/>
        </w:rPr>
        <w:t>Статью 56 изложить в следующей редакции:</w:t>
      </w:r>
    </w:p>
    <w:p w:rsidR="00661E94" w:rsidRPr="00EF0C3E" w:rsidRDefault="00661E94" w:rsidP="00475B7F">
      <w:pPr>
        <w:ind w:firstLine="709"/>
        <w:jc w:val="both"/>
        <w:outlineLvl w:val="2"/>
        <w:rPr>
          <w:sz w:val="28"/>
          <w:szCs w:val="28"/>
          <w:lang w:eastAsia="en-US"/>
        </w:rPr>
      </w:pPr>
      <w:r w:rsidRPr="00EF0C3E">
        <w:rPr>
          <w:sz w:val="28"/>
          <w:szCs w:val="28"/>
        </w:rPr>
        <w:t>«</w:t>
      </w:r>
      <w:r w:rsidRPr="00EF0C3E">
        <w:rPr>
          <w:sz w:val="28"/>
          <w:szCs w:val="28"/>
          <w:lang w:eastAsia="en-US"/>
        </w:rPr>
        <w:t>Статья 56.</w:t>
      </w:r>
    </w:p>
    <w:p w:rsidR="00661E94" w:rsidRPr="00EF0C3E" w:rsidRDefault="00661E94" w:rsidP="00475B7F">
      <w:pPr>
        <w:ind w:firstLine="709"/>
        <w:jc w:val="both"/>
        <w:rPr>
          <w:sz w:val="28"/>
          <w:szCs w:val="28"/>
        </w:rPr>
      </w:pPr>
      <w:r w:rsidRPr="00EF0C3E">
        <w:rPr>
          <w:sz w:val="28"/>
          <w:szCs w:val="28"/>
        </w:rPr>
        <w:t xml:space="preserve">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r w:rsidRPr="00EF0C3E">
        <w:rPr>
          <w:spacing w:val="-6"/>
          <w:sz w:val="28"/>
          <w:szCs w:val="28"/>
        </w:rPr>
        <w:t>Днестровск, Бендеры, районов, реализовавших пилотный проект в 2017–2022 годах</w:t>
      </w:r>
      <w:r w:rsidRPr="00EF0C3E">
        <w:rPr>
          <w:sz w:val="28"/>
          <w:szCs w:val="28"/>
        </w:rPr>
        <w:t>, реализовать пилотный проект в 2023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661E94" w:rsidRPr="00EF0C3E" w:rsidRDefault="00661E94" w:rsidP="00475B7F">
      <w:pPr>
        <w:ind w:firstLine="709"/>
        <w:jc w:val="both"/>
        <w:rPr>
          <w:sz w:val="28"/>
          <w:szCs w:val="28"/>
        </w:rPr>
      </w:pPr>
      <w:r w:rsidRPr="00EF0C3E">
        <w:rPr>
          <w:sz w:val="28"/>
          <w:szCs w:val="28"/>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8273AA" w:rsidRPr="00EF0C3E">
        <w:rPr>
          <w:sz w:val="28"/>
          <w:szCs w:val="28"/>
        </w:rPr>
        <w:br/>
      </w:r>
      <w:r w:rsidRPr="00EF0C3E">
        <w:rPr>
          <w:sz w:val="28"/>
          <w:szCs w:val="28"/>
        </w:rPr>
        <w:lastRenderedPageBreak/>
        <w:t>им. Т. Г. Шевченко», Аппарату Уполномоченного по правам человека в Приднестровской Молдавской Республике в 2023 году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661E94" w:rsidRPr="007E65C6" w:rsidRDefault="00661E94" w:rsidP="00475B7F">
      <w:pPr>
        <w:ind w:firstLine="709"/>
        <w:jc w:val="both"/>
        <w:rPr>
          <w:sz w:val="28"/>
          <w:szCs w:val="28"/>
        </w:rPr>
      </w:pPr>
      <w:r w:rsidRPr="00EF0C3E">
        <w:rPr>
          <w:sz w:val="28"/>
          <w:szCs w:val="28"/>
        </w:rPr>
        <w:t xml:space="preserve">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w:t>
      </w:r>
      <w:r w:rsidRPr="007E65C6">
        <w:rPr>
          <w:sz w:val="28"/>
          <w:szCs w:val="28"/>
        </w:rPr>
        <w:t>работников (сотрудников) органов и учреждений, указа</w:t>
      </w:r>
      <w:r w:rsidR="00A11C8F" w:rsidRPr="007E65C6">
        <w:rPr>
          <w:sz w:val="28"/>
          <w:szCs w:val="28"/>
        </w:rPr>
        <w:t xml:space="preserve">нных в части первой настоящего </w:t>
      </w:r>
      <w:r w:rsidRPr="007E65C6">
        <w:rPr>
          <w:sz w:val="28"/>
          <w:szCs w:val="28"/>
        </w:rPr>
        <w:t>пункта, не производится;</w:t>
      </w:r>
    </w:p>
    <w:p w:rsidR="00661E94" w:rsidRPr="00EF0C3E" w:rsidRDefault="00661E94" w:rsidP="00475B7F">
      <w:pPr>
        <w:ind w:firstLine="709"/>
        <w:jc w:val="both"/>
        <w:outlineLvl w:val="2"/>
        <w:rPr>
          <w:sz w:val="28"/>
          <w:szCs w:val="28"/>
        </w:rPr>
      </w:pPr>
      <w:r w:rsidRPr="00EF0C3E">
        <w:rPr>
          <w:sz w:val="28"/>
          <w:szCs w:val="28"/>
        </w:rPr>
        <w:t xml:space="preserve">б) руководители самостоятельно локальными актами устанавливают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w:t>
      </w:r>
      <w:r w:rsidR="008273AA" w:rsidRPr="00EF0C3E">
        <w:rPr>
          <w:sz w:val="28"/>
          <w:szCs w:val="28"/>
        </w:rPr>
        <w:br/>
      </w:r>
      <w:r w:rsidRPr="00EF0C3E">
        <w:rPr>
          <w:sz w:val="28"/>
          <w:szCs w:val="28"/>
        </w:rPr>
        <w:t>2 300 РУ МЗП.</w:t>
      </w:r>
    </w:p>
    <w:p w:rsidR="00661E94" w:rsidRPr="00EF0C3E" w:rsidRDefault="00661E94" w:rsidP="00475B7F">
      <w:pPr>
        <w:ind w:firstLine="709"/>
        <w:jc w:val="both"/>
        <w:rPr>
          <w:sz w:val="28"/>
          <w:szCs w:val="28"/>
        </w:rPr>
      </w:pPr>
      <w:r w:rsidRPr="00EF0C3E">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661E94" w:rsidRPr="00EF0C3E" w:rsidRDefault="00661E94" w:rsidP="00475B7F">
      <w:pPr>
        <w:ind w:firstLine="709"/>
        <w:jc w:val="both"/>
        <w:outlineLvl w:val="2"/>
        <w:rPr>
          <w:sz w:val="28"/>
          <w:szCs w:val="28"/>
        </w:rPr>
      </w:pPr>
      <w:r w:rsidRPr="00EF0C3E">
        <w:rPr>
          <w:sz w:val="28"/>
          <w:szCs w:val="28"/>
        </w:rPr>
        <w:t xml:space="preserve">Для расчета предельного размера заработной платы (денежного содержания, денежного довольствия), установленного частью первой настоящего подпункта, и суммарного размера заработной платы (денежного содержания, денежного довольствия), установленного частью второй настоящего подпункта, применять в 2023 году размер 1 РУ МЗП в сумме </w:t>
      </w:r>
      <w:r w:rsidRPr="00EF0C3E">
        <w:rPr>
          <w:sz w:val="28"/>
          <w:szCs w:val="28"/>
        </w:rPr>
        <w:br/>
        <w:t>8,1 рубля.</w:t>
      </w:r>
    </w:p>
    <w:p w:rsidR="00661E94" w:rsidRPr="00EF0C3E" w:rsidRDefault="00661E94" w:rsidP="00475B7F">
      <w:pPr>
        <w:ind w:firstLine="709"/>
        <w:jc w:val="both"/>
        <w:rPr>
          <w:sz w:val="28"/>
          <w:szCs w:val="28"/>
        </w:rPr>
      </w:pPr>
      <w:r w:rsidRPr="00EF0C3E">
        <w:rPr>
          <w:sz w:val="28"/>
          <w:szCs w:val="28"/>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ведающими вопросами обороны, безопасности, государственной охраны, внутренних дел, осуществления предварительного следствия и участия </w:t>
      </w:r>
      <w:r w:rsidRPr="00EF0C3E">
        <w:rPr>
          <w:sz w:val="28"/>
          <w:szCs w:val="28"/>
        </w:rPr>
        <w:br/>
        <w:t xml:space="preserve">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w:t>
      </w:r>
      <w:r w:rsidRPr="00EF0C3E">
        <w:rPr>
          <w:sz w:val="28"/>
          <w:szCs w:val="28"/>
        </w:rPr>
        <w:lastRenderedPageBreak/>
        <w:t xml:space="preserve">государственным образовательным учреждением «Приднестровский государственный университет им. Т. Г. Шевченко» принимается Президентом Приднестровской Молдавской Республики. </w:t>
      </w:r>
    </w:p>
    <w:p w:rsidR="00661E94" w:rsidRPr="00EF0C3E" w:rsidRDefault="00661E94" w:rsidP="00475B7F">
      <w:pPr>
        <w:ind w:firstLine="709"/>
        <w:jc w:val="both"/>
        <w:rPr>
          <w:sz w:val="28"/>
          <w:szCs w:val="28"/>
        </w:rPr>
      </w:pPr>
      <w:r w:rsidRPr="00EF0C3E">
        <w:rPr>
          <w:sz w:val="28"/>
          <w:szCs w:val="28"/>
        </w:rPr>
        <w:t xml:space="preserve">4. Решение по реализации пилотных проектов, направленных </w:t>
      </w:r>
      <w:r w:rsidRPr="00EF0C3E">
        <w:rPr>
          <w:sz w:val="28"/>
          <w:szCs w:val="28"/>
        </w:rPr>
        <w:br/>
        <w:t xml:space="preserve">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w:t>
      </w:r>
      <w:r w:rsidRPr="00EF0C3E">
        <w:rPr>
          <w:sz w:val="28"/>
          <w:szCs w:val="28"/>
        </w:rPr>
        <w:br/>
        <w:t xml:space="preserve">за исключением исполнительных органов государственной власти, указанных </w:t>
      </w:r>
      <w:r w:rsidRPr="00EF0C3E">
        <w:rPr>
          <w:sz w:val="28"/>
          <w:szCs w:val="28"/>
        </w:rPr>
        <w:br/>
        <w:t xml:space="preserve">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661E94" w:rsidRPr="00EF0C3E" w:rsidRDefault="00661E94" w:rsidP="00475B7F">
      <w:pPr>
        <w:ind w:firstLine="709"/>
        <w:jc w:val="both"/>
        <w:rPr>
          <w:sz w:val="28"/>
          <w:szCs w:val="28"/>
        </w:rPr>
      </w:pPr>
      <w:r w:rsidRPr="00EF0C3E">
        <w:rPr>
          <w:sz w:val="28"/>
          <w:szCs w:val="28"/>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661E94" w:rsidRPr="00EF0C3E" w:rsidRDefault="00661E94" w:rsidP="00475B7F">
      <w:pPr>
        <w:ind w:firstLine="709"/>
        <w:jc w:val="both"/>
        <w:rPr>
          <w:sz w:val="28"/>
          <w:szCs w:val="28"/>
        </w:rPr>
      </w:pPr>
      <w:r w:rsidRPr="00EF0C3E">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661E94" w:rsidRPr="00EF0C3E" w:rsidRDefault="00661E94" w:rsidP="00475B7F">
      <w:pPr>
        <w:ind w:firstLine="709"/>
        <w:jc w:val="both"/>
        <w:rPr>
          <w:sz w:val="28"/>
          <w:szCs w:val="28"/>
        </w:rPr>
      </w:pPr>
      <w:r w:rsidRPr="00EF0C3E">
        <w:rPr>
          <w:spacing w:val="-4"/>
          <w:sz w:val="28"/>
          <w:szCs w:val="28"/>
        </w:rPr>
        <w:t xml:space="preserve">6. В случае принятия органами и учреждениями, указанными </w:t>
      </w:r>
      <w:r w:rsidR="008273AA" w:rsidRPr="00EF0C3E">
        <w:rPr>
          <w:spacing w:val="-4"/>
          <w:sz w:val="28"/>
          <w:szCs w:val="28"/>
        </w:rPr>
        <w:br/>
      </w:r>
      <w:r w:rsidRPr="00EF0C3E">
        <w:rPr>
          <w:spacing w:val="-4"/>
          <w:sz w:val="28"/>
          <w:szCs w:val="28"/>
        </w:rPr>
        <w:t>в пунктах 1, 2 наст</w:t>
      </w:r>
      <w:r w:rsidRPr="00EF0C3E">
        <w:rPr>
          <w:sz w:val="28"/>
          <w:szCs w:val="28"/>
        </w:rPr>
        <w:t>оящей статьи, решения о выходе из пилотного проекта в течение 2023 года повторный переход на пилотный проект в течение текущего финансового года не допускается.</w:t>
      </w:r>
    </w:p>
    <w:p w:rsidR="00661E94" w:rsidRPr="00EF0C3E" w:rsidRDefault="00661E94" w:rsidP="00475B7F">
      <w:pPr>
        <w:ind w:firstLine="709"/>
        <w:jc w:val="both"/>
        <w:rPr>
          <w:sz w:val="28"/>
          <w:szCs w:val="28"/>
        </w:rPr>
      </w:pPr>
      <w:r w:rsidRPr="00EF0C3E">
        <w:rPr>
          <w:sz w:val="28"/>
          <w:szCs w:val="28"/>
        </w:rPr>
        <w:t xml:space="preserve">7. При реализации пилотного проекта виды и размеры должностного оклада (оклада денежного содержания военнослужащих и лиц, приравненных </w:t>
      </w:r>
      <w:r w:rsidRPr="00EF0C3E">
        <w:rPr>
          <w:sz w:val="28"/>
          <w:szCs w:val="28"/>
        </w:rPr>
        <w:br/>
        <w:t xml:space="preserve">к ним по условиям выплат денежного довольствия, оклада денежного содержания лиц, имеющих статус государственных служащих в соответствии </w:t>
      </w:r>
      <w:r w:rsidRPr="00EF0C3E">
        <w:rPr>
          <w:sz w:val="28"/>
          <w:szCs w:val="28"/>
        </w:rPr>
        <w:br/>
        <w:t>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w:t>
      </w:r>
    </w:p>
    <w:p w:rsidR="00661E94" w:rsidRPr="00EF0C3E" w:rsidRDefault="00661E94" w:rsidP="00475B7F">
      <w:pPr>
        <w:ind w:firstLine="709"/>
        <w:jc w:val="both"/>
        <w:rPr>
          <w:sz w:val="28"/>
          <w:szCs w:val="28"/>
        </w:rPr>
      </w:pPr>
      <w:r w:rsidRPr="00EF0C3E">
        <w:rPr>
          <w:sz w:val="28"/>
          <w:szCs w:val="28"/>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w:t>
      </w:r>
      <w:r w:rsidRPr="00EF0C3E">
        <w:rPr>
          <w:sz w:val="28"/>
          <w:szCs w:val="28"/>
        </w:rPr>
        <w:lastRenderedPageBreak/>
        <w:t>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w:t>
      </w:r>
    </w:p>
    <w:p w:rsidR="00661E94" w:rsidRPr="00EF0C3E" w:rsidRDefault="00661E94" w:rsidP="00475B7F">
      <w:pPr>
        <w:ind w:firstLine="709"/>
        <w:jc w:val="both"/>
        <w:rPr>
          <w:sz w:val="28"/>
          <w:szCs w:val="28"/>
        </w:rPr>
      </w:pPr>
    </w:p>
    <w:p w:rsidR="00661E94" w:rsidRPr="00EF0C3E" w:rsidRDefault="00661E94" w:rsidP="00475B7F">
      <w:pPr>
        <w:ind w:firstLine="709"/>
        <w:jc w:val="both"/>
        <w:rPr>
          <w:sz w:val="28"/>
          <w:szCs w:val="28"/>
        </w:rPr>
      </w:pPr>
      <w:r w:rsidRPr="00EF0C3E">
        <w:rPr>
          <w:b/>
          <w:sz w:val="28"/>
          <w:szCs w:val="28"/>
        </w:rPr>
        <w:t>Статья 2</w:t>
      </w:r>
      <w:r w:rsidRPr="00EF0C3E">
        <w:rPr>
          <w:sz w:val="28"/>
          <w:szCs w:val="28"/>
        </w:rPr>
        <w:t>. Настоящий Закон вступает в силу со дня, следующего за днем официального опубликования, и распространяет свое действи</w:t>
      </w:r>
      <w:r w:rsidR="00040E94">
        <w:rPr>
          <w:sz w:val="28"/>
          <w:szCs w:val="28"/>
        </w:rPr>
        <w:t>е</w:t>
      </w:r>
      <w:r w:rsidRPr="00EF0C3E">
        <w:rPr>
          <w:sz w:val="28"/>
          <w:szCs w:val="28"/>
        </w:rPr>
        <w:t xml:space="preserve"> </w:t>
      </w:r>
      <w:r w:rsidRPr="00EF0C3E">
        <w:rPr>
          <w:sz w:val="28"/>
          <w:szCs w:val="28"/>
        </w:rPr>
        <w:br/>
        <w:t>на правоотношения, возникшие с 1 января 2023 года.</w:t>
      </w:r>
    </w:p>
    <w:p w:rsidR="00521247" w:rsidRPr="00EF0C3E" w:rsidRDefault="00521247" w:rsidP="00475B7F">
      <w:pPr>
        <w:widowControl w:val="0"/>
        <w:ind w:firstLine="709"/>
        <w:rPr>
          <w:sz w:val="28"/>
          <w:szCs w:val="28"/>
        </w:rPr>
      </w:pPr>
    </w:p>
    <w:p w:rsidR="00312A8D" w:rsidRPr="00EF0C3E" w:rsidRDefault="00312A8D" w:rsidP="00475B7F">
      <w:pPr>
        <w:widowControl w:val="0"/>
        <w:ind w:firstLine="709"/>
        <w:rPr>
          <w:sz w:val="28"/>
          <w:szCs w:val="28"/>
        </w:rPr>
      </w:pPr>
    </w:p>
    <w:p w:rsidR="00162496" w:rsidRPr="00EF0C3E" w:rsidRDefault="00162496" w:rsidP="00475B7F">
      <w:pPr>
        <w:widowControl w:val="0"/>
        <w:ind w:firstLine="709"/>
        <w:rPr>
          <w:sz w:val="28"/>
          <w:szCs w:val="28"/>
        </w:rPr>
      </w:pPr>
    </w:p>
    <w:p w:rsidR="00521247" w:rsidRPr="00EF0C3E" w:rsidRDefault="00521247" w:rsidP="008273AA">
      <w:pPr>
        <w:jc w:val="both"/>
        <w:rPr>
          <w:sz w:val="28"/>
          <w:szCs w:val="28"/>
        </w:rPr>
      </w:pPr>
      <w:r w:rsidRPr="00EF0C3E">
        <w:rPr>
          <w:sz w:val="28"/>
          <w:szCs w:val="28"/>
        </w:rPr>
        <w:t>Президент</w:t>
      </w:r>
    </w:p>
    <w:p w:rsidR="00521247" w:rsidRPr="00EF0C3E" w:rsidRDefault="00521247" w:rsidP="008273AA">
      <w:pPr>
        <w:jc w:val="both"/>
        <w:rPr>
          <w:sz w:val="28"/>
          <w:szCs w:val="28"/>
        </w:rPr>
      </w:pPr>
      <w:r w:rsidRPr="00EF0C3E">
        <w:rPr>
          <w:sz w:val="28"/>
          <w:szCs w:val="28"/>
        </w:rPr>
        <w:t>Приднестровской</w:t>
      </w:r>
    </w:p>
    <w:p w:rsidR="00521247" w:rsidRPr="00EF0C3E" w:rsidRDefault="00521247" w:rsidP="008273AA">
      <w:pPr>
        <w:jc w:val="both"/>
        <w:rPr>
          <w:sz w:val="28"/>
          <w:szCs w:val="28"/>
        </w:rPr>
      </w:pPr>
      <w:r w:rsidRPr="00EF0C3E">
        <w:rPr>
          <w:sz w:val="28"/>
          <w:szCs w:val="28"/>
        </w:rPr>
        <w:t>Молдавской Республики                                            В. Н. КРАСНОСЕЛЬСКИЙ</w:t>
      </w:r>
    </w:p>
    <w:p w:rsidR="00521247" w:rsidRPr="00EF0C3E" w:rsidRDefault="00521247" w:rsidP="00475B7F">
      <w:pPr>
        <w:ind w:firstLine="709"/>
        <w:rPr>
          <w:sz w:val="28"/>
          <w:szCs w:val="28"/>
        </w:rPr>
      </w:pPr>
    </w:p>
    <w:p w:rsidR="00611914" w:rsidRDefault="00611914" w:rsidP="00475B7F">
      <w:pPr>
        <w:ind w:firstLine="709"/>
        <w:rPr>
          <w:sz w:val="28"/>
          <w:szCs w:val="28"/>
        </w:rPr>
      </w:pPr>
    </w:p>
    <w:p w:rsidR="00C15674" w:rsidRDefault="00C15674" w:rsidP="00475B7F">
      <w:pPr>
        <w:ind w:firstLine="709"/>
        <w:rPr>
          <w:sz w:val="28"/>
          <w:szCs w:val="28"/>
        </w:rPr>
      </w:pPr>
    </w:p>
    <w:p w:rsidR="00C15674" w:rsidRPr="00D91258" w:rsidRDefault="00C15674" w:rsidP="00C15674">
      <w:pPr>
        <w:jc w:val="both"/>
        <w:rPr>
          <w:sz w:val="28"/>
          <w:szCs w:val="28"/>
        </w:rPr>
      </w:pPr>
      <w:r w:rsidRPr="00D91258">
        <w:rPr>
          <w:sz w:val="28"/>
          <w:szCs w:val="28"/>
        </w:rPr>
        <w:t>г. Тирасполь</w:t>
      </w:r>
    </w:p>
    <w:p w:rsidR="00C15674" w:rsidRPr="00D91258" w:rsidRDefault="00C15674" w:rsidP="00C15674">
      <w:pPr>
        <w:ind w:left="28" w:hanging="28"/>
        <w:jc w:val="both"/>
        <w:rPr>
          <w:sz w:val="28"/>
          <w:szCs w:val="28"/>
        </w:rPr>
      </w:pPr>
      <w:r>
        <w:rPr>
          <w:sz w:val="28"/>
          <w:szCs w:val="28"/>
        </w:rPr>
        <w:t>8 февраля 2023</w:t>
      </w:r>
      <w:r w:rsidRPr="00D91258">
        <w:rPr>
          <w:sz w:val="28"/>
          <w:szCs w:val="28"/>
        </w:rPr>
        <w:t xml:space="preserve"> г.</w:t>
      </w:r>
    </w:p>
    <w:p w:rsidR="00C15674" w:rsidRPr="00E47AD2" w:rsidRDefault="00C15674" w:rsidP="00C15674">
      <w:pPr>
        <w:tabs>
          <w:tab w:val="left" w:pos="851"/>
          <w:tab w:val="left" w:pos="4536"/>
        </w:tabs>
        <w:ind w:left="28" w:hanging="28"/>
        <w:rPr>
          <w:sz w:val="28"/>
          <w:szCs w:val="28"/>
        </w:rPr>
      </w:pPr>
      <w:r>
        <w:rPr>
          <w:sz w:val="28"/>
          <w:szCs w:val="28"/>
        </w:rPr>
        <w:t xml:space="preserve">№ </w:t>
      </w:r>
      <w:r w:rsidRPr="000F32DE">
        <w:rPr>
          <w:sz w:val="28"/>
          <w:szCs w:val="28"/>
        </w:rPr>
        <w:t>14</w:t>
      </w:r>
      <w:r>
        <w:rPr>
          <w:sz w:val="28"/>
          <w:szCs w:val="28"/>
        </w:rPr>
        <w:t>-ЗИ-</w:t>
      </w:r>
      <w:r w:rsidRPr="00D91258">
        <w:rPr>
          <w:sz w:val="28"/>
          <w:szCs w:val="28"/>
        </w:rPr>
        <w:t>VI</w:t>
      </w:r>
      <w:r>
        <w:rPr>
          <w:sz w:val="28"/>
          <w:szCs w:val="28"/>
          <w:lang w:val="en-US"/>
        </w:rPr>
        <w:t>I</w:t>
      </w:r>
    </w:p>
    <w:p w:rsidR="00C15674" w:rsidRPr="00EF0C3E" w:rsidRDefault="00C15674" w:rsidP="00475B7F">
      <w:pPr>
        <w:ind w:firstLine="709"/>
        <w:rPr>
          <w:sz w:val="28"/>
          <w:szCs w:val="28"/>
        </w:rPr>
      </w:pPr>
      <w:bookmarkStart w:id="0" w:name="_GoBack"/>
      <w:bookmarkEnd w:id="0"/>
    </w:p>
    <w:sectPr w:rsidR="00C15674" w:rsidRPr="00EF0C3E" w:rsidSect="00150A7C">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79" w:rsidRDefault="00691E79">
      <w:r>
        <w:separator/>
      </w:r>
    </w:p>
  </w:endnote>
  <w:endnote w:type="continuationSeparator" w:id="0">
    <w:p w:rsidR="00691E79" w:rsidRDefault="0069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79" w:rsidRDefault="00691E79">
      <w:r>
        <w:separator/>
      </w:r>
    </w:p>
  </w:footnote>
  <w:footnote w:type="continuationSeparator" w:id="0">
    <w:p w:rsidR="00691E79" w:rsidRDefault="0069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71" w:rsidRPr="007B68F4" w:rsidRDefault="003A4E5B">
    <w:pPr>
      <w:pStyle w:val="a5"/>
      <w:jc w:val="center"/>
    </w:pPr>
    <w:r w:rsidRPr="007B68F4">
      <w:fldChar w:fldCharType="begin"/>
    </w:r>
    <w:r w:rsidRPr="007B68F4">
      <w:instrText>PAGE   \* MERGEFORMAT</w:instrText>
    </w:r>
    <w:r w:rsidRPr="007B68F4">
      <w:fldChar w:fldCharType="separate"/>
    </w:r>
    <w:r w:rsidR="00C15674">
      <w:rPr>
        <w:noProof/>
      </w:rPr>
      <w:t>4</w:t>
    </w:r>
    <w:r w:rsidRPr="007B68F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5B"/>
    <w:rsid w:val="00040E94"/>
    <w:rsid w:val="000E3247"/>
    <w:rsid w:val="00114BAF"/>
    <w:rsid w:val="00150A7C"/>
    <w:rsid w:val="00162496"/>
    <w:rsid w:val="00296E52"/>
    <w:rsid w:val="002E3FD5"/>
    <w:rsid w:val="00312A8D"/>
    <w:rsid w:val="00373A6C"/>
    <w:rsid w:val="003A4E5B"/>
    <w:rsid w:val="00420A55"/>
    <w:rsid w:val="00475B7F"/>
    <w:rsid w:val="00495C95"/>
    <w:rsid w:val="004F5C0A"/>
    <w:rsid w:val="00521247"/>
    <w:rsid w:val="005C5783"/>
    <w:rsid w:val="00611914"/>
    <w:rsid w:val="00661E94"/>
    <w:rsid w:val="00691E79"/>
    <w:rsid w:val="00714111"/>
    <w:rsid w:val="007473C2"/>
    <w:rsid w:val="00757F0F"/>
    <w:rsid w:val="007B68F4"/>
    <w:rsid w:val="007E65C6"/>
    <w:rsid w:val="008273AA"/>
    <w:rsid w:val="00894436"/>
    <w:rsid w:val="0090001B"/>
    <w:rsid w:val="00A11C8F"/>
    <w:rsid w:val="00A42AA4"/>
    <w:rsid w:val="00C15674"/>
    <w:rsid w:val="00C8158A"/>
    <w:rsid w:val="00D17755"/>
    <w:rsid w:val="00EB14B0"/>
    <w:rsid w:val="00EF0C3E"/>
    <w:rsid w:val="00F34882"/>
    <w:rsid w:val="00F5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B1823-BA69-41A9-9292-0482574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E5B"/>
    <w:pPr>
      <w:spacing w:before="100" w:beforeAutospacing="1" w:after="100" w:afterAutospacing="1"/>
    </w:pPr>
  </w:style>
  <w:style w:type="character" w:customStyle="1" w:styleId="margin">
    <w:name w:val="margin"/>
    <w:rsid w:val="003A4E5B"/>
  </w:style>
  <w:style w:type="character" w:styleId="a4">
    <w:name w:val="Strong"/>
    <w:qFormat/>
    <w:rsid w:val="003A4E5B"/>
    <w:rPr>
      <w:b/>
      <w:bCs/>
    </w:rPr>
  </w:style>
  <w:style w:type="paragraph" w:styleId="a5">
    <w:name w:val="header"/>
    <w:basedOn w:val="a"/>
    <w:link w:val="a6"/>
    <w:uiPriority w:val="99"/>
    <w:rsid w:val="003A4E5B"/>
    <w:pPr>
      <w:tabs>
        <w:tab w:val="center" w:pos="4677"/>
        <w:tab w:val="right" w:pos="9355"/>
      </w:tabs>
    </w:pPr>
  </w:style>
  <w:style w:type="character" w:customStyle="1" w:styleId="a6">
    <w:name w:val="Верхний колонтитул Знак"/>
    <w:basedOn w:val="a0"/>
    <w:link w:val="a5"/>
    <w:uiPriority w:val="99"/>
    <w:rsid w:val="003A4E5B"/>
    <w:rPr>
      <w:rFonts w:ascii="Times New Roman" w:eastAsia="Times New Roman" w:hAnsi="Times New Roman" w:cs="Times New Roman"/>
      <w:sz w:val="24"/>
      <w:szCs w:val="24"/>
      <w:lang w:eastAsia="ru-RU"/>
    </w:rPr>
  </w:style>
  <w:style w:type="paragraph" w:styleId="a7">
    <w:name w:val="List Paragraph"/>
    <w:basedOn w:val="a"/>
    <w:uiPriority w:val="99"/>
    <w:qFormat/>
    <w:rsid w:val="00EB14B0"/>
    <w:pPr>
      <w:ind w:left="720"/>
      <w:contextualSpacing/>
    </w:pPr>
  </w:style>
  <w:style w:type="paragraph" w:styleId="a8">
    <w:name w:val="footer"/>
    <w:basedOn w:val="a"/>
    <w:link w:val="a9"/>
    <w:uiPriority w:val="99"/>
    <w:unhideWhenUsed/>
    <w:rsid w:val="00150A7C"/>
    <w:pPr>
      <w:tabs>
        <w:tab w:val="center" w:pos="4677"/>
        <w:tab w:val="right" w:pos="9355"/>
      </w:tabs>
    </w:pPr>
  </w:style>
  <w:style w:type="character" w:customStyle="1" w:styleId="a9">
    <w:name w:val="Нижний колонтитул Знак"/>
    <w:basedOn w:val="a0"/>
    <w:link w:val="a8"/>
    <w:uiPriority w:val="99"/>
    <w:rsid w:val="00150A7C"/>
    <w:rPr>
      <w:rFonts w:ascii="Times New Roman" w:eastAsia="Times New Roman" w:hAnsi="Times New Roman" w:cs="Times New Roman"/>
      <w:sz w:val="24"/>
      <w:szCs w:val="24"/>
      <w:lang w:eastAsia="ru-RU"/>
    </w:rPr>
  </w:style>
  <w:style w:type="character" w:styleId="aa">
    <w:name w:val="Hyperlink"/>
    <w:uiPriority w:val="99"/>
    <w:semiHidden/>
    <w:unhideWhenUsed/>
    <w:qFormat/>
    <w:rsid w:val="00661E94"/>
    <w:rPr>
      <w:color w:val="0066CC"/>
      <w:u w:val="single" w:color="0000FF"/>
    </w:rPr>
  </w:style>
  <w:style w:type="paragraph" w:styleId="ab">
    <w:name w:val="Balloon Text"/>
    <w:basedOn w:val="a"/>
    <w:link w:val="ac"/>
    <w:uiPriority w:val="99"/>
    <w:semiHidden/>
    <w:unhideWhenUsed/>
    <w:rsid w:val="00EF0C3E"/>
    <w:rPr>
      <w:rFonts w:ascii="Segoe UI" w:hAnsi="Segoe UI" w:cs="Segoe UI"/>
      <w:sz w:val="18"/>
      <w:szCs w:val="18"/>
    </w:rPr>
  </w:style>
  <w:style w:type="character" w:customStyle="1" w:styleId="ac">
    <w:name w:val="Текст выноски Знак"/>
    <w:basedOn w:val="a0"/>
    <w:link w:val="ab"/>
    <w:uiPriority w:val="99"/>
    <w:semiHidden/>
    <w:rsid w:val="00EF0C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rMms0S4yukd2dJ6WK8kdBg%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28</cp:revision>
  <cp:lastPrinted>2023-02-06T13:42:00Z</cp:lastPrinted>
  <dcterms:created xsi:type="dcterms:W3CDTF">2023-01-31T09:16:00Z</dcterms:created>
  <dcterms:modified xsi:type="dcterms:W3CDTF">2023-02-08T12:31:00Z</dcterms:modified>
</cp:coreProperties>
</file>