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4B6" w:rsidRPr="00F76A7E" w:rsidRDefault="003A34B6" w:rsidP="003A34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A34B6" w:rsidRPr="00F76A7E" w:rsidRDefault="003A34B6" w:rsidP="003A34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A34B6" w:rsidRPr="00F76A7E" w:rsidRDefault="003A34B6" w:rsidP="003A34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A34B6" w:rsidRPr="00F76A7E" w:rsidRDefault="003A34B6" w:rsidP="003A34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A34B6" w:rsidRPr="00F76A7E" w:rsidRDefault="003A34B6" w:rsidP="003A34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A34B6" w:rsidRPr="00F76A7E" w:rsidRDefault="003A34B6" w:rsidP="003A34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76A7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3A34B6" w:rsidRPr="00F76A7E" w:rsidRDefault="003A34B6" w:rsidP="003A34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76A7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3A34B6" w:rsidRPr="00F76A7E" w:rsidRDefault="003A34B6" w:rsidP="003A34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3A34B6" w:rsidRPr="003A34B6" w:rsidRDefault="003A34B6" w:rsidP="003A3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A3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Таможенный кодекс</w:t>
      </w:r>
    </w:p>
    <w:p w:rsidR="003A34B6" w:rsidRPr="00F76A7E" w:rsidRDefault="003A34B6" w:rsidP="003A3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  <w:r w:rsidRPr="00F7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A34B6" w:rsidRPr="00F76A7E" w:rsidRDefault="003A34B6" w:rsidP="003A34B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34B6" w:rsidRPr="00F76A7E" w:rsidRDefault="003A34B6" w:rsidP="003A3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A7E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3A34B6" w:rsidRPr="00F76A7E" w:rsidRDefault="003A34B6" w:rsidP="003A3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A7E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ики                            </w:t>
      </w:r>
      <w:r w:rsidRPr="00F76A7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F76A7E">
        <w:rPr>
          <w:rFonts w:ascii="Times New Roman" w:eastAsia="Calibri" w:hAnsi="Times New Roman" w:cs="Times New Roman"/>
          <w:sz w:val="28"/>
          <w:szCs w:val="28"/>
        </w:rPr>
        <w:t xml:space="preserve"> ноября 2022 года</w:t>
      </w:r>
    </w:p>
    <w:p w:rsidR="003A34B6" w:rsidRPr="00F76A7E" w:rsidRDefault="003A34B6" w:rsidP="003A34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34B6" w:rsidRDefault="00083042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Статья 1.</w:t>
      </w:r>
      <w:r w:rsidRPr="0008304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Внести в Таможенный кодекс Приднестровской Молдавской Республики от 2 марта 2000 года № 258-3 (СЗМР 00-1) с изменениями и дополнениями, внесенными законами Приднестровской Молдавской Республики от 6 ноября 2001 года № 61-ЗИД-III (САЗ 01-46); от 10 июля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2002 года № 152-ЗИД-III (САЗ 02-28,1); от 11 февраля 2003 года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№ 237-ЗИД-III (САЗ 03-7); от 15 июля 2003 года № 309-ЗД-III (САЗ 03-29);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от 9 декабря 2003 года № 372-ЗИ-III (САЗ 03-50); от 12 января 2004 года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№ 387-ЗИД-III (САЗ 04-3); от 5 ноября 2004 года № 490-ЗИД-III (САЗ 04-45); от 1 марта 2005 года № 542-ЗИ-III (САЗ 05-10); от 17 июня 2005 года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№ 578-ЗИД-III (САЗ 05-25); от 21 июля 2005 года № 598-ЗИД-III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(САЗ 05-30); от 16 ноября 2005 года № 664-ЗД-III (САЗ 05-47); от 23 декабря 2005 года № 713-ЗИ-III (САЗ 05-52); от 3 апреля 2006 года № 18-ЗИД-IV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(САЗ 06-15); от 5 июля 2006 года № 55-ЗИД-IV (САЗ 06-28); от 8 августа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2006 года № 73-ЗИД-IV (САЗ 06-33); от 21 января 2008 года № 386-ЗД-IV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(САЗ 08-3); от 3 октября 2008 года № 567-ЗИ-IV (САЗ 08-39); от 9 декабря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2009 года № 907-ЗИ-IV (САЗ 09-50); от 18 июля 2012 года № 139-ЗИД-V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(САЗ 12-30); от 24 января 2013 года № 28-ЗИ-V (САЗ 13-3); от 21 января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2014 года № 23-ЗИД-V (САЗ 14-4); от 1 июля 2014 года № 124-ЗД-V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(САЗ 14-27); от 1 июля 2015 года № 106-ЗИД-V (САЗ 15-27), включая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от 6 июня 2016 года № 149-З-VI (САЗ 16-23) с изменениями и дополнениями, внесенными законами Приднестровской Молдавской Республики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от 6 октября 2016 года № 224-ЗИД-VI (САЗ 16-41), от 30 декабря 2016 года № 318-ЗИ-VI (САЗ 17-1), от 1 февраля 2017 года № 28-ЗИ-VI (САЗ 17-6),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от 10 марта 2017 года № 53-ЗД-VI (САЗ 17-11), от 11 апреля 2017 года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№ 79-ЗИ-VI (САЗ 17-16), от 28 июня 2017 года № 192-ЗИ-VI (САЗ 17-27),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от 30 ноября 2017 года № 351-ЗИД-VI (САЗ 17-49), от 30 марта 2018 года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№ 89-ЗИ-VI (САЗ 18-13), от 8 мая 2018 года № 134-ЗИД-VI (САЗ 18-19),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от 18 июля 2018 года № 228-ЗД-VI (САЗ 18-29), от 30 сентября 2018 года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№ 264-ЗД-VI (САЗ 18-39), от 6 ноября 2018 года № 299-ЗИД-VI (САЗ 18-45), от 12 марта 2019 года № 22-ЗД-VI (САЗ 19-10), от 12 апреля 2019 года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№ 66-ЗИД-VI (САЗ 19-14), от 7 июня 2019 года № 108-ЗД-VI (САЗ 19-21),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от 23 июля 2019 года № 140-ЗИД-VI (САЗ 19-28), от 9 октября 2019 года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№ 179-ЗД-VI (САЗ 19-39), от 30 декабря 2019 года № 261-ЗИД-VI (САЗ 20-1), от 28 февраля 2020 года № 26-ЗИД-VI (САЗ 20-9), от 15 апреля 2020 года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№ 64-ЗД-VI (САЗ 20-16), от 9 июня 2020 года № 76-ЗИД-VI (САЗ 20-24),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от 7 июля 2020 года № 82-ЗД-VI (САЗ 20-28), от 30 декабря 2020 года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№ 232-ЗИД-VII (САЗ 21-1,1), от 30 декабря 2020 года № 241-ЗИД-VII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(САЗ 21-1,1), от 24 марта 2021 года № 47-ЗД-VII (САЗ 21-12), от 6 мая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2021 года № 86-ЗИД-VII (САЗ 21-18), от 19 июля 2021 года № 170-ЗИ-VII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(САЗ 21-29), от 22 июля 2021 года № 179-ЗИ-VII (САЗ 21-29), от 27 июля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2021 года № 205-ЗД-VII (САЗ 21-30),</w:t>
      </w:r>
      <w:r w:rsidRPr="0008304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от 29 сентября 2021 года № 225-ЗИ-</w:t>
      </w:r>
      <w:r w:rsidRPr="0008304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Pr="0008304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(САЗ 21-39,1)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от 15 октября </w:t>
      </w:r>
      <w:r w:rsidRPr="000830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2021 года № 243-ЗИД-</w:t>
      </w:r>
      <w:r w:rsidRPr="000830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0830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21-41),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 28 декабря 2021 года № 354-ЗИ-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21-52), от 30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декабря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20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21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368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-З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ИД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1-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52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)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от 13 апреля 2022 года № 57-ЗД-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22-14), от 28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апреля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20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22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083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5D1C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5D1C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70</w:t>
      </w:r>
      <w:r w:rsidRPr="005D1C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x-none" w:eastAsia="ru-RU"/>
        </w:rPr>
        <w:t>-З</w:t>
      </w:r>
      <w:r w:rsidRPr="005D1C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ИД</w:t>
      </w:r>
      <w:r w:rsidRPr="005D1C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x-none" w:eastAsia="ru-RU"/>
        </w:rPr>
        <w:t>-</w:t>
      </w:r>
      <w:r w:rsidRPr="005D1C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 w:eastAsia="ru-RU"/>
        </w:rPr>
        <w:t>VII</w:t>
      </w:r>
      <w:r w:rsidRPr="005D1C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D1C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5D1C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22</w:t>
      </w:r>
      <w:r w:rsidRPr="005D1C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x-none" w:eastAsia="ru-RU"/>
        </w:rPr>
        <w:t>-</w:t>
      </w:r>
      <w:r w:rsidRPr="005D1C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16</w:t>
      </w:r>
      <w:r w:rsidRPr="005D1C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x-none" w:eastAsia="ru-RU"/>
        </w:rPr>
        <w:t>)</w:t>
      </w:r>
      <w:r w:rsidRPr="005D1C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970D0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0D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262-ЗИ-VII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0D0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22-38)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3 октября </w:t>
      </w:r>
      <w:r w:rsidRPr="00985DA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DA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265-ЗИД-VII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DA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22-39)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Pr="00083042">
        <w:rPr>
          <w:rFonts w:ascii="Times New Roman" w:eastAsia="Times New Roman" w:hAnsi="Times New Roman" w:cs="Times New Roman"/>
          <w:sz w:val="28"/>
          <w:szCs w:val="28"/>
          <w:lang w:eastAsia="ru-RU"/>
        </w:rPr>
        <w:t>24 октября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04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307-ЗИ-VII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042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22-42)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0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также </w:t>
      </w:r>
      <w:r w:rsidRPr="000830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25 июля 2016 года № 187-ЗИД-VI (САЗ 16-30); от 13 сентября 2016 года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№ 212-ЗИ-VI (САЗ 16-37); от 22 июня 2017 года № 179-ЗИ-VI (САЗ 17-26);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от 27 сентября 2017 года № 254-ЗИД-VI (САЗ 17-40); от 29 декабря 2017 года № 407-ЗИД-VI (САЗ 18-1,1); от 5 апреля 2018 года № 90-ЗИ-VI (САЗ 18-14); от 18 апреля 2018 года № 95-ЗИД-VI (САЗ 18-16); от 29 июня 2018 года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№ 187-ЗИ-VI (САЗ 18-26); от 12 апреля 2019 года № 64-ЗИ-VI (САЗ 19-14);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7 июня 2019 года № 105-ЗИ-VI (САЗ 19-21); от 1 августа 2019 года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№ 167-ЗИД-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19-29); от 5 августа 2020 года № 122-ЗИД-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(САЗ 20-32); от 30 декабря 2020 года № 245-ЗИД-VII (САЗ 21-1,1);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20 октября 2021 года № 259-ЗИ-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21-42); от 29 октября 2021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8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270-ЗИ-VII (САЗ 21-43);</w:t>
      </w:r>
      <w:r w:rsidRPr="000830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декабря 2021 года № 351-ЗД-VII </w:t>
      </w:r>
      <w:r w:rsidR="007A17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042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21-52</w:t>
      </w:r>
      <w:r w:rsidR="007A1775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08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0830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28 декабря 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года № 353-ЗИ-VII (САЗ 21-52</w:t>
      </w:r>
      <w:r w:rsidR="007A17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  <w:r w:rsidR="007A17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0830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 сентября 2022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30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247-ЗИД-VII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30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22-38)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5D1C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следующие изменения</w:t>
      </w:r>
      <w:r w:rsidR="003A34B6"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042" w:rsidRPr="003A34B6" w:rsidRDefault="00083042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B6" w:rsidRDefault="003A34B6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части первой пункта 3 статьи 146-1 слово «исчисленных» заменить словом «уплаченных».</w:t>
      </w:r>
    </w:p>
    <w:p w:rsidR="005D1CB4" w:rsidRPr="003A34B6" w:rsidRDefault="005D1CB4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B6" w:rsidRPr="003A34B6" w:rsidRDefault="003A34B6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2 статьи 147-2 изложить в следующей редакции:</w:t>
      </w:r>
    </w:p>
    <w:p w:rsidR="003A34B6" w:rsidRDefault="003A34B6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Основанием для применения мер принудительного исполнения обязанности по уплате таможенных платежей за счет денежных средств плательщика, внесенных в доход республиканского бюджета в качестве единого таможенного платежа, является решение о зачете сумм таможенных платежей, которое формирует таможенный орган Приднестровской Молдавской Республики не позднее 7 (семи) рабочих дней со дня истечения срока, установленного пунктом 13 статьи 147-1 настоящего Кодекса».</w:t>
      </w:r>
    </w:p>
    <w:p w:rsidR="005D1CB4" w:rsidRPr="003A34B6" w:rsidRDefault="005D1CB4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B6" w:rsidRPr="003A34B6" w:rsidRDefault="005D1CB4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Подпункт а)</w:t>
      </w:r>
      <w:r w:rsidR="003A34B6"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216-4 изложить в следующей редакции:</w:t>
      </w:r>
    </w:p>
    <w:p w:rsidR="003A34B6" w:rsidRDefault="003A34B6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«а) осуществление этим юридическим лицом или индивидуальным предпринимателем внешнеэкономической деятельности не менее 3 (трех) лет </w:t>
      </w: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дня регистрации таможенным органом Приднестровской Молдавской Республики заявления о включении в реестр (далее по тексту настоящей </w:t>
      </w:r>
      <w:r w:rsidR="005D1C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– заявление). Срок осуществления внешнеэкономической деятельности исчисляется с даты первого перемещения юридическим лицом или индивидуальным предпринимателем товаров через таможенную границу Приднестровской Молдавской Республики».</w:t>
      </w:r>
    </w:p>
    <w:p w:rsidR="005D1CB4" w:rsidRPr="003A34B6" w:rsidRDefault="005D1CB4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B6" w:rsidRDefault="005D1CB4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Подпункт з)</w:t>
      </w:r>
      <w:r w:rsidR="003A34B6"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216-6 исключить.</w:t>
      </w:r>
    </w:p>
    <w:p w:rsidR="005D1CB4" w:rsidRPr="003A34B6" w:rsidRDefault="005D1CB4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B6" w:rsidRDefault="003A34B6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пункте 2</w:t>
      </w:r>
      <w:r w:rsidR="005D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216-6 слова «Подпункты </w:t>
      </w: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1CB4">
        <w:rPr>
          <w:rFonts w:ascii="Times New Roman" w:eastAsia="Times New Roman" w:hAnsi="Times New Roman" w:cs="Times New Roman"/>
          <w:sz w:val="28"/>
          <w:szCs w:val="28"/>
          <w:lang w:eastAsia="ru-RU"/>
        </w:rPr>
        <w:t>)–з)</w:t>
      </w: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настоящей стать</w:t>
      </w:r>
      <w:r w:rsidR="005D1CB4">
        <w:rPr>
          <w:rFonts w:ascii="Times New Roman" w:eastAsia="Times New Roman" w:hAnsi="Times New Roman" w:cs="Times New Roman"/>
          <w:sz w:val="28"/>
          <w:szCs w:val="28"/>
          <w:lang w:eastAsia="ru-RU"/>
        </w:rPr>
        <w:t>и» заменить словами «Подпункты в)–ж)</w:t>
      </w: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настоящей статьи».</w:t>
      </w:r>
    </w:p>
    <w:p w:rsidR="005D1CB4" w:rsidRPr="003A34B6" w:rsidRDefault="005D1CB4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B6" w:rsidRPr="003A34B6" w:rsidRDefault="003A34B6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Пункт 4 статьи 216-6 изложить в следующей редакции:</w:t>
      </w:r>
    </w:p>
    <w:p w:rsidR="003A34B6" w:rsidRPr="003A34B6" w:rsidRDefault="003A34B6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Действие свидетельства, приостановленного по основани</w:t>
      </w:r>
      <w:r w:rsidR="005D1CB4">
        <w:rPr>
          <w:rFonts w:ascii="Times New Roman" w:eastAsia="Times New Roman" w:hAnsi="Times New Roman" w:cs="Times New Roman"/>
          <w:sz w:val="28"/>
          <w:szCs w:val="28"/>
          <w:lang w:eastAsia="ru-RU"/>
        </w:rPr>
        <w:t>ю, предусмотренному подпунктом ж)</w:t>
      </w: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настоящей статьи, возобновляется в течение 5 (пяти) рабочих дней со дня получения таможенным органом Приднестровской Молдавской Республики уведомления уполномоченного оператора о вступлении в силу:</w:t>
      </w:r>
    </w:p>
    <w:p w:rsidR="003A34B6" w:rsidRPr="003A34B6" w:rsidRDefault="003A34B6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решения суда или иного уполномоченного органа государственной власти (должностного лица) об освобождении от административной ответственности;</w:t>
      </w:r>
    </w:p>
    <w:p w:rsidR="003A34B6" w:rsidRDefault="003A34B6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решения суда или иного уполномоченного органа государственной власти (должностного лица) о прекращении производства по делу </w:t>
      </w:r>
      <w:r w:rsidR="005D1C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правонарушении».</w:t>
      </w:r>
    </w:p>
    <w:p w:rsidR="005D1CB4" w:rsidRPr="003A34B6" w:rsidRDefault="005D1CB4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B6" w:rsidRDefault="003A34B6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части второй пункта 5</w:t>
      </w:r>
      <w:r w:rsidR="005D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216-6 слова «Подпункты г)–е)</w:t>
      </w: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первой настоящего пункт</w:t>
      </w:r>
      <w:r w:rsidR="005D1CB4"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  <w:r w:rsidR="0001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«Подпункты г),</w:t>
      </w:r>
      <w:r w:rsidR="00B3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CB4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первой настоящего пункта».</w:t>
      </w:r>
    </w:p>
    <w:p w:rsidR="005D1CB4" w:rsidRPr="003A34B6" w:rsidRDefault="005D1CB4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B6" w:rsidRPr="003A34B6" w:rsidRDefault="003A34B6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Пункт 2 статьи 227 изложить в следующей редакции:</w:t>
      </w:r>
    </w:p>
    <w:p w:rsidR="003A34B6" w:rsidRPr="003A34B6" w:rsidRDefault="003A34B6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Декларированию с применением неполной таможенной декларации подлежат:</w:t>
      </w:r>
    </w:p>
    <w:p w:rsidR="003A34B6" w:rsidRPr="003A34B6" w:rsidRDefault="003A34B6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D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товары, указанные в подпунктах в), г), </w:t>
      </w: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1CB4">
        <w:rPr>
          <w:rFonts w:ascii="Times New Roman" w:eastAsia="Times New Roman" w:hAnsi="Times New Roman" w:cs="Times New Roman"/>
          <w:sz w:val="28"/>
          <w:szCs w:val="28"/>
          <w:lang w:eastAsia="ru-RU"/>
        </w:rPr>
        <w:t>), з), и), к), л), м), н), р)</w:t>
      </w: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 статьи 128-1 настоящего Кодекса;</w:t>
      </w:r>
    </w:p>
    <w:p w:rsidR="003A34B6" w:rsidRDefault="003A34B6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товары, ввозимые в адрес высших органов законодательной, исполнительной и судебной власти Придне</w:t>
      </w:r>
      <w:r w:rsidR="005D1C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Молдавской Республики</w:t>
      </w: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D1CB4" w:rsidRPr="003A34B6" w:rsidRDefault="005D1CB4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B6" w:rsidRPr="003A34B6" w:rsidRDefault="003A34B6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A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 статьи 499-2 изложить в</w:t>
      </w: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p w:rsidR="003A34B6" w:rsidRPr="003A34B6" w:rsidRDefault="003A34B6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Срок пребывания на службе в таможенных органах Приднестровской Молдавской Республики должностных лиц (сотрудников) таможенных органов Приднестровской Молдавской Республики, достигших предельного возраста, установленного пунктом 5 настоящей статьи, может быть продлен председателем Государственного таможенного комитета Приднестровской </w:t>
      </w: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Молдавской Республики в каждом конкретном случае до 5 (пяти) лет, </w:t>
      </w:r>
      <w:r w:rsidR="005D1C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случая, предусмотренного частью второй настоящего пункта.</w:t>
      </w:r>
    </w:p>
    <w:p w:rsidR="003A34B6" w:rsidRDefault="003A34B6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должностных лиц (сотрудников) таможенных органов Приднестровской Молдавской Республики среднего начальствующего состава срок пребывания на службе в таможенных органах Приднестровской Молдавской Республики может быть продлен председателем Государственного таможенного комитета Приднестровской Молдавской Республики </w:t>
      </w:r>
      <w:r w:rsidR="00727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 (пяти</w:t>
      </w: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лет дважды».</w:t>
      </w:r>
    </w:p>
    <w:p w:rsidR="005D1CB4" w:rsidRPr="003A34B6" w:rsidRDefault="005D1CB4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B6" w:rsidRDefault="003A34B6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наименовании статьи 515 слова «жилой площадью» заменить словом «жильем».</w:t>
      </w:r>
    </w:p>
    <w:p w:rsidR="005D1CB4" w:rsidRPr="003A34B6" w:rsidRDefault="005D1CB4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B6" w:rsidRDefault="003A34B6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части первой пункта 1 статьи 515 слова «жилая площадь» заменить словом «жилье».</w:t>
      </w:r>
    </w:p>
    <w:p w:rsidR="005D1CB4" w:rsidRPr="003A34B6" w:rsidRDefault="005D1CB4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B6" w:rsidRPr="003A34B6" w:rsidRDefault="003A34B6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пункте 3 статьи 515 слова «жилой площади» заменить словом «жилья», слова «жилая площадь» заменить словом «жилье».</w:t>
      </w:r>
    </w:p>
    <w:p w:rsidR="003A34B6" w:rsidRPr="00F56F7C" w:rsidRDefault="003A34B6" w:rsidP="003A34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34B6" w:rsidRPr="00F76A7E" w:rsidRDefault="003A34B6" w:rsidP="003A3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6A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Статья 2.</w:t>
      </w:r>
      <w:r w:rsidRPr="00F76A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3A34B6" w:rsidRPr="00F76A7E" w:rsidRDefault="003A34B6" w:rsidP="003A3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34B6" w:rsidRPr="00F76A7E" w:rsidRDefault="003A34B6" w:rsidP="003A34B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B6" w:rsidRPr="00F76A7E" w:rsidRDefault="003A34B6" w:rsidP="003A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3A34B6" w:rsidRPr="00F76A7E" w:rsidRDefault="003A34B6" w:rsidP="003A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3A34B6" w:rsidRPr="00F76A7E" w:rsidRDefault="003A34B6" w:rsidP="003A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3A34B6" w:rsidRPr="00F76A7E" w:rsidRDefault="003A34B6" w:rsidP="003A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B6" w:rsidRDefault="003A34B6" w:rsidP="003A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946" w:rsidRPr="00F76A7E" w:rsidRDefault="00F67946" w:rsidP="003A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34B6" w:rsidRPr="00F76A7E" w:rsidRDefault="003A34B6" w:rsidP="003A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946" w:rsidRPr="00F67946" w:rsidRDefault="00F67946" w:rsidP="00F67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4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67946" w:rsidRPr="00F67946" w:rsidRDefault="00F67946" w:rsidP="00F67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46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2022 г.</w:t>
      </w:r>
    </w:p>
    <w:p w:rsidR="00F67946" w:rsidRPr="00F67946" w:rsidRDefault="00F67946" w:rsidP="00F67946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4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358-ЗИ-VI</w:t>
      </w:r>
      <w:r w:rsidRPr="00F67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A60602" w:rsidRDefault="00A60602"/>
    <w:sectPr w:rsidR="00A60602" w:rsidSect="00AF1DC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8C7" w:rsidRDefault="00A738C7" w:rsidP="00C1183B">
      <w:pPr>
        <w:spacing w:after="0" w:line="240" w:lineRule="auto"/>
      </w:pPr>
      <w:r>
        <w:separator/>
      </w:r>
    </w:p>
  </w:endnote>
  <w:endnote w:type="continuationSeparator" w:id="0">
    <w:p w:rsidR="00A738C7" w:rsidRDefault="00A738C7" w:rsidP="00C1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8C7" w:rsidRDefault="00A738C7" w:rsidP="00C1183B">
      <w:pPr>
        <w:spacing w:after="0" w:line="240" w:lineRule="auto"/>
      </w:pPr>
      <w:r>
        <w:separator/>
      </w:r>
    </w:p>
  </w:footnote>
  <w:footnote w:type="continuationSeparator" w:id="0">
    <w:p w:rsidR="00A738C7" w:rsidRDefault="00A738C7" w:rsidP="00C11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862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1DC5" w:rsidRPr="001B7212" w:rsidRDefault="00AF53A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72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72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72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794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B72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B6"/>
    <w:rsid w:val="000142B8"/>
    <w:rsid w:val="00083042"/>
    <w:rsid w:val="003A34B6"/>
    <w:rsid w:val="004F3F60"/>
    <w:rsid w:val="005D1CB4"/>
    <w:rsid w:val="00727E90"/>
    <w:rsid w:val="007A1775"/>
    <w:rsid w:val="009E6ED0"/>
    <w:rsid w:val="00A60602"/>
    <w:rsid w:val="00A738C7"/>
    <w:rsid w:val="00AF53AD"/>
    <w:rsid w:val="00B332F0"/>
    <w:rsid w:val="00B51D9E"/>
    <w:rsid w:val="00BF60B1"/>
    <w:rsid w:val="00C1183B"/>
    <w:rsid w:val="00F67946"/>
    <w:rsid w:val="00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34E0C-CB36-481D-895D-932CD8A9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34B6"/>
  </w:style>
  <w:style w:type="paragraph" w:styleId="a5">
    <w:name w:val="footer"/>
    <w:basedOn w:val="a"/>
    <w:link w:val="a6"/>
    <w:uiPriority w:val="99"/>
    <w:unhideWhenUsed/>
    <w:rsid w:val="00C11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83B"/>
  </w:style>
  <w:style w:type="paragraph" w:styleId="a7">
    <w:name w:val="Balloon Text"/>
    <w:basedOn w:val="a"/>
    <w:link w:val="a8"/>
    <w:uiPriority w:val="99"/>
    <w:semiHidden/>
    <w:unhideWhenUsed/>
    <w:rsid w:val="00C1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2022-12-16T09:05:00Z</cp:lastPrinted>
  <dcterms:created xsi:type="dcterms:W3CDTF">2022-12-16T09:05:00Z</dcterms:created>
  <dcterms:modified xsi:type="dcterms:W3CDTF">2022-12-19T07:23:00Z</dcterms:modified>
</cp:coreProperties>
</file>