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DEF" w:rsidRPr="002C6F8D" w:rsidRDefault="00A93DEF" w:rsidP="00A93DE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</w:pPr>
    </w:p>
    <w:p w:rsidR="00A93DEF" w:rsidRPr="002C6F8D" w:rsidRDefault="00A93DEF" w:rsidP="00A93DE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A93DEF" w:rsidRPr="002C6F8D" w:rsidRDefault="00A93DEF" w:rsidP="00A93DE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A93DEF" w:rsidRPr="002C6F8D" w:rsidRDefault="00A93DEF" w:rsidP="00A93DE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A93DEF" w:rsidRPr="002C6F8D" w:rsidRDefault="00A93DEF" w:rsidP="00A93DE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A93DEF" w:rsidRPr="004E200F" w:rsidRDefault="00A93DEF" w:rsidP="00A93DEF">
      <w:pPr>
        <w:spacing w:after="0" w:line="240" w:lineRule="auto"/>
        <w:jc w:val="center"/>
        <w:outlineLvl w:val="0"/>
        <w:rPr>
          <w:rFonts w:ascii="Times New Roman" w:eastAsia="Calibri" w:hAnsi="Times New Roman" w:cs="Courier New"/>
          <w:b/>
          <w:caps/>
          <w:sz w:val="28"/>
          <w:szCs w:val="28"/>
          <w:lang w:eastAsia="ru-RU"/>
        </w:rPr>
      </w:pPr>
      <w:r>
        <w:rPr>
          <w:rFonts w:ascii="Times New Roman" w:eastAsia="Calibri" w:hAnsi="Times New Roman" w:cs="Courier New"/>
          <w:b/>
          <w:sz w:val="28"/>
          <w:szCs w:val="28"/>
          <w:lang w:eastAsia="ru-RU"/>
        </w:rPr>
        <w:t>За</w:t>
      </w:r>
      <w:r w:rsidRPr="004E200F">
        <w:rPr>
          <w:rFonts w:ascii="Times New Roman" w:eastAsia="Calibri" w:hAnsi="Times New Roman" w:cs="Courier New"/>
          <w:b/>
          <w:sz w:val="28"/>
          <w:szCs w:val="28"/>
          <w:lang w:eastAsia="ru-RU"/>
        </w:rPr>
        <w:t xml:space="preserve">кон </w:t>
      </w:r>
    </w:p>
    <w:p w:rsidR="00A93DEF" w:rsidRPr="004E200F" w:rsidRDefault="00A93DEF" w:rsidP="00A93DEF">
      <w:pPr>
        <w:spacing w:after="0" w:line="240" w:lineRule="auto"/>
        <w:jc w:val="center"/>
        <w:outlineLvl w:val="0"/>
        <w:rPr>
          <w:rFonts w:ascii="Times New Roman" w:eastAsia="Calibri" w:hAnsi="Times New Roman" w:cs="Courier New"/>
          <w:b/>
          <w:sz w:val="28"/>
          <w:szCs w:val="28"/>
          <w:lang w:eastAsia="ru-RU"/>
        </w:rPr>
      </w:pPr>
      <w:r w:rsidRPr="004E200F">
        <w:rPr>
          <w:rFonts w:ascii="Times New Roman" w:eastAsia="Calibri" w:hAnsi="Times New Roman" w:cs="Courier New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A93DEF" w:rsidRPr="002C6F8D" w:rsidRDefault="00A93DEF" w:rsidP="00A93DE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</w:pPr>
    </w:p>
    <w:p w:rsidR="00594612" w:rsidRDefault="00AE7CD5" w:rsidP="00A93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«О внесении изменений</w:t>
      </w:r>
      <w:r w:rsidR="00A93DEF" w:rsidRPr="00A93DE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в Закон </w:t>
      </w:r>
    </w:p>
    <w:p w:rsidR="00A93DEF" w:rsidRPr="00A93DEF" w:rsidRDefault="00A93DEF" w:rsidP="00A93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A93DE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Приднестровской Молдавской Республики</w:t>
      </w:r>
    </w:p>
    <w:p w:rsidR="00A93DEF" w:rsidRPr="002C6F8D" w:rsidRDefault="00A93DEF" w:rsidP="00A93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x-none" w:eastAsia="ru-RU"/>
        </w:rPr>
      </w:pPr>
      <w:r w:rsidRPr="00A93DE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«О бюджетной системе в Приднестровской Молдавской Республике</w:t>
      </w:r>
      <w:r w:rsidRPr="002C6F8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x-none" w:eastAsia="ru-RU"/>
        </w:rPr>
        <w:t>»</w:t>
      </w:r>
    </w:p>
    <w:p w:rsidR="00A93DEF" w:rsidRPr="002C6F8D" w:rsidRDefault="00A93DEF" w:rsidP="00A93DE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A93DEF" w:rsidRPr="002C6F8D" w:rsidRDefault="00A93DEF" w:rsidP="00A93DE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C6F8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Принят Верховным Советом</w:t>
      </w:r>
    </w:p>
    <w:p w:rsidR="00A93DEF" w:rsidRPr="002C6F8D" w:rsidRDefault="00A93DEF" w:rsidP="00A93DE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C6F8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Приднестровской Молдавской Республики                            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</w:t>
      </w:r>
      <w:r w:rsidRPr="002C6F8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2C6F8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5 октября 2022 года</w:t>
      </w:r>
    </w:p>
    <w:p w:rsidR="00A93DEF" w:rsidRPr="002C6F8D" w:rsidRDefault="00A93DEF" w:rsidP="00A93DE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EB1CD1" w:rsidRPr="00EB1CD1" w:rsidRDefault="009C3F55" w:rsidP="009C3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</w:pPr>
      <w:r w:rsidRPr="00F02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</w:t>
      </w:r>
      <w:r w:rsidRPr="00EE2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24 февраля 1997 года № 35-З «О бюджетной системе в Приднестровской Молдавской Республике» (СЗМР 97-2) с изменениями и дополнениями, внесенными законами Приднестровской Молдавской Республики </w:t>
      </w:r>
      <w:r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от 13 февраля 1998 года </w:t>
      </w:r>
      <w:r w:rsidRPr="00E809D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83-ЗИД (СЗМР 98-1); от 2 июля 1999 года </w:t>
      </w:r>
      <w:r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E809D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169-ЗИ (СЗМР 99-2); от 29 июля 1999 года </w:t>
      </w:r>
      <w:r w:rsidRPr="00E809D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192-ЗИД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(газета «Приднестровье» от 31 июля 1999 года); от 3 января 2000 года </w:t>
      </w:r>
      <w:r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E809D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226-ЗИ (СЗМР 00-1); от 30 сентября 2000 года </w:t>
      </w:r>
      <w:r w:rsidRPr="00E809D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336-ЗИ (СЗМР 00-3);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26 августа 2002 года </w:t>
      </w:r>
      <w:r w:rsidRPr="00E809D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188-ЗИД-III (САЗ 02-35); от 25 марта 2003 года </w:t>
      </w:r>
      <w:r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E809D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254-ЗИД-III (САЗ 03-13); от 28 ноября 2003 года </w:t>
      </w:r>
      <w:r w:rsidRPr="00E809D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363-ЗИ-III </w:t>
      </w:r>
      <w:r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(САЗ 03-48); от 10 июня 2004 года </w:t>
      </w:r>
      <w:r w:rsidRPr="00E809D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423-ЗИД-III (САЗ 04-24); от 27 июля </w:t>
      </w:r>
      <w:r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2004 года </w:t>
      </w:r>
      <w:r w:rsidRPr="00E809D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445-ЗД-III (САЗ 04-31); от 4 ноября 2004 года </w:t>
      </w:r>
      <w:r w:rsidRPr="00E809D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488-ЗИД-III </w:t>
      </w:r>
      <w:r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(САЗ 04-45); от 10 февраля 2005 года </w:t>
      </w:r>
      <w:r w:rsidRPr="00E809D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532-ЗИД-III (САЗ 05-7); от 1 июня 2005 года </w:t>
      </w:r>
      <w:r w:rsidRPr="00E809D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575-ЗД-III (САЗ 05-23); от 30 июня 2005 года </w:t>
      </w:r>
      <w:r w:rsidRPr="00E809D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586-ЗИ-III </w:t>
      </w:r>
      <w:r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(САЗ 05-27); от 29 сентября 2006 года </w:t>
      </w:r>
      <w:r w:rsidRPr="00E809D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83-ЗИД-IV (САЗ 06-40); </w:t>
      </w:r>
      <w:r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от 30 ноября 2006 года № 126-ЗИД-IV (САЗ 06-49); от 7 марта 2007 года </w:t>
      </w:r>
      <w:r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№ 189-ЗИД-IV (САЗ 07-11); от 5 апреля 2007 года № 202-ЗД-IV (САЗ 07-15); от 21 июня 2007 года № 231-ЗИ-IV (САЗ 07-26); от 2 августа 2007 года </w:t>
      </w:r>
      <w:r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№ 274-ЗИД-IV (САЗ 07-32) с изменением, внесенным Законом Приднестровской Молдавской Республики от 29 мая 2008 года № 478-ЗИ-IV (САЗ 08-21); от 24 марта 2008 года № 426-ЗИД-IV (САЗ 08-12); от 26 сентября 2008 года № 539-ЗИД-IV (САЗ 08-38); от 3 октября 2008 года № 562-ЗИД-IV (САЗ 08-39); от 14 апреля 2009 года № 726-ЗД-IV (САЗ 09-16); от 23 апреля 2009 года № 735-ЗИД-IV (САЗ 09-17) с изменениями, внесенными законами Приднестровской Молдавской Республики от 9 октября 2009 года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t>№ 881-ЗИ-</w:t>
      </w:r>
      <w:r w:rsidRPr="00E809D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09-41), от 9 октября 2009 года № 882-ЗИ-</w:t>
      </w:r>
      <w:r w:rsidRPr="00E809D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09-41), от 12 марта 2010 года № 38-ЗИ-</w:t>
      </w:r>
      <w:r w:rsidRPr="00E809D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10-10); от 26 мая 2010 года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t>№ 88-ЗД-IV (САЗ 10-21) с изменением, внесенным Законом Приднестровской Молдавской Республики от 4 июля 2011 года № 90-ЗИ-</w:t>
      </w:r>
      <w:r w:rsidRPr="00E809D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11-27);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t>от 22 ноября 2010 года № 231-ЗИД-</w:t>
      </w:r>
      <w:r w:rsidRPr="00E809D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10-47); от 16 октября 2012 года </w:t>
      </w:r>
      <w:r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№ 196-ЗИД-</w:t>
      </w:r>
      <w:r w:rsidRPr="00E809D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12-43); от 6 апреля 2016 года № 103-ЗИ-</w:t>
      </w:r>
      <w:r w:rsidRPr="00E809D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</w:t>
      </w:r>
      <w:r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16-14); от 1 августа 2016 года № 198-ЗИД-</w:t>
      </w:r>
      <w:r w:rsidRPr="00E809D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</w:t>
      </w:r>
      <w:r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16-31); от 26 июля 2018 года </w:t>
      </w:r>
      <w:r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№ 247-ЗИ-</w:t>
      </w:r>
      <w:r w:rsidRPr="00E809D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</w:t>
      </w:r>
      <w:r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18-30); от 12 апреля 2019 года № 63-ЗИ-</w:t>
      </w:r>
      <w:r w:rsidRPr="00E809D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</w:t>
      </w:r>
      <w:r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19-14); </w:t>
      </w:r>
      <w:r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от 11 июля 2019 года № 129-ЗИД-</w:t>
      </w:r>
      <w:r w:rsidRPr="00E809D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</w:t>
      </w:r>
      <w:r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19-26)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от </w:t>
      </w:r>
      <w:r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t>30 декабря 2020 года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t>№ 245-ЗИД-VII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809DB">
        <w:rPr>
          <w:rFonts w:ascii="Times New Roman" w:eastAsia="Calibri" w:hAnsi="Times New Roman" w:cs="Times New Roman"/>
          <w:sz w:val="28"/>
          <w:szCs w:val="28"/>
          <w:lang w:eastAsia="ru-RU"/>
        </w:rPr>
        <w:t>(САЗ 21-1,1)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от </w:t>
      </w:r>
      <w:r w:rsidRPr="009C3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мая 2022 года № 75-ЗИ-VII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C3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(САЗ 22-17)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93DEF" w:rsidRPr="002C6F8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AE7C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следующие изменения</w:t>
      </w:r>
      <w:r w:rsidR="00EB1CD1" w:rsidRPr="00EB1C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.</w:t>
      </w:r>
    </w:p>
    <w:p w:rsidR="00EB1CD1" w:rsidRPr="00EB1CD1" w:rsidRDefault="00EB1CD1" w:rsidP="00EB1C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</w:pPr>
    </w:p>
    <w:p w:rsidR="00EB1CD1" w:rsidRPr="00EB1CD1" w:rsidRDefault="00AE7CD5" w:rsidP="00EB1C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1. </w:t>
      </w:r>
      <w:r w:rsidR="00EB1CD1" w:rsidRPr="00EB1C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Пункт 5 статьи 16-1 изложить в следующей редакции:</w:t>
      </w:r>
    </w:p>
    <w:p w:rsidR="00EB1CD1" w:rsidRPr="00EB1CD1" w:rsidRDefault="00EB1CD1" w:rsidP="00EB1C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</w:pPr>
      <w:r w:rsidRPr="00EB1C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«</w:t>
      </w:r>
      <w:r w:rsidR="00C84CE6" w:rsidRPr="00C84C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5. </w:t>
      </w:r>
      <w:r w:rsidR="00D56BF3" w:rsidRPr="00D56B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Отчеты об исполнении программ за истекший год и отчеты по программам</w:t>
      </w:r>
      <w:r w:rsidR="00EB7D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,</w:t>
      </w:r>
      <w:r w:rsidR="00D56BF3" w:rsidRPr="00D56B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 срок реализации которых завершае</w:t>
      </w:r>
      <w:r w:rsidR="00EB7D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тся в отчетном периоде и которые содержа</w:t>
      </w:r>
      <w:r w:rsidR="00D56BF3" w:rsidRPr="00D56B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т в себе информацию о конечных результатах исполнения мероприятий программ и эффективности использования финансовых средств за весь период их реализации</w:t>
      </w:r>
      <w:r w:rsidR="00EB7D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,</w:t>
      </w:r>
      <w:r w:rsidR="00D56BF3" w:rsidRPr="00D56B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 направляются Правительством Приднестровской Молдавской Республики на утверждение Верховному Совету Приднестровской Молдавской Республики одновременно с отчетом </w:t>
      </w:r>
      <w:r w:rsidR="00D56B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br/>
      </w:r>
      <w:r w:rsidR="00D56BF3" w:rsidRPr="00D56B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об исполнении закона о республиканском бюджете за прошедший финансовый год </w:t>
      </w:r>
      <w:r w:rsidR="00147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– </w:t>
      </w:r>
      <w:r w:rsidR="00D56BF3" w:rsidRPr="00D56B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до 15 марта текущего бюджетного года</w:t>
      </w:r>
      <w:r w:rsidRPr="00EB1C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. </w:t>
      </w:r>
    </w:p>
    <w:p w:rsidR="00EB1CD1" w:rsidRPr="00EB1CD1" w:rsidRDefault="00EB1CD1" w:rsidP="00EB1C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</w:pPr>
      <w:r w:rsidRPr="00EB1C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Отчет должен содержать:</w:t>
      </w:r>
    </w:p>
    <w:p w:rsidR="00EB1CD1" w:rsidRPr="00EB1CD1" w:rsidRDefault="00EB1CD1" w:rsidP="00EB1C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</w:pPr>
      <w:r w:rsidRPr="00EB1C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а) информацию о выполненных мероприятиях с указанием наименования, сроков выполнения, исполнителей, а также процента фактического исполнения в сравнении с запланированным объемом за отчетный период и в целом за год;</w:t>
      </w:r>
    </w:p>
    <w:p w:rsidR="00EB1CD1" w:rsidRPr="00EB1CD1" w:rsidRDefault="00EB1CD1" w:rsidP="00EB1C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</w:pPr>
      <w:r w:rsidRPr="00EB1C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б) информацию об объеме фактического финансирования в разрезе каждого из выполненных программных мероприятий с указанием процента фактического финансирования в сравнении с запланированным объемом за отчетный период и в целом за год;</w:t>
      </w:r>
    </w:p>
    <w:p w:rsidR="00A93DEF" w:rsidRDefault="00EB1CD1" w:rsidP="00EB1C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</w:pPr>
      <w:r w:rsidRPr="00EB1C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в) пояснительную записку, содержащую анализ основных факторов, оказавших влияние на исполнение мероприятий (работ) и послуживших причиной их неисполнения; прогноз ожидаемых результатов по итогам исполнения мероприятий (работ) и оценку влияния фактических результатов реализации программы на различные сферы экономики республики; пояснения о состоянии финансирования данных мероприятий (работ), выявленных проблемах и предложениях по их решению».</w:t>
      </w:r>
    </w:p>
    <w:p w:rsidR="00AE7CD5" w:rsidRDefault="00AE7CD5" w:rsidP="00EB1C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</w:pPr>
    </w:p>
    <w:p w:rsidR="00AE7CD5" w:rsidRPr="00AE7CD5" w:rsidRDefault="00AE7CD5" w:rsidP="00AE7C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2. </w:t>
      </w:r>
      <w:r w:rsidR="002A6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Части первую</w:t>
      </w:r>
      <w:r w:rsidR="002A6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–</w:t>
      </w:r>
      <w:r w:rsidRPr="00AE7C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третью пункта 6 статьи 16-1 изл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ожить в сле</w:t>
      </w:r>
      <w:r w:rsidRPr="00AE7C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дующей редакции:</w:t>
      </w:r>
    </w:p>
    <w:p w:rsidR="00AE7CD5" w:rsidRPr="00AE7CD5" w:rsidRDefault="00AE7CD5" w:rsidP="00AE7C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«6. Финансирование про</w:t>
      </w:r>
      <w:r w:rsidRPr="00AE7C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граммных мероп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риятий приостанавливается в слу</w:t>
      </w:r>
      <w:r w:rsidRPr="00AE7C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чае непредставления отчета об исполнении программы за истекший год в срок до 15 марта текущего года.</w:t>
      </w:r>
    </w:p>
    <w:p w:rsidR="00AE7CD5" w:rsidRPr="00AE7CD5" w:rsidRDefault="00AE7CD5" w:rsidP="00AE7C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Верховный Совет Приднестровской Молдавской Рес</w:t>
      </w:r>
      <w:r w:rsidRPr="00AE7C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публики в течение 3 (трех) дней с момента истеч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ения срока, предусмотренного ча</w:t>
      </w:r>
      <w:r w:rsidRPr="00AE7C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стью первой насто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ящего пункта, информирует Прави</w:t>
      </w:r>
      <w:r w:rsidRPr="00AE7C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тельство Приднестровской Молдавской Республ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ики о нарушении сроков представ</w:t>
      </w:r>
      <w:r w:rsidRPr="00AE7C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ления отчета об исполнении программы. </w:t>
      </w:r>
    </w:p>
    <w:p w:rsidR="00AE7CD5" w:rsidRPr="00AE7CD5" w:rsidRDefault="00AE7CD5" w:rsidP="00AE7C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lastRenderedPageBreak/>
        <w:t>Финансирование про</w:t>
      </w:r>
      <w:r w:rsidRPr="00AE7C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граммных мероп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риятий приостанавливается в слу</w:t>
      </w:r>
      <w:r w:rsidRPr="00AE7C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чае нарушения срока, предусмотренного частью первой настоящего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 пункта, со дня получения Прави</w:t>
      </w:r>
      <w:r w:rsidRPr="00AE7C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тельством Приднестровской Молдавской Республ</w:t>
      </w:r>
      <w:r w:rsidR="00147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ики ин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формации о нарушении сро</w:t>
      </w:r>
      <w:r w:rsidRPr="00AE7C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ков представления отчета об исполнении программ</w:t>
      </w:r>
      <w:r w:rsidR="00147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 до момента представления Правительством Приднестров</w:t>
      </w:r>
      <w:r w:rsidRPr="00AE7C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ской Молдавской Респ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ублики в Верховный Совет Приднестровской Молдавской Рес</w:t>
      </w:r>
      <w:r w:rsidRPr="00AE7C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публики соответствующего отчета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».</w:t>
      </w:r>
    </w:p>
    <w:p w:rsidR="00AE7CD5" w:rsidRDefault="00AE7CD5" w:rsidP="00AE7C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</w:pPr>
    </w:p>
    <w:p w:rsidR="00AE7CD5" w:rsidRDefault="00AE7CD5" w:rsidP="00AE7C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3. </w:t>
      </w:r>
      <w:r w:rsidRPr="00AE7C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В части пятой пункта 6 ст</w:t>
      </w:r>
      <w:r w:rsidR="002A6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атьи 16-1 слово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 «отчетности» за</w:t>
      </w:r>
      <w:r w:rsidR="002A6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менить слов</w:t>
      </w:r>
      <w:r w:rsidR="002A6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ом</w:t>
      </w:r>
      <w:r w:rsidRPr="00AE7C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 «отчетов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».</w:t>
      </w:r>
    </w:p>
    <w:p w:rsidR="00AE7CD5" w:rsidRDefault="00AE7CD5" w:rsidP="00AE7C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</w:pPr>
    </w:p>
    <w:p w:rsidR="00AE7CD5" w:rsidRPr="00AE7CD5" w:rsidRDefault="00AE7CD5" w:rsidP="00AE7C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4. </w:t>
      </w:r>
      <w:r w:rsidRPr="00AE7C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Часть шестую пункта 6 статьи 16-1 изложить в следующей редакции:</w:t>
      </w:r>
    </w:p>
    <w:p w:rsidR="00AE7CD5" w:rsidRPr="00AE7CD5" w:rsidRDefault="00AE7CD5" w:rsidP="00AE7C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</w:pPr>
      <w:r w:rsidRPr="00AE7C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«В случае если по ит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огам анализа отчета, проведенно</w:t>
      </w:r>
      <w:r w:rsidRPr="00AE7C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го на основании крите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риев оценки эффективности реали</w:t>
      </w:r>
      <w:r w:rsidRPr="00AE7C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зации программы, выяв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лена ее неэффективность, Верховным Советом Приднестров</w:t>
      </w:r>
      <w:r w:rsidRPr="00AE7C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ской Молдавской Республики может быть принято решение о необходимости дос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рочного прекращения действия про</w:t>
      </w:r>
      <w:r w:rsidRPr="00AE7C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граммы и приостановления ее финансирования до прямой отмены и (или) изм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енения соответствующих законода</w:t>
      </w:r>
      <w:r w:rsidRPr="00AE7C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тельных актов Придн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естровской Молдавской Республи</w:t>
      </w:r>
      <w:r w:rsidRPr="00AE7C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ки. В течение 3 (трех) дней с момента принятия решения о необходимости дос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рочного прекращения действия про</w:t>
      </w:r>
      <w:r w:rsidRPr="00AE7C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граммы и приостановления ее финансирования до прямой отмены и (или) изм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енения соответствующих законодательных актов Приднестров</w:t>
      </w:r>
      <w:r w:rsidRPr="00AE7C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ской Молдавской Республики Верхо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вный Совет Приднестровской Молдавской Рес</w:t>
      </w:r>
      <w:r w:rsidRPr="00AE7C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публики информи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рует Правительство Приднестровской Молдавской Респуб</w:t>
      </w:r>
      <w:r w:rsidR="002A6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лики</w:t>
      </w:r>
      <w:r w:rsidRPr="00AE7C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 о принятии данного решения. Финанс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ирование программы приостанавли</w:t>
      </w:r>
      <w:r w:rsidRPr="00AE7C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вается со дня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получения Правительством Придне</w:t>
      </w:r>
      <w:r w:rsidRPr="00AE7C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стровской Молдавской Республики инфор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мации о принятии Верховным Сове</w:t>
      </w:r>
      <w:r w:rsidRPr="00AE7C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том Приднестровс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кой Молдавской Республики реше</w:t>
      </w:r>
      <w:r w:rsidRPr="00AE7C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ния о необходимо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сти досрочного прекращения действия программы и приостановления ее финанси</w:t>
      </w:r>
      <w:r w:rsidRPr="00AE7C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ров</w:t>
      </w:r>
      <w:r w:rsidR="002A6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ания</w:t>
      </w:r>
      <w:r w:rsidRPr="00AE7C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 до прямой 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тмены и (или) изменения соответ</w:t>
      </w:r>
      <w:r w:rsidRPr="00AE7C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ствующих законодате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льных актов Приднестровской Мол</w:t>
      </w:r>
      <w:r w:rsidRPr="00AE7C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давской Республики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».</w:t>
      </w:r>
    </w:p>
    <w:p w:rsidR="00EB1CD1" w:rsidRPr="004F35A1" w:rsidRDefault="00EB1CD1" w:rsidP="00EB1C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</w:pPr>
    </w:p>
    <w:p w:rsidR="00A93DEF" w:rsidRDefault="00A93DEF" w:rsidP="00A93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</w:pPr>
      <w:r w:rsidRPr="004F35A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x-none" w:eastAsia="x-none"/>
        </w:rPr>
        <w:t>Статья 2.</w:t>
      </w:r>
      <w:r w:rsidRPr="004F35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 Настоящий Закон вступает в силу со дня, следующего за днем официального опубликования.</w:t>
      </w:r>
    </w:p>
    <w:p w:rsidR="00A93DEF" w:rsidRDefault="00A93DEF" w:rsidP="00A93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A93DEF" w:rsidRPr="002C6F8D" w:rsidRDefault="00A93DEF" w:rsidP="00A93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A93DEF" w:rsidRPr="002C6F8D" w:rsidRDefault="00A93DEF" w:rsidP="00A93DE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C6F8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Президент </w:t>
      </w:r>
    </w:p>
    <w:p w:rsidR="00A93DEF" w:rsidRPr="002C6F8D" w:rsidRDefault="00A93DEF" w:rsidP="00A93DE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C6F8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Приднестровской </w:t>
      </w:r>
    </w:p>
    <w:p w:rsidR="00A93DEF" w:rsidRPr="002C6F8D" w:rsidRDefault="00A93DEF" w:rsidP="00A93DE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C6F8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Молдавской Республики </w:t>
      </w:r>
      <w:r w:rsidRPr="002C6F8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2C6F8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2C6F8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2C6F8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  <w:t xml:space="preserve">     В. Н. КРАСНОСЕЛЬСКИЙ</w:t>
      </w:r>
    </w:p>
    <w:p w:rsidR="00A93DEF" w:rsidRPr="002C6F8D" w:rsidRDefault="00A93DEF" w:rsidP="00A93DE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A93DEF" w:rsidRDefault="00A93DEF" w:rsidP="00A93DE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551843" w:rsidRPr="002C6F8D" w:rsidRDefault="00551843" w:rsidP="00A93DE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bookmarkStart w:id="0" w:name="_GoBack"/>
      <w:bookmarkEnd w:id="0"/>
    </w:p>
    <w:p w:rsidR="00551843" w:rsidRPr="00551843" w:rsidRDefault="00551843" w:rsidP="005518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843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551843" w:rsidRPr="00551843" w:rsidRDefault="00551843" w:rsidP="005518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843">
        <w:rPr>
          <w:rFonts w:ascii="Times New Roman" w:eastAsia="Times New Roman" w:hAnsi="Times New Roman" w:cs="Times New Roman"/>
          <w:sz w:val="28"/>
          <w:szCs w:val="28"/>
          <w:lang w:eastAsia="ru-RU"/>
        </w:rPr>
        <w:t>19 октября 2022 г.</w:t>
      </w:r>
    </w:p>
    <w:p w:rsidR="00551843" w:rsidRPr="00551843" w:rsidRDefault="00551843" w:rsidP="00551843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843">
        <w:rPr>
          <w:rFonts w:ascii="Times New Roman" w:eastAsia="Times New Roman" w:hAnsi="Times New Roman" w:cs="Times New Roman"/>
          <w:sz w:val="28"/>
          <w:szCs w:val="28"/>
          <w:lang w:eastAsia="ru-RU"/>
        </w:rPr>
        <w:t>№ 286-ЗИ-VI</w:t>
      </w:r>
      <w:r w:rsidRPr="005518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sectPr w:rsidR="00551843" w:rsidRPr="00551843" w:rsidSect="002505E4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4EA" w:rsidRDefault="009C74EA">
      <w:pPr>
        <w:spacing w:after="0" w:line="240" w:lineRule="auto"/>
      </w:pPr>
      <w:r>
        <w:separator/>
      </w:r>
    </w:p>
  </w:endnote>
  <w:endnote w:type="continuationSeparator" w:id="0">
    <w:p w:rsidR="009C74EA" w:rsidRDefault="009C7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4EA" w:rsidRDefault="009C74EA">
      <w:pPr>
        <w:spacing w:after="0" w:line="240" w:lineRule="auto"/>
      </w:pPr>
      <w:r>
        <w:separator/>
      </w:r>
    </w:p>
  </w:footnote>
  <w:footnote w:type="continuationSeparator" w:id="0">
    <w:p w:rsidR="009C74EA" w:rsidRDefault="009C7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EDA" w:rsidRDefault="00594612" w:rsidP="00153F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0EDA" w:rsidRDefault="009C74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EDA" w:rsidRPr="009D00F6" w:rsidRDefault="00594612" w:rsidP="00153FEA">
    <w:pPr>
      <w:pStyle w:val="a3"/>
      <w:framePr w:wrap="around" w:vAnchor="text" w:hAnchor="margin" w:xAlign="center" w:y="1"/>
      <w:rPr>
        <w:rStyle w:val="a5"/>
        <w:sz w:val="24"/>
      </w:rPr>
    </w:pPr>
    <w:r w:rsidRPr="009D00F6">
      <w:rPr>
        <w:rStyle w:val="a5"/>
        <w:sz w:val="24"/>
      </w:rPr>
      <w:fldChar w:fldCharType="begin"/>
    </w:r>
    <w:r w:rsidRPr="009D00F6">
      <w:rPr>
        <w:rStyle w:val="a5"/>
        <w:sz w:val="24"/>
      </w:rPr>
      <w:instrText xml:space="preserve">PAGE  </w:instrText>
    </w:r>
    <w:r w:rsidRPr="009D00F6">
      <w:rPr>
        <w:rStyle w:val="a5"/>
        <w:sz w:val="24"/>
      </w:rPr>
      <w:fldChar w:fldCharType="separate"/>
    </w:r>
    <w:r w:rsidR="00551843">
      <w:rPr>
        <w:rStyle w:val="a5"/>
        <w:noProof/>
        <w:sz w:val="24"/>
      </w:rPr>
      <w:t>3</w:t>
    </w:r>
    <w:r w:rsidRPr="009D00F6">
      <w:rPr>
        <w:rStyle w:val="a5"/>
        <w:sz w:val="24"/>
      </w:rPr>
      <w:fldChar w:fldCharType="end"/>
    </w:r>
  </w:p>
  <w:p w:rsidR="00CD0EDA" w:rsidRDefault="009C74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EF"/>
    <w:rsid w:val="001212F8"/>
    <w:rsid w:val="001477E4"/>
    <w:rsid w:val="001D7519"/>
    <w:rsid w:val="002A6E87"/>
    <w:rsid w:val="003E358F"/>
    <w:rsid w:val="00551843"/>
    <w:rsid w:val="00594612"/>
    <w:rsid w:val="009C3F55"/>
    <w:rsid w:val="009C74EA"/>
    <w:rsid w:val="00A60602"/>
    <w:rsid w:val="00A93DEF"/>
    <w:rsid w:val="00AE7CD5"/>
    <w:rsid w:val="00B56C4F"/>
    <w:rsid w:val="00C84CE6"/>
    <w:rsid w:val="00D56BF3"/>
    <w:rsid w:val="00EB1CD1"/>
    <w:rsid w:val="00EB7D8C"/>
    <w:rsid w:val="00EC7CB7"/>
    <w:rsid w:val="00F8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DF585-D46F-43DF-8348-05123345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3D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A93DEF"/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character" w:styleId="a5">
    <w:name w:val="page number"/>
    <w:basedOn w:val="a0"/>
    <w:rsid w:val="00A93DEF"/>
  </w:style>
  <w:style w:type="paragraph" w:styleId="a6">
    <w:name w:val="Balloon Text"/>
    <w:basedOn w:val="a"/>
    <w:link w:val="a7"/>
    <w:uiPriority w:val="99"/>
    <w:semiHidden/>
    <w:unhideWhenUsed/>
    <w:rsid w:val="002A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6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3</cp:revision>
  <cp:lastPrinted>2022-10-07T07:09:00Z</cp:lastPrinted>
  <dcterms:created xsi:type="dcterms:W3CDTF">2022-10-07T07:12:00Z</dcterms:created>
  <dcterms:modified xsi:type="dcterms:W3CDTF">2022-10-19T12:25:00Z</dcterms:modified>
</cp:coreProperties>
</file>