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 xml:space="preserve">Приложение к Закону </w:t>
      </w: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 xml:space="preserve">Приднестровской Молдавской Республики </w:t>
      </w: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 xml:space="preserve">«О внесении изменения в Закон Приднестровской Молдавской Республики «Государственная программа разгосударствления и приватизации </w:t>
      </w: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 xml:space="preserve">в Приднестровской Молдавской Республике </w:t>
      </w: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>на 2022</w:t>
      </w:r>
      <w:r w:rsidR="00722109">
        <w:rPr>
          <w:rFonts w:eastAsia="Times New Roman"/>
          <w:szCs w:val="28"/>
          <w:lang w:eastAsia="ru-RU"/>
        </w:rPr>
        <w:t>–</w:t>
      </w:r>
      <w:r w:rsidRPr="007729DA">
        <w:rPr>
          <w:rFonts w:eastAsia="Times New Roman"/>
          <w:szCs w:val="28"/>
          <w:lang w:eastAsia="ru-RU"/>
        </w:rPr>
        <w:t xml:space="preserve">2023 годы» </w:t>
      </w: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 xml:space="preserve">«Приложение </w:t>
      </w: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 xml:space="preserve">к Закону Приднестровской Молдавской Республики «Государственная программа разгосударствления и приватизации </w:t>
      </w: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 xml:space="preserve">в Приднестровской Молдавской Республике </w:t>
      </w:r>
    </w:p>
    <w:p w:rsidR="007729DA" w:rsidRPr="007729DA" w:rsidRDefault="007729DA" w:rsidP="007729DA">
      <w:pPr>
        <w:ind w:left="9214" w:firstLine="0"/>
        <w:jc w:val="left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>на 2022</w:t>
      </w:r>
      <w:r w:rsidR="00ED0140">
        <w:rPr>
          <w:rFonts w:eastAsia="Times New Roman"/>
          <w:szCs w:val="28"/>
          <w:lang w:eastAsia="ru-RU"/>
        </w:rPr>
        <w:t>–</w:t>
      </w:r>
      <w:r w:rsidRPr="007729DA">
        <w:rPr>
          <w:rFonts w:eastAsia="Times New Roman"/>
          <w:szCs w:val="28"/>
          <w:lang w:eastAsia="ru-RU"/>
        </w:rPr>
        <w:t>2023 годы»</w:t>
      </w:r>
    </w:p>
    <w:p w:rsidR="007729DA" w:rsidRPr="007729DA" w:rsidRDefault="007729DA" w:rsidP="007729DA">
      <w:pPr>
        <w:ind w:left="9214" w:firstLine="0"/>
        <w:rPr>
          <w:rFonts w:eastAsia="Times New Roman"/>
          <w:szCs w:val="28"/>
          <w:lang w:eastAsia="ru-RU"/>
        </w:rPr>
      </w:pPr>
    </w:p>
    <w:p w:rsidR="007729DA" w:rsidRPr="007729DA" w:rsidRDefault="007729DA" w:rsidP="007729DA">
      <w:pPr>
        <w:ind w:firstLine="0"/>
        <w:jc w:val="center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>Перечень объектов имущества, находящихся в государственной собственности, подлежащих приватизации</w:t>
      </w:r>
    </w:p>
    <w:p w:rsidR="004041D0" w:rsidRDefault="007729DA" w:rsidP="007729DA">
      <w:pPr>
        <w:jc w:val="center"/>
        <w:rPr>
          <w:rFonts w:eastAsia="Times New Roman"/>
          <w:szCs w:val="28"/>
          <w:lang w:eastAsia="ru-RU"/>
        </w:rPr>
      </w:pPr>
      <w:r w:rsidRPr="007729DA">
        <w:rPr>
          <w:rFonts w:eastAsia="Times New Roman"/>
          <w:szCs w:val="28"/>
          <w:lang w:eastAsia="ru-RU"/>
        </w:rPr>
        <w:t>в Приднестровской Молдавской Республике в 2022</w:t>
      </w:r>
      <w:r w:rsidR="00ED0140">
        <w:rPr>
          <w:rFonts w:eastAsia="Times New Roman"/>
          <w:szCs w:val="28"/>
          <w:lang w:eastAsia="ru-RU"/>
        </w:rPr>
        <w:t>–</w:t>
      </w:r>
      <w:r w:rsidRPr="007729DA">
        <w:rPr>
          <w:rFonts w:eastAsia="Times New Roman"/>
          <w:szCs w:val="28"/>
          <w:lang w:eastAsia="ru-RU"/>
        </w:rPr>
        <w:t>2023 годах</w:t>
      </w:r>
    </w:p>
    <w:p w:rsidR="007729DA" w:rsidRDefault="007729DA" w:rsidP="007729DA">
      <w:pPr>
        <w:jc w:val="center"/>
        <w:rPr>
          <w:rFonts w:eastAsia="Times New Roman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3"/>
        <w:gridCol w:w="1285"/>
        <w:gridCol w:w="1190"/>
        <w:gridCol w:w="1353"/>
        <w:gridCol w:w="1206"/>
        <w:gridCol w:w="1118"/>
        <w:gridCol w:w="1134"/>
        <w:gridCol w:w="1276"/>
        <w:gridCol w:w="1134"/>
        <w:gridCol w:w="992"/>
        <w:gridCol w:w="992"/>
        <w:gridCol w:w="957"/>
      </w:tblGrid>
      <w:tr w:rsidR="003947A6" w:rsidTr="003947A6">
        <w:trPr>
          <w:trHeight w:val="280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объекта,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 объем 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активов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основных средств), в рублях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предприятия,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дохода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приватизации, *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краткосрочные обязательства,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Краткосрочная торговая и прочая дебиторская задолженность,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использования 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проектной 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Предполагаемые</w:t>
            </w:r>
          </w:p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 приватизации **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9DA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3947A6" w:rsidRPr="00ED0140" w:rsidTr="003947A6">
        <w:tc>
          <w:tcPr>
            <w:tcW w:w="1923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1</w:t>
            </w:r>
          </w:p>
        </w:tc>
        <w:tc>
          <w:tcPr>
            <w:tcW w:w="1285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3</w:t>
            </w:r>
          </w:p>
        </w:tc>
        <w:tc>
          <w:tcPr>
            <w:tcW w:w="1353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5</w:t>
            </w:r>
          </w:p>
        </w:tc>
        <w:tc>
          <w:tcPr>
            <w:tcW w:w="1118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11</w:t>
            </w:r>
          </w:p>
        </w:tc>
        <w:tc>
          <w:tcPr>
            <w:tcW w:w="957" w:type="dxa"/>
          </w:tcPr>
          <w:p w:rsidR="007729DA" w:rsidRPr="00ED0140" w:rsidRDefault="007729DA" w:rsidP="007729DA">
            <w:pPr>
              <w:ind w:firstLine="0"/>
              <w:jc w:val="center"/>
              <w:rPr>
                <w:sz w:val="22"/>
                <w:szCs w:val="22"/>
              </w:rPr>
            </w:pPr>
            <w:r w:rsidRPr="00ED0140">
              <w:rPr>
                <w:sz w:val="22"/>
                <w:szCs w:val="22"/>
              </w:rPr>
              <w:t>12</w:t>
            </w:r>
          </w:p>
        </w:tc>
      </w:tr>
      <w:tr w:rsidR="007729DA" w:rsidTr="003947A6">
        <w:tc>
          <w:tcPr>
            <w:tcW w:w="14560" w:type="dxa"/>
            <w:gridSpan w:val="12"/>
          </w:tcPr>
          <w:p w:rsidR="007729DA" w:rsidRDefault="007729DA" w:rsidP="007729DA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Министерство экономического развития Приднестровской Молдавской Республики</w:t>
            </w:r>
          </w:p>
        </w:tc>
      </w:tr>
      <w:tr w:rsidR="003947A6" w:rsidTr="003947A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Закрытое акционерное общество</w:t>
            </w:r>
            <w:r>
              <w:rPr>
                <w:sz w:val="22"/>
                <w:szCs w:val="22"/>
              </w:rPr>
              <w:t xml:space="preserve"> «Швейная фирма «</w:t>
            </w:r>
            <w:proofErr w:type="spellStart"/>
            <w:r>
              <w:rPr>
                <w:sz w:val="22"/>
                <w:szCs w:val="22"/>
              </w:rPr>
              <w:t>Вестра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536DD" w:rsidRDefault="00D91C16" w:rsidP="00D91C1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</w:p>
          <w:p w:rsidR="00E536DD" w:rsidRDefault="00D91C16" w:rsidP="00D91C1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июня </w:t>
            </w:r>
          </w:p>
          <w:p w:rsidR="00D91C16" w:rsidRDefault="00D91C16" w:rsidP="00D91C16">
            <w:pPr>
              <w:ind w:firstLine="22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Бендеры,</w:t>
            </w:r>
          </w:p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</w:t>
            </w:r>
          </w:p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Лазо, 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9 220</w:t>
            </w:r>
          </w:p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D91C16" w:rsidRDefault="00D91C16" w:rsidP="00D91C16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(25%)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15 898 184</w:t>
            </w:r>
          </w:p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(7 562 152)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1 616 727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6 743 698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645 428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16" w:rsidRDefault="00D91C16" w:rsidP="00D91C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47A6" w:rsidTr="003947A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Научно-производственное з</w:t>
            </w:r>
            <w:r>
              <w:rPr>
                <w:color w:val="000000"/>
                <w:sz w:val="22"/>
                <w:szCs w:val="22"/>
              </w:rPr>
              <w:t>акрытое акционерное общество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Электромаш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536DD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</w:p>
          <w:p w:rsidR="00E536DD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июня </w:t>
            </w:r>
          </w:p>
          <w:p w:rsidR="00802B56" w:rsidRDefault="00802B56" w:rsidP="00802B56">
            <w:pPr>
              <w:ind w:firstLine="22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Тирасполь,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Сакриера</w:t>
            </w:r>
            <w:proofErr w:type="spellEnd"/>
            <w:r>
              <w:rPr>
                <w:sz w:val="22"/>
                <w:szCs w:val="22"/>
              </w:rPr>
              <w:t>,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95 000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802B56" w:rsidRDefault="00802B56" w:rsidP="00802B56">
            <w:pPr>
              <w:ind w:hanging="14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(42,99%)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144 744 785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(19 327 030)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ind w:left="-194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447 545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ind w:left="-11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34 341 002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ind w:left="-109"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60 580 233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28 456 941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tabs>
                <w:tab w:val="center" w:pos="13750"/>
              </w:tabs>
              <w:ind w:left="-107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индиви-дуаль-ный</w:t>
            </w:r>
            <w:proofErr w:type="spellEnd"/>
          </w:p>
          <w:p w:rsidR="00802B56" w:rsidRDefault="00802B56" w:rsidP="003947A6">
            <w:pPr>
              <w:tabs>
                <w:tab w:val="center" w:pos="13750"/>
              </w:tabs>
              <w:ind w:lef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  <w:tr w:rsidR="003947A6" w:rsidTr="003947A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Открытое акционерное общество «Бендерский хлеб»</w:t>
            </w:r>
          </w:p>
          <w:p w:rsidR="00E536DD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  <w:r>
              <w:rPr>
                <w:sz w:val="22"/>
                <w:szCs w:val="22"/>
              </w:rPr>
              <w:br/>
              <w:t xml:space="preserve">30 июня </w:t>
            </w:r>
          </w:p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Бендеры, улица 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Суворова, 116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3 906 651 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22 367 344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(17 241 598)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15 000 000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ind w:left="-11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5 994 510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1 422 966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tabs>
                <w:tab w:val="center" w:pos="13750"/>
              </w:tabs>
              <w:ind w:left="-107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индиви-дуаль</w:t>
            </w:r>
            <w:proofErr w:type="spellEnd"/>
            <w:r w:rsidR="00E536DD">
              <w:rPr>
                <w:sz w:val="22"/>
                <w:szCs w:val="22"/>
              </w:rPr>
              <w:t>-</w:t>
            </w:r>
          </w:p>
          <w:p w:rsidR="00802B56" w:rsidRDefault="00802B56" w:rsidP="003947A6">
            <w:pPr>
              <w:tabs>
                <w:tab w:val="center" w:pos="13750"/>
              </w:tabs>
              <w:ind w:left="-107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802B56" w:rsidRDefault="00802B56" w:rsidP="003947A6">
            <w:pPr>
              <w:tabs>
                <w:tab w:val="center" w:pos="13750"/>
              </w:tabs>
              <w:ind w:lef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  <w:tr w:rsidR="003947A6" w:rsidTr="003947A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Открытое акционерное общество «Промышленно-производственное объединение»</w:t>
            </w:r>
          </w:p>
          <w:p w:rsidR="00E536DD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  <w:r>
              <w:rPr>
                <w:sz w:val="22"/>
                <w:szCs w:val="22"/>
              </w:rPr>
              <w:br/>
              <w:t xml:space="preserve">30 июня </w:t>
            </w:r>
          </w:p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Тирасполь, улица 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Шевченко, 84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15 939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19 002 749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(16 215 458)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8 000 000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1 463 072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1 587 347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tabs>
                <w:tab w:val="center" w:pos="13750"/>
              </w:tabs>
              <w:ind w:left="-107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индиви-дуаль</w:t>
            </w:r>
            <w:proofErr w:type="spellEnd"/>
            <w:r w:rsidR="00E536DD">
              <w:rPr>
                <w:sz w:val="22"/>
                <w:szCs w:val="22"/>
              </w:rPr>
              <w:t>-</w:t>
            </w:r>
          </w:p>
          <w:p w:rsidR="00802B56" w:rsidRDefault="00802B56" w:rsidP="003947A6">
            <w:pPr>
              <w:tabs>
                <w:tab w:val="center" w:pos="13750"/>
              </w:tabs>
              <w:ind w:left="-107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802B56" w:rsidRDefault="00802B56" w:rsidP="003947A6">
            <w:pPr>
              <w:tabs>
                <w:tab w:val="center" w:pos="13750"/>
              </w:tabs>
              <w:ind w:left="-10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  <w:tr w:rsidR="003947A6" w:rsidTr="003947A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Открытое акционерное общество «</w:t>
            </w:r>
            <w:proofErr w:type="spellStart"/>
            <w:r>
              <w:rPr>
                <w:sz w:val="22"/>
                <w:szCs w:val="22"/>
              </w:rPr>
              <w:t>Тирнистром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536DD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  <w:r>
              <w:rPr>
                <w:sz w:val="22"/>
                <w:szCs w:val="22"/>
              </w:rPr>
              <w:br/>
              <w:t xml:space="preserve">15 августа </w:t>
            </w:r>
          </w:p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Тирасполь, улица </w:t>
            </w:r>
            <w:proofErr w:type="spellStart"/>
            <w:r>
              <w:rPr>
                <w:sz w:val="22"/>
                <w:szCs w:val="22"/>
              </w:rPr>
              <w:t>Энергети</w:t>
            </w:r>
            <w:proofErr w:type="spellEnd"/>
            <w:r>
              <w:rPr>
                <w:sz w:val="22"/>
                <w:szCs w:val="22"/>
              </w:rPr>
              <w:t>-ков, 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117 297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акций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54 251 528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(25 167 823)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ind w:right="-109"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23 398 115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1 869 554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E536DD">
            <w:pPr>
              <w:ind w:left="-101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 w:rsidR="00E536DD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дуаль</w:t>
            </w:r>
            <w:proofErr w:type="spellEnd"/>
            <w:r w:rsidR="00E536DD">
              <w:rPr>
                <w:sz w:val="22"/>
                <w:szCs w:val="22"/>
              </w:rPr>
              <w:t>-</w:t>
            </w:r>
          </w:p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проект</w:t>
            </w:r>
          </w:p>
        </w:tc>
      </w:tr>
      <w:tr w:rsidR="003947A6" w:rsidTr="003947A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 xml:space="preserve">Закрытое акционерное общество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Одема</w:t>
            </w:r>
            <w:proofErr w:type="spellEnd"/>
            <w:r>
              <w:rPr>
                <w:sz w:val="22"/>
                <w:szCs w:val="22"/>
              </w:rPr>
              <w:t>» имени В. Соловьевой</w:t>
            </w:r>
          </w:p>
          <w:p w:rsidR="00E536DD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</w:p>
          <w:p w:rsidR="00E536DD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июня </w:t>
            </w:r>
          </w:p>
          <w:p w:rsidR="00802B56" w:rsidRDefault="00802B56" w:rsidP="00802B56">
            <w:pPr>
              <w:ind w:firstLine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Тирасполь, улица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Луначарс</w:t>
            </w:r>
            <w:proofErr w:type="spellEnd"/>
            <w:r>
              <w:rPr>
                <w:sz w:val="22"/>
                <w:szCs w:val="22"/>
              </w:rPr>
              <w:t>-кого, 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55 007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66 212 381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(38 357 633)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32 400 000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ind w:left="-118" w:right="-115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5 512 816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5 734 713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3947A6">
            <w:pPr>
              <w:tabs>
                <w:tab w:val="center" w:pos="13750"/>
              </w:tabs>
              <w:ind w:left="-101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индиви-дуаль-ный</w:t>
            </w:r>
            <w:proofErr w:type="spellEnd"/>
          </w:p>
          <w:p w:rsidR="00802B56" w:rsidRDefault="00802B56" w:rsidP="003947A6">
            <w:pPr>
              <w:tabs>
                <w:tab w:val="center" w:pos="13750"/>
              </w:tabs>
              <w:ind w:left="-10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  <w:tr w:rsidR="003947A6" w:rsidTr="003947A6">
        <w:trPr>
          <w:trHeight w:val="274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E536D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Открытое акционерное общество «Научно-производственное предприятие «Электрические аппараты»</w:t>
            </w:r>
          </w:p>
          <w:p w:rsidR="00E536DD" w:rsidRDefault="00802B56" w:rsidP="00802B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</w:p>
          <w:p w:rsidR="00E536DD" w:rsidRDefault="00802B56" w:rsidP="00802B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июня </w:t>
            </w:r>
          </w:p>
          <w:p w:rsidR="00802B56" w:rsidRDefault="00802B56" w:rsidP="00802B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Бендеры, улица 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Тирасполь-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>,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91 665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(0)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343 636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70 534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802B56" w:rsidRDefault="00802B56" w:rsidP="00802B56">
            <w:pPr>
              <w:ind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56" w:rsidRDefault="00802B56" w:rsidP="00802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47A6" w:rsidTr="003947A6">
        <w:trPr>
          <w:trHeight w:val="213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Default="001D7DA9" w:rsidP="00722109">
            <w:pPr>
              <w:ind w:firstLine="0"/>
              <w:jc w:val="left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8. Закрытое акционерное общество «</w:t>
            </w:r>
            <w:proofErr w:type="spellStart"/>
            <w:r w:rsidRPr="001D7DA9">
              <w:rPr>
                <w:sz w:val="22"/>
                <w:szCs w:val="22"/>
              </w:rPr>
              <w:t>Рыбницкий</w:t>
            </w:r>
            <w:proofErr w:type="spellEnd"/>
            <w:r w:rsidRPr="001D7DA9">
              <w:rPr>
                <w:sz w:val="22"/>
                <w:szCs w:val="22"/>
              </w:rPr>
              <w:t xml:space="preserve"> </w:t>
            </w:r>
            <w:proofErr w:type="spellStart"/>
            <w:r w:rsidRPr="001D7DA9">
              <w:rPr>
                <w:sz w:val="22"/>
                <w:szCs w:val="22"/>
              </w:rPr>
              <w:t>хлебокомбинат</w:t>
            </w:r>
            <w:proofErr w:type="spellEnd"/>
            <w:r w:rsidRPr="001D7DA9">
              <w:rPr>
                <w:sz w:val="22"/>
                <w:szCs w:val="22"/>
              </w:rPr>
              <w:t xml:space="preserve">» (данные </w:t>
            </w:r>
          </w:p>
          <w:p w:rsidR="00722109" w:rsidRDefault="001D7DA9" w:rsidP="00722109">
            <w:pPr>
              <w:ind w:firstLine="0"/>
              <w:jc w:val="left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 xml:space="preserve">на 30 июня </w:t>
            </w:r>
          </w:p>
          <w:p w:rsidR="001D7DA9" w:rsidRDefault="001D7DA9" w:rsidP="00722109">
            <w:pPr>
              <w:ind w:firstLine="0"/>
              <w:jc w:val="left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2021 года)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P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город Рыбница, улица</w:t>
            </w:r>
          </w:p>
          <w:p w:rsid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Мичурина, 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P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продажа</w:t>
            </w:r>
          </w:p>
          <w:p w:rsidR="001D7DA9" w:rsidRP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13 597</w:t>
            </w:r>
          </w:p>
          <w:p w:rsidR="001D7DA9" w:rsidRP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акций</w:t>
            </w:r>
          </w:p>
          <w:p w:rsid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(100%)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P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5 725 776</w:t>
            </w:r>
          </w:p>
          <w:p w:rsid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(4 244 366)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Default="001D7DA9" w:rsidP="00F8477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500 000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Default="001D7DA9" w:rsidP="00F8477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Default="001D7DA9" w:rsidP="00F8477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7 520 723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Default="001D7DA9" w:rsidP="00F8477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376 259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Default="001D7DA9" w:rsidP="00F8477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Default="001D7DA9" w:rsidP="00F8477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Default="001D7DA9" w:rsidP="00F847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9" w:rsidRPr="001D7DA9" w:rsidRDefault="001D7DA9" w:rsidP="003947A6">
            <w:pPr>
              <w:ind w:left="-101" w:firstLine="0"/>
              <w:jc w:val="center"/>
              <w:rPr>
                <w:sz w:val="22"/>
                <w:szCs w:val="22"/>
              </w:rPr>
            </w:pPr>
            <w:proofErr w:type="spellStart"/>
            <w:r w:rsidRPr="001D7DA9">
              <w:rPr>
                <w:sz w:val="22"/>
                <w:szCs w:val="22"/>
              </w:rPr>
              <w:t>индиви-дуаль-ный</w:t>
            </w:r>
            <w:proofErr w:type="spellEnd"/>
          </w:p>
          <w:p w:rsidR="001D7DA9" w:rsidRDefault="001D7DA9" w:rsidP="001D7DA9">
            <w:pPr>
              <w:ind w:firstLine="0"/>
              <w:jc w:val="center"/>
              <w:rPr>
                <w:sz w:val="22"/>
                <w:szCs w:val="22"/>
              </w:rPr>
            </w:pPr>
            <w:r w:rsidRPr="001D7DA9">
              <w:rPr>
                <w:sz w:val="22"/>
                <w:szCs w:val="22"/>
              </w:rPr>
              <w:t>проект</w:t>
            </w:r>
          </w:p>
        </w:tc>
      </w:tr>
      <w:tr w:rsidR="00ED0140" w:rsidTr="003947A6"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40" w:rsidRDefault="001D7DA9" w:rsidP="00E536DD">
            <w:pPr>
              <w:ind w:firstLine="22"/>
              <w:jc w:val="left"/>
              <w:rPr>
                <w:sz w:val="22"/>
                <w:szCs w:val="22"/>
              </w:rPr>
            </w:pPr>
            <w:r w:rsidRPr="001D7DA9">
              <w:rPr>
                <w:bCs/>
                <w:sz w:val="22"/>
                <w:szCs w:val="22"/>
              </w:rPr>
              <w:t xml:space="preserve">ВСЕГО, прогноз дохода от приватизации указанных объектов, включенных в перечень объектов имущества, находящихся в </w:t>
            </w:r>
            <w:r w:rsidRPr="001D7DA9">
              <w:rPr>
                <w:bCs/>
                <w:sz w:val="22"/>
                <w:szCs w:val="22"/>
              </w:rPr>
              <w:lastRenderedPageBreak/>
              <w:t>государственной собственности, подлежащих приватизации в Приднестровской Молдавской Республике в 2022</w:t>
            </w:r>
            <w:r w:rsidR="00E536DD">
              <w:rPr>
                <w:bCs/>
                <w:sz w:val="22"/>
                <w:szCs w:val="22"/>
              </w:rPr>
              <w:t>–</w:t>
            </w:r>
            <w:r w:rsidRPr="001D7DA9">
              <w:rPr>
                <w:bCs/>
                <w:sz w:val="22"/>
                <w:szCs w:val="22"/>
              </w:rPr>
              <w:t xml:space="preserve">2023 годах </w:t>
            </w:r>
            <w:r>
              <w:rPr>
                <w:bCs/>
                <w:sz w:val="22"/>
                <w:szCs w:val="22"/>
              </w:rPr>
              <w:br/>
            </w:r>
            <w:r w:rsidRPr="001D7DA9">
              <w:rPr>
                <w:bCs/>
                <w:sz w:val="22"/>
                <w:szCs w:val="22"/>
              </w:rPr>
              <w:t>(8 объектов)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40" w:rsidRPr="00722109" w:rsidRDefault="00722109" w:rsidP="00ED0140">
            <w:pPr>
              <w:ind w:left="-133" w:firstLine="30"/>
              <w:jc w:val="center"/>
              <w:rPr>
                <w:sz w:val="22"/>
                <w:szCs w:val="22"/>
              </w:rPr>
            </w:pPr>
            <w:r w:rsidRPr="00722109">
              <w:rPr>
                <w:bCs/>
                <w:sz w:val="22"/>
                <w:szCs w:val="22"/>
              </w:rPr>
              <w:lastRenderedPageBreak/>
              <w:t>99 857 730</w:t>
            </w:r>
          </w:p>
        </w:tc>
        <w:tc>
          <w:tcPr>
            <w:tcW w:w="4536" w:type="dxa"/>
            <w:gridSpan w:val="4"/>
          </w:tcPr>
          <w:p w:rsidR="00ED0140" w:rsidRDefault="00ED0140" w:rsidP="00ED0140">
            <w:pPr>
              <w:ind w:firstLine="0"/>
            </w:pPr>
          </w:p>
        </w:tc>
        <w:tc>
          <w:tcPr>
            <w:tcW w:w="1949" w:type="dxa"/>
            <w:gridSpan w:val="2"/>
          </w:tcPr>
          <w:p w:rsidR="00ED0140" w:rsidRDefault="00ED0140" w:rsidP="00ED0140">
            <w:pPr>
              <w:ind w:firstLine="0"/>
            </w:pPr>
          </w:p>
        </w:tc>
      </w:tr>
    </w:tbl>
    <w:p w:rsidR="00E536DD" w:rsidRDefault="00E536DD" w:rsidP="00ED0140">
      <w:pPr>
        <w:ind w:firstLine="0"/>
        <w:rPr>
          <w:sz w:val="24"/>
          <w:szCs w:val="24"/>
        </w:rPr>
      </w:pPr>
    </w:p>
    <w:p w:rsidR="00ED0140" w:rsidRPr="00ED0140" w:rsidRDefault="00ED0140" w:rsidP="00ED0140">
      <w:pPr>
        <w:ind w:firstLine="0"/>
        <w:rPr>
          <w:sz w:val="24"/>
          <w:szCs w:val="24"/>
        </w:rPr>
      </w:pPr>
      <w:bookmarkStart w:id="0" w:name="_GoBack"/>
      <w:bookmarkEnd w:id="0"/>
      <w:r w:rsidRPr="00ED0140">
        <w:rPr>
          <w:sz w:val="24"/>
          <w:szCs w:val="24"/>
        </w:rPr>
        <w:t>* Предполагаемая цена объектов, находящихся в государственной собственности, и прогноз дохода от их приватизации приведены по данным официально зарегистрированных бухгалтерских балансов, исходя из предварительной оценки чистых активов акционерных обществ с использованием только имущественного подхода. Рыночная стоимость объектов приватизации рассчитывается оценщиком в соответствии с законодательством Приднестровской Молдавской Республики после его включения в Государственную программу разгосударствления и приватизации в Приднестровской Молдавской Республике.</w:t>
      </w:r>
    </w:p>
    <w:p w:rsidR="00ED0140" w:rsidRDefault="00ED0140" w:rsidP="00ED0140">
      <w:pPr>
        <w:ind w:firstLine="0"/>
      </w:pPr>
      <w:r w:rsidRPr="00ED0140">
        <w:rPr>
          <w:sz w:val="24"/>
          <w:szCs w:val="24"/>
        </w:rPr>
        <w:t>** Приватизация объекта будет происходить по мере появления потенциального инвестора.</w:t>
      </w:r>
    </w:p>
    <w:sectPr w:rsidR="00ED0140" w:rsidSect="001D7DA9">
      <w:headerReference w:type="default" r:id="rId6"/>
      <w:pgSz w:w="16838" w:h="11906" w:orient="landscape"/>
      <w:pgMar w:top="1701" w:right="1134" w:bottom="851" w:left="1134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52" w:rsidRDefault="00260E52" w:rsidP="001D7DA9">
      <w:r>
        <w:separator/>
      </w:r>
    </w:p>
  </w:endnote>
  <w:endnote w:type="continuationSeparator" w:id="0">
    <w:p w:rsidR="00260E52" w:rsidRDefault="00260E52" w:rsidP="001D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52" w:rsidRDefault="00260E52" w:rsidP="001D7DA9">
      <w:r>
        <w:separator/>
      </w:r>
    </w:p>
  </w:footnote>
  <w:footnote w:type="continuationSeparator" w:id="0">
    <w:p w:rsidR="00260E52" w:rsidRDefault="00260E52" w:rsidP="001D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351478"/>
      <w:docPartObj>
        <w:docPartGallery w:val="Page Numbers (Top of Page)"/>
        <w:docPartUnique/>
      </w:docPartObj>
    </w:sdtPr>
    <w:sdtEndPr/>
    <w:sdtContent>
      <w:p w:rsidR="00722109" w:rsidRDefault="007221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DD">
          <w:rPr>
            <w:noProof/>
          </w:rPr>
          <w:t>5</w:t>
        </w:r>
        <w:r>
          <w:fldChar w:fldCharType="end"/>
        </w:r>
      </w:p>
    </w:sdtContent>
  </w:sdt>
  <w:p w:rsidR="00722109" w:rsidRDefault="007221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DA"/>
    <w:rsid w:val="00060F92"/>
    <w:rsid w:val="00124F36"/>
    <w:rsid w:val="001B508E"/>
    <w:rsid w:val="001D7DA9"/>
    <w:rsid w:val="00260E52"/>
    <w:rsid w:val="0028412B"/>
    <w:rsid w:val="003947A6"/>
    <w:rsid w:val="004041D0"/>
    <w:rsid w:val="0062254A"/>
    <w:rsid w:val="00722109"/>
    <w:rsid w:val="007729DA"/>
    <w:rsid w:val="007A230F"/>
    <w:rsid w:val="00802B56"/>
    <w:rsid w:val="00A27236"/>
    <w:rsid w:val="00C3075E"/>
    <w:rsid w:val="00D06025"/>
    <w:rsid w:val="00D91C16"/>
    <w:rsid w:val="00E536DD"/>
    <w:rsid w:val="00ED0140"/>
    <w:rsid w:val="00F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83E2"/>
  <w15:chartTrackingRefBased/>
  <w15:docId w15:val="{011A0FFB-2B38-490D-A59A-34978A87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D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DA9"/>
  </w:style>
  <w:style w:type="paragraph" w:styleId="a6">
    <w:name w:val="footer"/>
    <w:basedOn w:val="a"/>
    <w:link w:val="a7"/>
    <w:uiPriority w:val="99"/>
    <w:unhideWhenUsed/>
    <w:rsid w:val="001D7D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DA9"/>
  </w:style>
  <w:style w:type="paragraph" w:styleId="a8">
    <w:name w:val="Balloon Text"/>
    <w:basedOn w:val="a"/>
    <w:link w:val="a9"/>
    <w:uiPriority w:val="99"/>
    <w:semiHidden/>
    <w:unhideWhenUsed/>
    <w:rsid w:val="007221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7</cp:revision>
  <cp:lastPrinted>2022-09-21T08:14:00Z</cp:lastPrinted>
  <dcterms:created xsi:type="dcterms:W3CDTF">2022-09-20T09:12:00Z</dcterms:created>
  <dcterms:modified xsi:type="dcterms:W3CDTF">2022-09-21T08:21:00Z</dcterms:modified>
</cp:coreProperties>
</file>