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84" w:rsidRPr="00DE539E" w:rsidRDefault="009A1284" w:rsidP="009A12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F066A" w:rsidRPr="0017395D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66A" w:rsidRPr="0017395D" w:rsidRDefault="00FF066A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284" w:rsidRPr="0017395D" w:rsidRDefault="009A1284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395D">
        <w:rPr>
          <w:rFonts w:ascii="Times New Roman" w:hAnsi="Times New Roman"/>
          <w:sz w:val="28"/>
          <w:szCs w:val="28"/>
          <w:lang w:eastAsia="ru-RU"/>
        </w:rPr>
        <w:t>О назначении на должность судьи</w:t>
      </w:r>
    </w:p>
    <w:p w:rsidR="009A1284" w:rsidRPr="0017395D" w:rsidRDefault="009A1284" w:rsidP="009A1284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395D">
        <w:rPr>
          <w:rFonts w:ascii="Times New Roman" w:hAnsi="Times New Roman"/>
          <w:sz w:val="28"/>
          <w:szCs w:val="28"/>
          <w:lang w:eastAsia="ru-RU"/>
        </w:rPr>
        <w:t>Слободзейского районного суда</w:t>
      </w: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95D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первой пункта 1 статьи 83 Конституции Приднестровской Молдавской Республики, частью третьей пункта 2 статьи 7, частью первой статьи 14 Конституционного закона Приднестровской Молдавской Республики от 9 августа 2005 года № 621-КЗ-III «О статусе судей </w:t>
      </w:r>
      <w:r w:rsidRPr="0017395D">
        <w:rPr>
          <w:rFonts w:ascii="Times New Roman" w:hAnsi="Times New Roman"/>
          <w:sz w:val="28"/>
          <w:szCs w:val="28"/>
          <w:lang w:eastAsia="ru-RU"/>
        </w:rPr>
        <w:br/>
        <w:t xml:space="preserve">в Приднестровской Молдавской Республике» (САЗ 05-33) в действующей редакции, Указом Президента Приднестровской Молдавской Республики </w:t>
      </w:r>
      <w:r w:rsidRPr="0017395D">
        <w:rPr>
          <w:rFonts w:ascii="Times New Roman" w:hAnsi="Times New Roman"/>
          <w:sz w:val="28"/>
          <w:szCs w:val="28"/>
          <w:lang w:eastAsia="ru-RU"/>
        </w:rPr>
        <w:br/>
        <w:t xml:space="preserve">от 4 июня 2018 года № 208 «О комиссии при Президенте Приднестровской Молдавской Республики по предварительному рассмотрению кандидатур </w:t>
      </w:r>
      <w:r w:rsidRPr="0017395D">
        <w:rPr>
          <w:rFonts w:ascii="Times New Roman" w:hAnsi="Times New Roman"/>
          <w:sz w:val="28"/>
          <w:szCs w:val="28"/>
          <w:lang w:eastAsia="ru-RU"/>
        </w:rPr>
        <w:br/>
        <w:t xml:space="preserve">на должности судей» (САЗ 18-23) с изменениями, внесенными Указом Президента Приднестровской Молдавской Республики от 25 марта 2020 года </w:t>
      </w:r>
      <w:r w:rsidRPr="0017395D">
        <w:rPr>
          <w:rFonts w:ascii="Times New Roman" w:hAnsi="Times New Roman"/>
          <w:sz w:val="28"/>
          <w:szCs w:val="28"/>
          <w:lang w:eastAsia="ru-RU"/>
        </w:rPr>
        <w:br/>
        <w:t xml:space="preserve">№ 115 (САЗ 20-13), на основании </w:t>
      </w:r>
      <w:r w:rsidRPr="0017395D">
        <w:rPr>
          <w:rFonts w:ascii="Times New Roman" w:hAnsi="Times New Roman"/>
          <w:sz w:val="28"/>
          <w:szCs w:val="28"/>
        </w:rPr>
        <w:t xml:space="preserve">представления председателя Верховного суда Приднестровской Молдавской Республики </w:t>
      </w:r>
      <w:r w:rsidRPr="0017395D">
        <w:rPr>
          <w:rFonts w:ascii="Times New Roman" w:hAnsi="Times New Roman"/>
          <w:sz w:val="28"/>
          <w:szCs w:val="28"/>
          <w:lang w:eastAsia="ru-RU"/>
        </w:rPr>
        <w:t xml:space="preserve">от 24 июня 2022 года и с учетом рекомендации квалификационной коллегии судей Верховного суда Приднестровской Молдавской Республики от </w:t>
      </w:r>
      <w:r w:rsidR="006A5CEF" w:rsidRPr="0017395D">
        <w:rPr>
          <w:rFonts w:ascii="Times New Roman" w:hAnsi="Times New Roman"/>
          <w:sz w:val="28"/>
          <w:szCs w:val="28"/>
          <w:lang w:eastAsia="ru-RU"/>
        </w:rPr>
        <w:t>20 июня</w:t>
      </w:r>
      <w:r w:rsidRPr="0017395D">
        <w:rPr>
          <w:rFonts w:ascii="Times New Roman" w:hAnsi="Times New Roman"/>
          <w:sz w:val="28"/>
          <w:szCs w:val="28"/>
          <w:lang w:eastAsia="ru-RU"/>
        </w:rPr>
        <w:t xml:space="preserve"> 2022 года, а также заключения комиссии при Президенте Приднестровской Молдавской Республики по предварительному рассмотрению кандидатур на должности судей от 29 июня 2022 года № 34-10</w:t>
      </w:r>
      <w:r w:rsidRPr="0017395D">
        <w:rPr>
          <w:rFonts w:ascii="Times New Roman" w:hAnsi="Times New Roman"/>
          <w:bCs/>
          <w:sz w:val="28"/>
          <w:szCs w:val="28"/>
        </w:rPr>
        <w:t>/9</w:t>
      </w:r>
      <w:r w:rsidRPr="0017395D">
        <w:rPr>
          <w:rFonts w:ascii="Times New Roman" w:hAnsi="Times New Roman"/>
          <w:sz w:val="28"/>
          <w:szCs w:val="28"/>
          <w:lang w:eastAsia="ru-RU"/>
        </w:rPr>
        <w:t>,</w:t>
      </w: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7395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7395D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95D">
        <w:rPr>
          <w:rFonts w:ascii="Times New Roman" w:hAnsi="Times New Roman"/>
          <w:sz w:val="28"/>
          <w:szCs w:val="28"/>
          <w:lang w:eastAsia="ru-RU"/>
        </w:rPr>
        <w:t xml:space="preserve">1. Назначить </w:t>
      </w:r>
      <w:proofErr w:type="spellStart"/>
      <w:r w:rsidRPr="0017395D">
        <w:rPr>
          <w:rFonts w:ascii="Times New Roman" w:hAnsi="Times New Roman"/>
          <w:sz w:val="28"/>
          <w:szCs w:val="28"/>
          <w:lang w:eastAsia="ru-RU"/>
        </w:rPr>
        <w:t>Нагорняк</w:t>
      </w:r>
      <w:proofErr w:type="spellEnd"/>
      <w:r w:rsidRPr="0017395D">
        <w:rPr>
          <w:rFonts w:ascii="Times New Roman" w:hAnsi="Times New Roman"/>
          <w:sz w:val="28"/>
          <w:szCs w:val="28"/>
          <w:lang w:eastAsia="ru-RU"/>
        </w:rPr>
        <w:t xml:space="preserve"> Татьяну Викторовну на должность судьи Слободзейского районного суда бессрочно.</w:t>
      </w: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95D">
        <w:rPr>
          <w:rFonts w:ascii="Times New Roman" w:hAnsi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9A1284" w:rsidRPr="0017395D" w:rsidRDefault="009A1284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66A" w:rsidRPr="0017395D" w:rsidRDefault="00FF066A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4A1" w:rsidRPr="0017395D" w:rsidRDefault="006E04A1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66A" w:rsidRPr="0017395D" w:rsidRDefault="00FF066A" w:rsidP="009A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66A" w:rsidRPr="0017395D" w:rsidRDefault="00FF066A" w:rsidP="00FF0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95D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F066A" w:rsidRPr="0017395D" w:rsidRDefault="00FF066A" w:rsidP="00FF066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66A" w:rsidRPr="0017395D" w:rsidRDefault="00FF066A" w:rsidP="00FF06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66A" w:rsidRPr="0017395D" w:rsidRDefault="00FF066A" w:rsidP="00FF066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95D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FF066A" w:rsidRPr="0017395D" w:rsidRDefault="00FF066A" w:rsidP="00FF06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9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7395D" w:rsidRPr="0017395D"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17395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2022 г.</w:t>
      </w:r>
    </w:p>
    <w:p w:rsidR="0017395D" w:rsidRPr="0017395D" w:rsidRDefault="0017395D" w:rsidP="0017395D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252</w:t>
      </w:r>
    </w:p>
    <w:sectPr w:rsidR="0017395D" w:rsidRPr="0017395D" w:rsidSect="00557DE9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84"/>
    <w:rsid w:val="0002372B"/>
    <w:rsid w:val="0017395D"/>
    <w:rsid w:val="003A59D2"/>
    <w:rsid w:val="006A5CEF"/>
    <w:rsid w:val="006E04A1"/>
    <w:rsid w:val="00894FCA"/>
    <w:rsid w:val="009A1284"/>
    <w:rsid w:val="00B45F4C"/>
    <w:rsid w:val="00EF76C6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34EAD-7072-4113-8417-EF56DB39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2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9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7</cp:revision>
  <cp:lastPrinted>2022-07-04T08:45:00Z</cp:lastPrinted>
  <dcterms:created xsi:type="dcterms:W3CDTF">2022-06-29T14:16:00Z</dcterms:created>
  <dcterms:modified xsi:type="dcterms:W3CDTF">2022-07-04T08:45:00Z</dcterms:modified>
</cp:coreProperties>
</file>