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522" w:rsidRDefault="00566522" w:rsidP="00845B48">
      <w:pPr>
        <w:ind w:firstLine="567"/>
        <w:jc w:val="center"/>
        <w:rPr>
          <w:sz w:val="28"/>
          <w:szCs w:val="28"/>
        </w:rPr>
      </w:pPr>
    </w:p>
    <w:p w:rsidR="004358C0" w:rsidRDefault="004358C0" w:rsidP="00845B48">
      <w:pPr>
        <w:ind w:firstLine="567"/>
        <w:jc w:val="center"/>
        <w:rPr>
          <w:sz w:val="28"/>
          <w:szCs w:val="28"/>
        </w:rPr>
      </w:pPr>
    </w:p>
    <w:p w:rsidR="004358C0" w:rsidRDefault="004358C0" w:rsidP="00845B48">
      <w:pPr>
        <w:ind w:firstLine="567"/>
        <w:jc w:val="center"/>
        <w:rPr>
          <w:sz w:val="28"/>
          <w:szCs w:val="28"/>
        </w:rPr>
      </w:pPr>
    </w:p>
    <w:p w:rsidR="004358C0" w:rsidRDefault="004358C0" w:rsidP="00845B48">
      <w:pPr>
        <w:ind w:firstLine="567"/>
        <w:jc w:val="center"/>
        <w:rPr>
          <w:sz w:val="28"/>
          <w:szCs w:val="28"/>
        </w:rPr>
      </w:pPr>
    </w:p>
    <w:p w:rsidR="004358C0" w:rsidRDefault="004358C0" w:rsidP="00845B48">
      <w:pPr>
        <w:ind w:firstLine="567"/>
        <w:jc w:val="center"/>
        <w:rPr>
          <w:sz w:val="28"/>
          <w:szCs w:val="28"/>
        </w:rPr>
      </w:pPr>
    </w:p>
    <w:p w:rsidR="004358C0" w:rsidRDefault="004358C0" w:rsidP="00845B48">
      <w:pPr>
        <w:ind w:firstLine="567"/>
        <w:jc w:val="center"/>
        <w:rPr>
          <w:sz w:val="28"/>
          <w:szCs w:val="28"/>
        </w:rPr>
      </w:pPr>
    </w:p>
    <w:p w:rsidR="004358C0" w:rsidRDefault="004358C0" w:rsidP="00845B48">
      <w:pPr>
        <w:ind w:firstLine="567"/>
        <w:jc w:val="center"/>
        <w:rPr>
          <w:sz w:val="28"/>
          <w:szCs w:val="28"/>
        </w:rPr>
      </w:pPr>
    </w:p>
    <w:p w:rsidR="004358C0" w:rsidRDefault="004358C0" w:rsidP="00845B48">
      <w:pPr>
        <w:ind w:firstLine="567"/>
        <w:jc w:val="center"/>
        <w:rPr>
          <w:sz w:val="28"/>
          <w:szCs w:val="28"/>
        </w:rPr>
      </w:pPr>
    </w:p>
    <w:p w:rsidR="004358C0" w:rsidRDefault="004358C0" w:rsidP="00845B48">
      <w:pPr>
        <w:ind w:firstLine="567"/>
        <w:jc w:val="center"/>
        <w:rPr>
          <w:sz w:val="28"/>
          <w:szCs w:val="28"/>
        </w:rPr>
      </w:pPr>
    </w:p>
    <w:p w:rsidR="004358C0" w:rsidRDefault="004358C0" w:rsidP="00845B48">
      <w:pPr>
        <w:ind w:firstLine="567"/>
        <w:jc w:val="center"/>
        <w:rPr>
          <w:sz w:val="28"/>
          <w:szCs w:val="28"/>
        </w:rPr>
      </w:pPr>
    </w:p>
    <w:p w:rsidR="004358C0" w:rsidRPr="004358C0" w:rsidRDefault="004358C0" w:rsidP="00845B48">
      <w:pPr>
        <w:ind w:firstLine="567"/>
        <w:jc w:val="center"/>
        <w:rPr>
          <w:sz w:val="28"/>
          <w:szCs w:val="28"/>
        </w:rPr>
      </w:pPr>
    </w:p>
    <w:p w:rsidR="00566522" w:rsidRPr="004358C0" w:rsidRDefault="00566522" w:rsidP="00845B48">
      <w:pPr>
        <w:jc w:val="center"/>
        <w:rPr>
          <w:sz w:val="28"/>
          <w:szCs w:val="28"/>
        </w:rPr>
      </w:pPr>
      <w:r w:rsidRPr="004358C0">
        <w:rPr>
          <w:sz w:val="28"/>
          <w:szCs w:val="28"/>
        </w:rPr>
        <w:t>О проекте закона Приднестровской Молдавской Республики</w:t>
      </w:r>
    </w:p>
    <w:p w:rsidR="00566522" w:rsidRPr="004358C0" w:rsidRDefault="00566522" w:rsidP="00845B48">
      <w:pPr>
        <w:shd w:val="clear" w:color="auto" w:fill="FFFFFF"/>
        <w:jc w:val="center"/>
        <w:rPr>
          <w:rFonts w:eastAsia="Calibri"/>
          <w:color w:val="000000" w:themeColor="text1"/>
          <w:sz w:val="28"/>
          <w:szCs w:val="28"/>
          <w:lang w:eastAsia="en-US"/>
        </w:rPr>
      </w:pPr>
      <w:r w:rsidRPr="004358C0">
        <w:rPr>
          <w:sz w:val="28"/>
          <w:szCs w:val="28"/>
        </w:rPr>
        <w:t xml:space="preserve">«О внесении дополнения </w:t>
      </w:r>
      <w:r w:rsidRPr="004358C0">
        <w:rPr>
          <w:rFonts w:eastAsia="Calibri"/>
          <w:color w:val="000000" w:themeColor="text1"/>
          <w:sz w:val="28"/>
          <w:szCs w:val="28"/>
          <w:lang w:eastAsia="en-US"/>
        </w:rPr>
        <w:t xml:space="preserve">в Закон </w:t>
      </w:r>
    </w:p>
    <w:p w:rsidR="00566522" w:rsidRPr="004358C0" w:rsidRDefault="00566522" w:rsidP="00845B48">
      <w:pPr>
        <w:shd w:val="clear" w:color="auto" w:fill="FFFFFF"/>
        <w:jc w:val="center"/>
        <w:rPr>
          <w:rFonts w:eastAsia="Calibri"/>
          <w:color w:val="000000" w:themeColor="text1"/>
          <w:sz w:val="28"/>
          <w:szCs w:val="28"/>
          <w:lang w:eastAsia="en-US"/>
        </w:rPr>
      </w:pPr>
      <w:r w:rsidRPr="004358C0">
        <w:rPr>
          <w:rFonts w:eastAsia="Calibri"/>
          <w:color w:val="000000" w:themeColor="text1"/>
          <w:sz w:val="28"/>
          <w:szCs w:val="28"/>
          <w:lang w:eastAsia="en-US"/>
        </w:rPr>
        <w:t>Приднестровской Молдавской Республики</w:t>
      </w:r>
      <w:r w:rsidR="001F1C3B" w:rsidRPr="004358C0">
        <w:rPr>
          <w:rFonts w:eastAsia="Calibri"/>
          <w:color w:val="000000" w:themeColor="text1"/>
          <w:sz w:val="28"/>
          <w:szCs w:val="28"/>
          <w:lang w:eastAsia="en-US"/>
        </w:rPr>
        <w:t>»</w:t>
      </w:r>
    </w:p>
    <w:p w:rsidR="00566522" w:rsidRPr="004358C0" w:rsidRDefault="00566522" w:rsidP="00845B48">
      <w:pPr>
        <w:shd w:val="clear" w:color="auto" w:fill="FFFFFF"/>
        <w:jc w:val="center"/>
        <w:rPr>
          <w:rFonts w:eastAsia="Calibri"/>
          <w:color w:val="000000" w:themeColor="text1"/>
          <w:sz w:val="28"/>
          <w:szCs w:val="28"/>
          <w:lang w:eastAsia="en-US"/>
        </w:rPr>
      </w:pPr>
      <w:r w:rsidRPr="004358C0">
        <w:rPr>
          <w:rFonts w:eastAsia="Calibri"/>
          <w:color w:val="000000" w:themeColor="text1"/>
          <w:sz w:val="28"/>
          <w:szCs w:val="28"/>
          <w:lang w:eastAsia="en-US"/>
        </w:rPr>
        <w:t>«О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w:t>
      </w:r>
    </w:p>
    <w:p w:rsidR="00566522" w:rsidRDefault="00566522" w:rsidP="00845B48">
      <w:pPr>
        <w:jc w:val="center"/>
        <w:rPr>
          <w:sz w:val="28"/>
          <w:szCs w:val="28"/>
        </w:rPr>
      </w:pPr>
    </w:p>
    <w:p w:rsidR="004358C0" w:rsidRPr="004358C0" w:rsidRDefault="004358C0" w:rsidP="00845B48">
      <w:pPr>
        <w:jc w:val="center"/>
        <w:rPr>
          <w:sz w:val="28"/>
          <w:szCs w:val="28"/>
        </w:rPr>
      </w:pPr>
    </w:p>
    <w:p w:rsidR="00566522" w:rsidRPr="004358C0" w:rsidRDefault="00566522" w:rsidP="00845B48">
      <w:pPr>
        <w:ind w:firstLine="709"/>
        <w:jc w:val="both"/>
        <w:rPr>
          <w:sz w:val="28"/>
          <w:szCs w:val="28"/>
        </w:rPr>
      </w:pPr>
      <w:r w:rsidRPr="004358C0">
        <w:rPr>
          <w:sz w:val="28"/>
          <w:szCs w:val="28"/>
        </w:rPr>
        <w:t>В соответствии со статьей 72 Конституции Приднестровской Молдавской Республики, в порядке законодательной инициативы:</w:t>
      </w:r>
    </w:p>
    <w:p w:rsidR="00566522" w:rsidRPr="004358C0" w:rsidRDefault="00566522" w:rsidP="00845B48">
      <w:pPr>
        <w:ind w:firstLine="709"/>
        <w:jc w:val="both"/>
        <w:rPr>
          <w:sz w:val="28"/>
          <w:szCs w:val="28"/>
        </w:rPr>
      </w:pPr>
    </w:p>
    <w:p w:rsidR="00566522" w:rsidRDefault="00566522" w:rsidP="00845B48">
      <w:pPr>
        <w:ind w:firstLine="709"/>
        <w:jc w:val="both"/>
        <w:rPr>
          <w:sz w:val="28"/>
          <w:szCs w:val="28"/>
        </w:rPr>
      </w:pPr>
      <w:r w:rsidRPr="004358C0">
        <w:rPr>
          <w:sz w:val="28"/>
          <w:szCs w:val="28"/>
        </w:rPr>
        <w:t xml:space="preserve">1. Направить проект закона Приднестровской Молдавской Республики </w:t>
      </w:r>
      <w:r w:rsidR="004358C0">
        <w:rPr>
          <w:sz w:val="28"/>
          <w:szCs w:val="28"/>
        </w:rPr>
        <w:br/>
      </w:r>
      <w:r w:rsidRPr="004358C0">
        <w:rPr>
          <w:sz w:val="28"/>
          <w:szCs w:val="28"/>
        </w:rPr>
        <w:t xml:space="preserve">«О внесении дополнения в Закон Приднестровской Молдавской Республики </w:t>
      </w:r>
      <w:r w:rsidR="004358C0">
        <w:rPr>
          <w:sz w:val="28"/>
          <w:szCs w:val="28"/>
        </w:rPr>
        <w:br/>
      </w:r>
      <w:r w:rsidRPr="004358C0">
        <w:rPr>
          <w:sz w:val="28"/>
          <w:szCs w:val="28"/>
        </w:rPr>
        <w:t>«О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на рассмотрение в Верховный Совет Приднестровской Молдавской Республики (прилагается).</w:t>
      </w:r>
    </w:p>
    <w:p w:rsidR="005B7B9C" w:rsidRPr="004358C0" w:rsidRDefault="005B7B9C" w:rsidP="00845B48">
      <w:pPr>
        <w:ind w:firstLine="709"/>
        <w:jc w:val="both"/>
        <w:rPr>
          <w:sz w:val="28"/>
          <w:szCs w:val="28"/>
        </w:rPr>
      </w:pPr>
    </w:p>
    <w:p w:rsidR="00566522" w:rsidRPr="004358C0" w:rsidRDefault="00566522" w:rsidP="00845B48">
      <w:pPr>
        <w:ind w:firstLine="709"/>
        <w:jc w:val="both"/>
        <w:rPr>
          <w:sz w:val="28"/>
          <w:szCs w:val="28"/>
        </w:rPr>
      </w:pPr>
      <w:r w:rsidRPr="004358C0">
        <w:rPr>
          <w:sz w:val="28"/>
          <w:szCs w:val="28"/>
        </w:rPr>
        <w:t>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внутренних дел Приднестровской Молдавской Республики Нягу В.Н., начальника Контрольно-правового управления Министерства внутренних дел Приднестровской Молдавской Республики Чеботаря Р.А.</w:t>
      </w:r>
    </w:p>
    <w:p w:rsidR="00566522" w:rsidRPr="004358C0" w:rsidRDefault="00566522" w:rsidP="00845B48">
      <w:pPr>
        <w:ind w:firstLine="709"/>
        <w:jc w:val="both"/>
        <w:rPr>
          <w:sz w:val="28"/>
          <w:szCs w:val="28"/>
        </w:rPr>
      </w:pPr>
    </w:p>
    <w:p w:rsidR="00566522" w:rsidRDefault="00566522" w:rsidP="00845B48">
      <w:pPr>
        <w:ind w:firstLine="709"/>
        <w:rPr>
          <w:b/>
          <w:sz w:val="28"/>
          <w:szCs w:val="28"/>
        </w:rPr>
      </w:pPr>
    </w:p>
    <w:p w:rsidR="005B7B9C" w:rsidRDefault="005B7B9C" w:rsidP="00845B48">
      <w:pPr>
        <w:ind w:firstLine="709"/>
        <w:rPr>
          <w:b/>
          <w:sz w:val="28"/>
          <w:szCs w:val="28"/>
        </w:rPr>
      </w:pPr>
    </w:p>
    <w:p w:rsidR="005B7B9C" w:rsidRDefault="005B7B9C" w:rsidP="00845B48">
      <w:pPr>
        <w:jc w:val="both"/>
      </w:pPr>
      <w:r>
        <w:t>ПРЕЗИДЕНТ                                                                                                В.КРАСНОСЕЛЬСКИЙ</w:t>
      </w:r>
    </w:p>
    <w:p w:rsidR="005B7B9C" w:rsidRDefault="005B7B9C" w:rsidP="00845B48">
      <w:pPr>
        <w:ind w:firstLine="708"/>
        <w:rPr>
          <w:sz w:val="28"/>
          <w:szCs w:val="28"/>
        </w:rPr>
      </w:pPr>
    </w:p>
    <w:p w:rsidR="005B7B9C" w:rsidRDefault="005B7B9C" w:rsidP="00845B48">
      <w:pPr>
        <w:ind w:firstLine="708"/>
        <w:rPr>
          <w:sz w:val="28"/>
          <w:szCs w:val="28"/>
        </w:rPr>
      </w:pPr>
    </w:p>
    <w:p w:rsidR="005B7B9C" w:rsidRPr="00282115" w:rsidRDefault="005B7B9C" w:rsidP="00845B48">
      <w:pPr>
        <w:rPr>
          <w:sz w:val="28"/>
          <w:szCs w:val="28"/>
        </w:rPr>
      </w:pPr>
    </w:p>
    <w:p w:rsidR="005B7B9C" w:rsidRPr="00282115" w:rsidRDefault="005B7B9C" w:rsidP="00845B48">
      <w:pPr>
        <w:ind w:firstLine="708"/>
        <w:rPr>
          <w:sz w:val="28"/>
          <w:szCs w:val="28"/>
        </w:rPr>
      </w:pPr>
      <w:r w:rsidRPr="00282115">
        <w:rPr>
          <w:sz w:val="28"/>
          <w:szCs w:val="28"/>
        </w:rPr>
        <w:t>г. Тирасполь</w:t>
      </w:r>
    </w:p>
    <w:p w:rsidR="005B7B9C" w:rsidRPr="00282115" w:rsidRDefault="00282115" w:rsidP="00845B48">
      <w:pPr>
        <w:rPr>
          <w:sz w:val="28"/>
          <w:szCs w:val="28"/>
        </w:rPr>
      </w:pPr>
      <w:r>
        <w:rPr>
          <w:sz w:val="28"/>
          <w:szCs w:val="28"/>
        </w:rPr>
        <w:t xml:space="preserve">         25</w:t>
      </w:r>
      <w:r w:rsidR="005B7B9C" w:rsidRPr="00282115">
        <w:rPr>
          <w:sz w:val="28"/>
          <w:szCs w:val="28"/>
        </w:rPr>
        <w:t xml:space="preserve"> мая 2022 г.</w:t>
      </w:r>
    </w:p>
    <w:p w:rsidR="005B7B9C" w:rsidRPr="00282115" w:rsidRDefault="00282115" w:rsidP="00845B48">
      <w:pPr>
        <w:rPr>
          <w:sz w:val="28"/>
          <w:szCs w:val="28"/>
        </w:rPr>
      </w:pPr>
      <w:r>
        <w:rPr>
          <w:sz w:val="28"/>
          <w:szCs w:val="28"/>
        </w:rPr>
        <w:t xml:space="preserve">              № 147</w:t>
      </w:r>
      <w:r w:rsidR="005B7B9C" w:rsidRPr="00282115">
        <w:rPr>
          <w:sz w:val="28"/>
          <w:szCs w:val="28"/>
        </w:rPr>
        <w:t>рп</w:t>
      </w:r>
    </w:p>
    <w:p w:rsidR="005B7B9C" w:rsidRPr="00282115" w:rsidRDefault="005B7B9C" w:rsidP="00845B48">
      <w:pPr>
        <w:ind w:firstLine="709"/>
        <w:rPr>
          <w:sz w:val="28"/>
          <w:szCs w:val="28"/>
        </w:rPr>
      </w:pPr>
    </w:p>
    <w:p w:rsidR="00566522" w:rsidRPr="0023327F" w:rsidRDefault="0023327F" w:rsidP="00845B48">
      <w:pPr>
        <w:ind w:firstLine="5954"/>
        <w:rPr>
          <w:szCs w:val="24"/>
        </w:rPr>
      </w:pPr>
      <w:r w:rsidRPr="0023327F">
        <w:rPr>
          <w:szCs w:val="24"/>
        </w:rPr>
        <w:lastRenderedPageBreak/>
        <w:t>ПРИЛОЖЕНИЕ</w:t>
      </w:r>
    </w:p>
    <w:p w:rsidR="00566522" w:rsidRPr="00282115" w:rsidRDefault="00566522" w:rsidP="00845B48">
      <w:pPr>
        <w:ind w:firstLine="5954"/>
        <w:rPr>
          <w:sz w:val="28"/>
          <w:szCs w:val="28"/>
        </w:rPr>
      </w:pPr>
      <w:r w:rsidRPr="00282115">
        <w:rPr>
          <w:sz w:val="28"/>
          <w:szCs w:val="28"/>
        </w:rPr>
        <w:t>к Распоряжени</w:t>
      </w:r>
      <w:bookmarkStart w:id="0" w:name="_GoBack"/>
      <w:bookmarkEnd w:id="0"/>
      <w:r w:rsidRPr="00282115">
        <w:rPr>
          <w:sz w:val="28"/>
          <w:szCs w:val="28"/>
        </w:rPr>
        <w:t>ю Президента</w:t>
      </w:r>
    </w:p>
    <w:p w:rsidR="005B7B9C" w:rsidRPr="00282115" w:rsidRDefault="00566522" w:rsidP="00845B48">
      <w:pPr>
        <w:ind w:firstLine="5954"/>
        <w:rPr>
          <w:sz w:val="28"/>
          <w:szCs w:val="28"/>
        </w:rPr>
      </w:pPr>
      <w:r w:rsidRPr="00282115">
        <w:rPr>
          <w:sz w:val="28"/>
          <w:szCs w:val="28"/>
        </w:rPr>
        <w:t xml:space="preserve">Приднестровской Молдавской </w:t>
      </w:r>
    </w:p>
    <w:p w:rsidR="00566522" w:rsidRPr="00282115" w:rsidRDefault="00566522" w:rsidP="00845B48">
      <w:pPr>
        <w:ind w:firstLine="5954"/>
        <w:rPr>
          <w:sz w:val="28"/>
          <w:szCs w:val="28"/>
        </w:rPr>
      </w:pPr>
      <w:r w:rsidRPr="00282115">
        <w:rPr>
          <w:sz w:val="28"/>
          <w:szCs w:val="28"/>
        </w:rPr>
        <w:t>Республики</w:t>
      </w:r>
    </w:p>
    <w:p w:rsidR="00566522" w:rsidRPr="00282115" w:rsidRDefault="005B7B9C" w:rsidP="00845B48">
      <w:pPr>
        <w:ind w:firstLine="5954"/>
        <w:rPr>
          <w:sz w:val="28"/>
          <w:szCs w:val="28"/>
        </w:rPr>
      </w:pPr>
      <w:r w:rsidRPr="00282115">
        <w:rPr>
          <w:sz w:val="28"/>
          <w:szCs w:val="28"/>
        </w:rPr>
        <w:t>от</w:t>
      </w:r>
      <w:r w:rsidR="002101F5">
        <w:rPr>
          <w:sz w:val="28"/>
          <w:szCs w:val="28"/>
        </w:rPr>
        <w:t xml:space="preserve">25 </w:t>
      </w:r>
      <w:r w:rsidRPr="00282115">
        <w:rPr>
          <w:sz w:val="28"/>
          <w:szCs w:val="28"/>
        </w:rPr>
        <w:t>мая 2022 года №</w:t>
      </w:r>
      <w:r w:rsidR="002101F5">
        <w:rPr>
          <w:sz w:val="28"/>
          <w:szCs w:val="28"/>
        </w:rPr>
        <w:t xml:space="preserve"> 147рп</w:t>
      </w:r>
    </w:p>
    <w:p w:rsidR="005B7B9C" w:rsidRPr="00282115" w:rsidRDefault="005B7B9C" w:rsidP="00845B48">
      <w:pPr>
        <w:ind w:firstLine="567"/>
        <w:rPr>
          <w:sz w:val="28"/>
          <w:szCs w:val="28"/>
        </w:rPr>
      </w:pPr>
    </w:p>
    <w:p w:rsidR="00566522" w:rsidRPr="00282115" w:rsidRDefault="005B7B9C" w:rsidP="00845B48">
      <w:pPr>
        <w:ind w:firstLine="567"/>
        <w:jc w:val="right"/>
        <w:rPr>
          <w:sz w:val="28"/>
          <w:szCs w:val="28"/>
        </w:rPr>
      </w:pPr>
      <w:r w:rsidRPr="00282115">
        <w:rPr>
          <w:sz w:val="28"/>
          <w:szCs w:val="28"/>
        </w:rPr>
        <w:t>П</w:t>
      </w:r>
      <w:r w:rsidR="00566522" w:rsidRPr="00282115">
        <w:rPr>
          <w:sz w:val="28"/>
          <w:szCs w:val="28"/>
        </w:rPr>
        <w:t>роект</w:t>
      </w:r>
    </w:p>
    <w:p w:rsidR="005B7B9C" w:rsidRDefault="005B7B9C" w:rsidP="00845B48">
      <w:pPr>
        <w:jc w:val="center"/>
        <w:rPr>
          <w:szCs w:val="24"/>
        </w:rPr>
      </w:pPr>
    </w:p>
    <w:p w:rsidR="00566522" w:rsidRPr="005B7B9C" w:rsidRDefault="00566522" w:rsidP="00845B48">
      <w:pPr>
        <w:jc w:val="center"/>
        <w:rPr>
          <w:szCs w:val="24"/>
        </w:rPr>
      </w:pPr>
      <w:r w:rsidRPr="005B7B9C">
        <w:rPr>
          <w:szCs w:val="24"/>
        </w:rPr>
        <w:t>ЗАКОН</w:t>
      </w:r>
    </w:p>
    <w:p w:rsidR="00566522" w:rsidRPr="005B7B9C" w:rsidRDefault="00566522" w:rsidP="00845B48">
      <w:pPr>
        <w:jc w:val="center"/>
        <w:rPr>
          <w:szCs w:val="24"/>
        </w:rPr>
      </w:pPr>
      <w:r w:rsidRPr="005B7B9C">
        <w:rPr>
          <w:szCs w:val="24"/>
        </w:rPr>
        <w:t>ПРИДНЕСТРОВСКОЙ МОЛДАВСКОЙ РЕСПУБЛИКИ</w:t>
      </w:r>
    </w:p>
    <w:p w:rsidR="00566522" w:rsidRPr="005B7B9C" w:rsidRDefault="00566522" w:rsidP="00845B48">
      <w:pPr>
        <w:jc w:val="center"/>
        <w:rPr>
          <w:sz w:val="28"/>
          <w:szCs w:val="28"/>
        </w:rPr>
      </w:pPr>
    </w:p>
    <w:p w:rsidR="00566522" w:rsidRPr="005B7B9C" w:rsidRDefault="00566522" w:rsidP="00845B48">
      <w:pPr>
        <w:shd w:val="clear" w:color="auto" w:fill="FFFFFF"/>
        <w:jc w:val="center"/>
        <w:rPr>
          <w:rFonts w:eastAsia="Calibri"/>
          <w:color w:val="000000" w:themeColor="text1"/>
          <w:sz w:val="28"/>
          <w:szCs w:val="28"/>
          <w:lang w:eastAsia="en-US"/>
        </w:rPr>
      </w:pPr>
      <w:r w:rsidRPr="005B7B9C">
        <w:rPr>
          <w:sz w:val="28"/>
          <w:szCs w:val="28"/>
        </w:rPr>
        <w:t xml:space="preserve">О внесении дополнения </w:t>
      </w:r>
      <w:r w:rsidRPr="005B7B9C">
        <w:rPr>
          <w:rFonts w:eastAsia="Calibri"/>
          <w:color w:val="000000" w:themeColor="text1"/>
          <w:sz w:val="28"/>
          <w:szCs w:val="28"/>
          <w:lang w:eastAsia="en-US"/>
        </w:rPr>
        <w:t xml:space="preserve">в Закон </w:t>
      </w:r>
    </w:p>
    <w:p w:rsidR="00566522" w:rsidRPr="005B7B9C" w:rsidRDefault="00566522" w:rsidP="00845B48">
      <w:pPr>
        <w:shd w:val="clear" w:color="auto" w:fill="FFFFFF"/>
        <w:jc w:val="center"/>
        <w:rPr>
          <w:rFonts w:eastAsia="Calibri"/>
          <w:color w:val="000000" w:themeColor="text1"/>
          <w:sz w:val="28"/>
          <w:szCs w:val="28"/>
          <w:lang w:eastAsia="en-US"/>
        </w:rPr>
      </w:pPr>
      <w:r w:rsidRPr="005B7B9C">
        <w:rPr>
          <w:rFonts w:eastAsia="Calibri"/>
          <w:color w:val="000000" w:themeColor="text1"/>
          <w:sz w:val="28"/>
          <w:szCs w:val="28"/>
          <w:lang w:eastAsia="en-US"/>
        </w:rPr>
        <w:t>Приднестровской Молдавской Республики</w:t>
      </w:r>
    </w:p>
    <w:p w:rsidR="00566522" w:rsidRPr="005B7B9C" w:rsidRDefault="00566522" w:rsidP="00845B48">
      <w:pPr>
        <w:shd w:val="clear" w:color="auto" w:fill="FFFFFF"/>
        <w:jc w:val="center"/>
        <w:rPr>
          <w:rFonts w:eastAsia="Calibri"/>
          <w:color w:val="000000" w:themeColor="text1"/>
          <w:sz w:val="28"/>
          <w:szCs w:val="28"/>
          <w:lang w:eastAsia="en-US"/>
        </w:rPr>
      </w:pPr>
      <w:r w:rsidRPr="005B7B9C">
        <w:rPr>
          <w:rFonts w:eastAsia="Calibri"/>
          <w:color w:val="000000" w:themeColor="text1"/>
          <w:sz w:val="28"/>
          <w:szCs w:val="28"/>
          <w:lang w:eastAsia="en-US"/>
        </w:rPr>
        <w:t>«О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w:t>
      </w:r>
    </w:p>
    <w:p w:rsidR="00566522" w:rsidRPr="004358C0" w:rsidRDefault="00566522" w:rsidP="00845B48">
      <w:pPr>
        <w:ind w:firstLine="720"/>
        <w:jc w:val="center"/>
        <w:rPr>
          <w:b/>
          <w:sz w:val="28"/>
          <w:szCs w:val="28"/>
        </w:rPr>
      </w:pPr>
    </w:p>
    <w:p w:rsidR="00566522" w:rsidRPr="004358C0" w:rsidRDefault="00566522" w:rsidP="00845B48">
      <w:pPr>
        <w:ind w:firstLine="709"/>
        <w:jc w:val="both"/>
        <w:rPr>
          <w:sz w:val="28"/>
          <w:szCs w:val="28"/>
        </w:rPr>
      </w:pPr>
      <w:r w:rsidRPr="004358C0">
        <w:rPr>
          <w:b/>
          <w:sz w:val="28"/>
          <w:szCs w:val="28"/>
        </w:rPr>
        <w:t>Статья 1.</w:t>
      </w:r>
      <w:r w:rsidRPr="004358C0">
        <w:rPr>
          <w:sz w:val="28"/>
          <w:szCs w:val="28"/>
        </w:rPr>
        <w:t xml:space="preserve"> Внести в Закон Приднестровской Молдавской Республики </w:t>
      </w:r>
      <w:r w:rsidR="0029115A">
        <w:rPr>
          <w:sz w:val="28"/>
          <w:szCs w:val="28"/>
        </w:rPr>
        <w:br/>
      </w:r>
      <w:r w:rsidRPr="004358C0">
        <w:rPr>
          <w:sz w:val="28"/>
          <w:szCs w:val="28"/>
        </w:rPr>
        <w:t>от 24 января 2000 года № 230-З «О государствен</w:t>
      </w:r>
      <w:r w:rsidR="0029115A">
        <w:rPr>
          <w:sz w:val="28"/>
          <w:szCs w:val="28"/>
        </w:rPr>
        <w:t>ном пенсионном обеспечении лиц,</w:t>
      </w:r>
      <w:r w:rsidRPr="004358C0">
        <w:rPr>
          <w:sz w:val="28"/>
          <w:szCs w:val="28"/>
        </w:rPr>
        <w:t xml:space="preserve">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(СЗМР 00-1) с изменениями </w:t>
      </w:r>
      <w:r w:rsidR="0029115A">
        <w:rPr>
          <w:sz w:val="28"/>
          <w:szCs w:val="28"/>
        </w:rPr>
        <w:br/>
      </w:r>
      <w:r w:rsidRPr="004358C0">
        <w:rPr>
          <w:sz w:val="28"/>
          <w:szCs w:val="28"/>
        </w:rPr>
        <w:t xml:space="preserve">и дополнениями, внесенными законами Приднестровской Молдавской Республики от 15 мая 2002 года № 125-ЗИД-III (САЗ 02-20); от 30 июня </w:t>
      </w:r>
      <w:r w:rsidR="0029115A">
        <w:rPr>
          <w:sz w:val="28"/>
          <w:szCs w:val="28"/>
        </w:rPr>
        <w:br/>
      </w:r>
      <w:r w:rsidRPr="004358C0">
        <w:rPr>
          <w:sz w:val="28"/>
          <w:szCs w:val="28"/>
        </w:rPr>
        <w:t xml:space="preserve">2003 года № 299-ЗИД-III (САЗ 03-27); от 30 июня 2004 года № 435-ЗИ-III </w:t>
      </w:r>
      <w:r w:rsidR="0029115A">
        <w:rPr>
          <w:sz w:val="28"/>
          <w:szCs w:val="28"/>
        </w:rPr>
        <w:br/>
      </w:r>
      <w:r w:rsidRPr="004358C0">
        <w:rPr>
          <w:sz w:val="28"/>
          <w:szCs w:val="28"/>
        </w:rPr>
        <w:t xml:space="preserve">(САЗ 04-27); от 25 февраля 2005 года № 540-ЗИД-III (САЗ 05-9); от 17 октября 2006 года № 104-ЗИД-IV (САЗ 06-43); от 4 октября 2007 года № 324-ЗИ-IV (САЗ 07-41); от 20 декабря 2007 года № 364-ЗД-IV (САЗ 07-52); от 20 марта 2008 года № 416-ЗД-IV (САЗ 08-11); от 2 декабря 2008 года № 610-ЗИД-IV (САЗ 08-48); от 5 мая 2009 года № 744-ЗИ-IV (САЗ 09-19); от 6 июля 2009 года № 797-ЗИД-IV (САЗ 09-28); от 25 августа 2009 года № 850-ЗИ-IV (САЗ 09-35); от 22 октября 2009 года № 894-ЗИД-IV (САЗ 09-43); от 29 апреля 2010 года </w:t>
      </w:r>
      <w:r w:rsidR="0029115A">
        <w:rPr>
          <w:sz w:val="28"/>
          <w:szCs w:val="28"/>
        </w:rPr>
        <w:br/>
      </w:r>
      <w:r w:rsidRPr="004358C0">
        <w:rPr>
          <w:sz w:val="28"/>
          <w:szCs w:val="28"/>
        </w:rPr>
        <w:t xml:space="preserve">№ 71-ЗИД-IV (САЗ 10-17); от 29 апреля 2010 года № 72-ЗИ-IV (САЗ 10-17); </w:t>
      </w:r>
      <w:r w:rsidR="0029115A">
        <w:rPr>
          <w:sz w:val="28"/>
          <w:szCs w:val="28"/>
        </w:rPr>
        <w:br/>
      </w:r>
      <w:r w:rsidRPr="004358C0">
        <w:rPr>
          <w:sz w:val="28"/>
          <w:szCs w:val="28"/>
        </w:rPr>
        <w:t xml:space="preserve">от 27 июля 2010 года № 154-ЗИ-IV (САЗ 10-30); от 15 ноября 2010 года </w:t>
      </w:r>
      <w:r w:rsidR="0029115A">
        <w:rPr>
          <w:sz w:val="28"/>
          <w:szCs w:val="28"/>
        </w:rPr>
        <w:br/>
      </w:r>
      <w:r w:rsidRPr="004358C0">
        <w:rPr>
          <w:sz w:val="28"/>
          <w:szCs w:val="28"/>
        </w:rPr>
        <w:t xml:space="preserve">№ 211-ЗИД-IV (САЗ 10-46); от 7 декабря 2011 года № 228-ЗД-V (САЗ 11-49); </w:t>
      </w:r>
      <w:r w:rsidR="0029115A">
        <w:rPr>
          <w:sz w:val="28"/>
          <w:szCs w:val="28"/>
        </w:rPr>
        <w:br/>
      </w:r>
      <w:r w:rsidRPr="004358C0">
        <w:rPr>
          <w:sz w:val="28"/>
          <w:szCs w:val="28"/>
        </w:rPr>
        <w:t xml:space="preserve">от 29 декабря 2011 года № 264-ЗИ-V (САЗ 12-1,1); от 5 июля 2012 года </w:t>
      </w:r>
      <w:r w:rsidR="0029115A">
        <w:rPr>
          <w:sz w:val="28"/>
          <w:szCs w:val="28"/>
        </w:rPr>
        <w:br/>
      </w:r>
      <w:r w:rsidRPr="004358C0">
        <w:rPr>
          <w:sz w:val="28"/>
          <w:szCs w:val="28"/>
        </w:rPr>
        <w:t xml:space="preserve">№ 119-ЗИД-V (САЗ 12-28); от 29 декабря 2012 года № 283-ЗИ-V (САЗ 12-53); от 19 марта 2013 года № 71-ЗИ-V (САЗ 13-11); от 20 ноября 2013 года </w:t>
      </w:r>
      <w:r w:rsidR="0029115A">
        <w:rPr>
          <w:sz w:val="28"/>
          <w:szCs w:val="28"/>
        </w:rPr>
        <w:br/>
      </w:r>
      <w:r w:rsidRPr="004358C0">
        <w:rPr>
          <w:sz w:val="28"/>
          <w:szCs w:val="28"/>
        </w:rPr>
        <w:t xml:space="preserve">№ 244-ЗИД-V (САЗ 13-46); от 5 апреля 2016 года № 88-ЗИ-VI (САЗ 16-14); </w:t>
      </w:r>
      <w:r w:rsidR="0029115A">
        <w:rPr>
          <w:sz w:val="28"/>
          <w:szCs w:val="28"/>
        </w:rPr>
        <w:br/>
      </w:r>
      <w:r w:rsidRPr="004358C0">
        <w:rPr>
          <w:sz w:val="28"/>
          <w:szCs w:val="28"/>
        </w:rPr>
        <w:t xml:space="preserve">от 27 октября 2016 года № 240-ЗД-VI (САЗ 16-43); от 30 ноября 2016 года </w:t>
      </w:r>
      <w:r w:rsidR="0029115A">
        <w:rPr>
          <w:sz w:val="28"/>
          <w:szCs w:val="28"/>
        </w:rPr>
        <w:br/>
      </w:r>
      <w:r w:rsidRPr="004358C0">
        <w:rPr>
          <w:sz w:val="28"/>
          <w:szCs w:val="28"/>
        </w:rPr>
        <w:t xml:space="preserve">№ 254-ЗД-VI (САЗ 16-48); от 30 ноября 2016 года № 257-ЗД-VI (САЗ 16-48); </w:t>
      </w:r>
      <w:r w:rsidR="0029115A">
        <w:rPr>
          <w:sz w:val="28"/>
          <w:szCs w:val="28"/>
        </w:rPr>
        <w:br/>
      </w:r>
      <w:r w:rsidRPr="004358C0">
        <w:rPr>
          <w:sz w:val="28"/>
          <w:szCs w:val="28"/>
        </w:rPr>
        <w:t xml:space="preserve">от 30 ноября 2016 года № 263-ЗД-VI (САЗ 16-48); от 30 ноября 2016 года </w:t>
      </w:r>
      <w:r w:rsidR="0029115A">
        <w:rPr>
          <w:sz w:val="28"/>
          <w:szCs w:val="28"/>
        </w:rPr>
        <w:br/>
      </w:r>
      <w:r w:rsidRPr="004358C0">
        <w:rPr>
          <w:sz w:val="28"/>
          <w:szCs w:val="28"/>
        </w:rPr>
        <w:t xml:space="preserve">№ 270-ЗИ-VI (САЗ 16-48); от 30 ноября 2016 года № 272-ЗИ-VI (САЗ 16-48); </w:t>
      </w:r>
      <w:r w:rsidR="0029115A">
        <w:rPr>
          <w:sz w:val="28"/>
          <w:szCs w:val="28"/>
        </w:rPr>
        <w:br/>
      </w:r>
      <w:r w:rsidRPr="004358C0">
        <w:rPr>
          <w:sz w:val="28"/>
          <w:szCs w:val="28"/>
        </w:rPr>
        <w:t xml:space="preserve">от 19 июня 2017 года № 163-ЗИ-VI (САЗ 17-25); от 14 июля 2017 года </w:t>
      </w:r>
      <w:r w:rsidR="0029115A">
        <w:rPr>
          <w:sz w:val="28"/>
          <w:szCs w:val="28"/>
        </w:rPr>
        <w:br/>
      </w:r>
      <w:r w:rsidRPr="004358C0">
        <w:rPr>
          <w:sz w:val="28"/>
          <w:szCs w:val="28"/>
        </w:rPr>
        <w:t xml:space="preserve">№ 216-ЗИ-VI (САЗ 17-29); от 19 июля 2017 года № 224-ЗИ-VI (САЗ 17-30); </w:t>
      </w:r>
      <w:r w:rsidR="0029115A">
        <w:rPr>
          <w:sz w:val="28"/>
          <w:szCs w:val="28"/>
        </w:rPr>
        <w:br/>
      </w:r>
      <w:r w:rsidRPr="004358C0">
        <w:rPr>
          <w:sz w:val="28"/>
          <w:szCs w:val="28"/>
        </w:rPr>
        <w:lastRenderedPageBreak/>
        <w:t xml:space="preserve">от 21 июля 2017 года № 229-ЗИ-VI (САЗ 17-30); от 12 октября 2017 года </w:t>
      </w:r>
      <w:r w:rsidR="0029115A">
        <w:rPr>
          <w:sz w:val="28"/>
          <w:szCs w:val="28"/>
        </w:rPr>
        <w:br/>
      </w:r>
      <w:r w:rsidRPr="004358C0">
        <w:rPr>
          <w:sz w:val="28"/>
          <w:szCs w:val="28"/>
        </w:rPr>
        <w:t xml:space="preserve">№ 260-ЗИ-VI (САЗ 17-42); от 16 октября 2017 года № 264-ЗИ-VI (САЗ 17-43,1); от 4 ноября 2017 года № 308-ЗИД-VI (САЗ 17-45,1); от 28 февраля 2018 года </w:t>
      </w:r>
      <w:r w:rsidR="0029115A">
        <w:rPr>
          <w:sz w:val="28"/>
          <w:szCs w:val="28"/>
        </w:rPr>
        <w:br/>
      </w:r>
      <w:r w:rsidRPr="004358C0">
        <w:rPr>
          <w:sz w:val="28"/>
          <w:szCs w:val="28"/>
        </w:rPr>
        <w:t xml:space="preserve">№ 43-ЗД-VI (САЗ 18-9); от 7 мая 2018 года № 122-ЗИ-VI (САЗ 18-19); </w:t>
      </w:r>
      <w:r w:rsidR="0029115A">
        <w:rPr>
          <w:sz w:val="28"/>
          <w:szCs w:val="28"/>
        </w:rPr>
        <w:br/>
      </w:r>
      <w:r w:rsidRPr="004358C0">
        <w:rPr>
          <w:sz w:val="28"/>
          <w:szCs w:val="28"/>
        </w:rPr>
        <w:t xml:space="preserve">от 25 июня 2018 года № 178-ЗИД-VI (САЗ 18-26); от 2 июля 2018 года </w:t>
      </w:r>
      <w:r w:rsidR="0029115A">
        <w:rPr>
          <w:sz w:val="28"/>
          <w:szCs w:val="28"/>
        </w:rPr>
        <w:br/>
      </w:r>
      <w:r w:rsidRPr="004358C0">
        <w:rPr>
          <w:sz w:val="28"/>
          <w:szCs w:val="28"/>
        </w:rPr>
        <w:t xml:space="preserve">№ 198-ЗИ-VI (САЗ 18-27); от 16 июля 2018 года № 207-ЗД-VI (САЗ 18-29); </w:t>
      </w:r>
      <w:r w:rsidR="0029115A">
        <w:rPr>
          <w:sz w:val="28"/>
          <w:szCs w:val="28"/>
        </w:rPr>
        <w:br/>
      </w:r>
      <w:r w:rsidRPr="004358C0">
        <w:rPr>
          <w:sz w:val="28"/>
          <w:szCs w:val="28"/>
        </w:rPr>
        <w:t xml:space="preserve">от 31 июля 2018 года № 254-ЗИ-VI (САЗ 18-31); от 20 ноября 2018 года </w:t>
      </w:r>
      <w:r w:rsidR="0029115A">
        <w:rPr>
          <w:sz w:val="28"/>
          <w:szCs w:val="28"/>
        </w:rPr>
        <w:br/>
      </w:r>
      <w:r w:rsidRPr="004358C0">
        <w:rPr>
          <w:sz w:val="28"/>
          <w:szCs w:val="28"/>
        </w:rPr>
        <w:t xml:space="preserve">№ 308-ЗИ-VI (САЗ 18-47); от 7 декабря 2018 года № 324-ЗИ-VI (САЗ 18-49); </w:t>
      </w:r>
      <w:r w:rsidR="0029115A">
        <w:rPr>
          <w:sz w:val="28"/>
          <w:szCs w:val="28"/>
        </w:rPr>
        <w:br/>
      </w:r>
      <w:r w:rsidRPr="004358C0">
        <w:rPr>
          <w:sz w:val="28"/>
          <w:szCs w:val="28"/>
        </w:rPr>
        <w:t xml:space="preserve">от 28 декабря 2018 года № 352-ЗД-VI (САЗ 18-52,1); от 10 января 2019 года </w:t>
      </w:r>
      <w:r w:rsidR="0029115A">
        <w:rPr>
          <w:sz w:val="28"/>
          <w:szCs w:val="28"/>
        </w:rPr>
        <w:br/>
      </w:r>
      <w:r w:rsidRPr="004358C0">
        <w:rPr>
          <w:sz w:val="28"/>
          <w:szCs w:val="28"/>
        </w:rPr>
        <w:t xml:space="preserve">№ 1-ЗИ-VI (САЗ 19-1); от 29 марта 2019 года № 38-ЗИД-VI (САЗ 19-12); </w:t>
      </w:r>
      <w:r w:rsidR="0029115A">
        <w:rPr>
          <w:sz w:val="28"/>
          <w:szCs w:val="28"/>
        </w:rPr>
        <w:br/>
      </w:r>
      <w:r w:rsidRPr="004358C0">
        <w:rPr>
          <w:sz w:val="28"/>
          <w:szCs w:val="28"/>
        </w:rPr>
        <w:t xml:space="preserve">от 11 марта 2020 года № 46-ЗИД-VI (САЗ 20-11); от 21 апреля 2020 года </w:t>
      </w:r>
      <w:r w:rsidR="0029115A">
        <w:rPr>
          <w:sz w:val="28"/>
          <w:szCs w:val="28"/>
        </w:rPr>
        <w:br/>
      </w:r>
      <w:r w:rsidRPr="004358C0">
        <w:rPr>
          <w:sz w:val="28"/>
          <w:szCs w:val="28"/>
        </w:rPr>
        <w:t xml:space="preserve">№ 65-ЗИД-VI (САЗ 20-17); от </w:t>
      </w:r>
      <w:hyperlink r:id="rId7" w:tgtFrame="_blank" w:history="1">
        <w:r w:rsidRPr="004358C0">
          <w:rPr>
            <w:sz w:val="28"/>
            <w:szCs w:val="28"/>
          </w:rPr>
          <w:t>22 июля 2020 года № 98-ЗД-VI</w:t>
        </w:r>
      </w:hyperlink>
      <w:r w:rsidRPr="004358C0">
        <w:rPr>
          <w:sz w:val="28"/>
          <w:szCs w:val="28"/>
        </w:rPr>
        <w:t xml:space="preserve"> (САЗ 20-30); </w:t>
      </w:r>
      <w:r w:rsidR="0029115A">
        <w:rPr>
          <w:sz w:val="28"/>
          <w:szCs w:val="28"/>
        </w:rPr>
        <w:br/>
      </w:r>
      <w:r w:rsidRPr="004358C0">
        <w:rPr>
          <w:sz w:val="28"/>
          <w:szCs w:val="28"/>
        </w:rPr>
        <w:t>от 30 декабря 2020 года № 242-ЗД-</w:t>
      </w:r>
      <w:r w:rsidRPr="004358C0">
        <w:rPr>
          <w:sz w:val="28"/>
          <w:szCs w:val="28"/>
          <w:lang w:val="en-US"/>
        </w:rPr>
        <w:t>VII</w:t>
      </w:r>
      <w:r w:rsidRPr="004358C0">
        <w:rPr>
          <w:sz w:val="28"/>
          <w:szCs w:val="28"/>
        </w:rPr>
        <w:t xml:space="preserve"> (САЗ 21-1,1); от 15 марта 2021 года </w:t>
      </w:r>
      <w:r w:rsidR="0029115A">
        <w:rPr>
          <w:sz w:val="28"/>
          <w:szCs w:val="28"/>
        </w:rPr>
        <w:br/>
      </w:r>
      <w:r w:rsidRPr="004358C0">
        <w:rPr>
          <w:sz w:val="28"/>
          <w:szCs w:val="28"/>
        </w:rPr>
        <w:t>№ 36-ЗИ-</w:t>
      </w:r>
      <w:r w:rsidRPr="004358C0">
        <w:rPr>
          <w:sz w:val="28"/>
          <w:szCs w:val="28"/>
          <w:lang w:val="en-US"/>
        </w:rPr>
        <w:t>VII</w:t>
      </w:r>
      <w:r w:rsidRPr="004358C0">
        <w:rPr>
          <w:sz w:val="28"/>
          <w:szCs w:val="28"/>
        </w:rPr>
        <w:t xml:space="preserve"> (САЗ 21-11); от 15 апреля 2021 года № 69-ЗД-</w:t>
      </w:r>
      <w:r w:rsidRPr="004358C0">
        <w:rPr>
          <w:sz w:val="28"/>
          <w:szCs w:val="28"/>
          <w:lang w:val="en-US"/>
        </w:rPr>
        <w:t>VII</w:t>
      </w:r>
      <w:r w:rsidRPr="004358C0">
        <w:rPr>
          <w:sz w:val="28"/>
          <w:szCs w:val="28"/>
        </w:rPr>
        <w:t xml:space="preserve"> (САЗ 21-15); </w:t>
      </w:r>
      <w:r w:rsidR="0029115A">
        <w:rPr>
          <w:sz w:val="28"/>
          <w:szCs w:val="28"/>
        </w:rPr>
        <w:br/>
      </w:r>
      <w:r w:rsidRPr="004358C0">
        <w:rPr>
          <w:sz w:val="28"/>
          <w:szCs w:val="28"/>
        </w:rPr>
        <w:t>от 29 июля 2021 года № 212-ЗД-</w:t>
      </w:r>
      <w:r w:rsidRPr="004358C0">
        <w:rPr>
          <w:sz w:val="28"/>
          <w:szCs w:val="28"/>
          <w:lang w:val="en-US"/>
        </w:rPr>
        <w:t>VII</w:t>
      </w:r>
      <w:r w:rsidRPr="004358C0">
        <w:rPr>
          <w:sz w:val="28"/>
          <w:szCs w:val="28"/>
        </w:rPr>
        <w:t xml:space="preserve"> (САЗ 21-30); от 13 октября 2021 года </w:t>
      </w:r>
      <w:r w:rsidR="0029115A">
        <w:rPr>
          <w:sz w:val="28"/>
          <w:szCs w:val="28"/>
        </w:rPr>
        <w:br/>
      </w:r>
      <w:r w:rsidRPr="004358C0">
        <w:rPr>
          <w:sz w:val="28"/>
          <w:szCs w:val="28"/>
        </w:rPr>
        <w:t>№ 240-ЗИД-</w:t>
      </w:r>
      <w:r w:rsidRPr="004358C0">
        <w:rPr>
          <w:sz w:val="28"/>
          <w:szCs w:val="28"/>
          <w:lang w:val="en-US"/>
        </w:rPr>
        <w:t>VII</w:t>
      </w:r>
      <w:r w:rsidRPr="004358C0">
        <w:rPr>
          <w:sz w:val="28"/>
          <w:szCs w:val="28"/>
        </w:rPr>
        <w:t xml:space="preserve"> (САЗ 21-41); от 20 октября 2021 года № 252-ЗИД-</w:t>
      </w:r>
      <w:r w:rsidRPr="004358C0">
        <w:rPr>
          <w:sz w:val="28"/>
          <w:szCs w:val="28"/>
          <w:lang w:val="en-US"/>
        </w:rPr>
        <w:t>VII</w:t>
      </w:r>
      <w:r w:rsidR="0029115A">
        <w:rPr>
          <w:sz w:val="28"/>
          <w:szCs w:val="28"/>
        </w:rPr>
        <w:br/>
      </w:r>
      <w:r w:rsidRPr="004358C0">
        <w:rPr>
          <w:sz w:val="28"/>
          <w:szCs w:val="28"/>
        </w:rPr>
        <w:t>(САЗ 21-42); от 17 декабря 2021 года № 334-ЗИД-</w:t>
      </w:r>
      <w:r w:rsidRPr="004358C0">
        <w:rPr>
          <w:sz w:val="28"/>
          <w:szCs w:val="28"/>
          <w:lang w:val="en-US"/>
        </w:rPr>
        <w:t>VII</w:t>
      </w:r>
      <w:r w:rsidRPr="004358C0">
        <w:rPr>
          <w:sz w:val="28"/>
          <w:szCs w:val="28"/>
        </w:rPr>
        <w:t xml:space="preserve"> (САЗ 21-50); </w:t>
      </w:r>
      <w:r w:rsidR="0029115A">
        <w:rPr>
          <w:sz w:val="28"/>
          <w:szCs w:val="28"/>
        </w:rPr>
        <w:br/>
      </w:r>
      <w:r w:rsidRPr="004358C0">
        <w:rPr>
          <w:color w:val="000000"/>
          <w:sz w:val="28"/>
          <w:szCs w:val="28"/>
          <w:shd w:val="clear" w:color="auto" w:fill="FFFFFF"/>
        </w:rPr>
        <w:t>от 16 февраля 2022 года № 25-ЗИ-VII (САЗ 22-6)</w:t>
      </w:r>
      <w:r w:rsidRPr="004358C0">
        <w:rPr>
          <w:sz w:val="28"/>
          <w:szCs w:val="28"/>
        </w:rPr>
        <w:t xml:space="preserve">; от 4 мая 2022 года </w:t>
      </w:r>
      <w:r w:rsidR="0029115A">
        <w:rPr>
          <w:sz w:val="28"/>
          <w:szCs w:val="28"/>
        </w:rPr>
        <w:br/>
      </w:r>
      <w:r w:rsidRPr="004358C0">
        <w:rPr>
          <w:sz w:val="28"/>
          <w:szCs w:val="28"/>
        </w:rPr>
        <w:t>№ 72-ЗИ-</w:t>
      </w:r>
      <w:r w:rsidRPr="004358C0">
        <w:rPr>
          <w:sz w:val="28"/>
          <w:szCs w:val="28"/>
          <w:lang w:val="en-US"/>
        </w:rPr>
        <w:t>VII</w:t>
      </w:r>
      <w:r w:rsidRPr="004358C0">
        <w:rPr>
          <w:sz w:val="28"/>
          <w:szCs w:val="28"/>
        </w:rPr>
        <w:t xml:space="preserve"> (САЗ 22-17), следующее дополнение.</w:t>
      </w:r>
    </w:p>
    <w:p w:rsidR="00566522" w:rsidRPr="004358C0" w:rsidRDefault="00566522" w:rsidP="00845B48">
      <w:pPr>
        <w:ind w:firstLine="709"/>
        <w:jc w:val="both"/>
        <w:rPr>
          <w:rFonts w:eastAsia="Calibri"/>
          <w:sz w:val="28"/>
          <w:szCs w:val="28"/>
          <w:lang w:eastAsia="en-US"/>
        </w:rPr>
      </w:pPr>
    </w:p>
    <w:p w:rsidR="00566522" w:rsidRPr="004358C0" w:rsidRDefault="00566522" w:rsidP="00845B48">
      <w:pPr>
        <w:ind w:firstLine="709"/>
        <w:contextualSpacing/>
        <w:jc w:val="both"/>
        <w:rPr>
          <w:rFonts w:eastAsia="Calibri"/>
          <w:sz w:val="28"/>
          <w:szCs w:val="28"/>
          <w:lang w:eastAsia="en-US"/>
        </w:rPr>
      </w:pPr>
      <w:r w:rsidRPr="004358C0">
        <w:rPr>
          <w:rFonts w:eastAsia="Calibri"/>
          <w:sz w:val="28"/>
          <w:szCs w:val="28"/>
          <w:lang w:eastAsia="en-US"/>
        </w:rPr>
        <w:t>Часть первую пункта 1 статьи 17 дополнить подпунктом а-2) следующего содержания:</w:t>
      </w:r>
    </w:p>
    <w:p w:rsidR="00566522" w:rsidRPr="004358C0" w:rsidRDefault="00566522" w:rsidP="00845B48">
      <w:pPr>
        <w:ind w:firstLine="709"/>
        <w:contextualSpacing/>
        <w:jc w:val="both"/>
        <w:rPr>
          <w:rFonts w:eastAsia="Calibri"/>
          <w:sz w:val="28"/>
          <w:szCs w:val="28"/>
          <w:lang w:eastAsia="en-US"/>
        </w:rPr>
      </w:pPr>
      <w:proofErr w:type="gramStart"/>
      <w:r w:rsidRPr="004358C0">
        <w:rPr>
          <w:rFonts w:eastAsia="Calibri"/>
          <w:sz w:val="28"/>
          <w:szCs w:val="28"/>
          <w:lang w:eastAsia="en-US"/>
        </w:rPr>
        <w:t>«а-2) срок пребывания в должности судьи».</w:t>
      </w:r>
      <w:proofErr w:type="gramEnd"/>
    </w:p>
    <w:p w:rsidR="00566522" w:rsidRPr="004358C0" w:rsidRDefault="00566522" w:rsidP="00845B48">
      <w:pPr>
        <w:ind w:firstLine="709"/>
        <w:jc w:val="both"/>
        <w:rPr>
          <w:b/>
          <w:sz w:val="28"/>
          <w:szCs w:val="28"/>
        </w:rPr>
      </w:pPr>
    </w:p>
    <w:p w:rsidR="00566522" w:rsidRPr="004358C0" w:rsidRDefault="00566522" w:rsidP="00845B48">
      <w:pPr>
        <w:ind w:firstLine="709"/>
        <w:jc w:val="both"/>
        <w:rPr>
          <w:sz w:val="28"/>
          <w:szCs w:val="28"/>
        </w:rPr>
      </w:pPr>
      <w:r w:rsidRPr="004358C0">
        <w:rPr>
          <w:b/>
          <w:sz w:val="28"/>
          <w:szCs w:val="28"/>
        </w:rPr>
        <w:t>Статья 2</w:t>
      </w:r>
      <w:r w:rsidRPr="004358C0">
        <w:rPr>
          <w:sz w:val="28"/>
          <w:szCs w:val="28"/>
        </w:rPr>
        <w:t xml:space="preserve">. Настоящий Закон вступает в силу со дня, следующего за днем официального опубликования. </w:t>
      </w:r>
    </w:p>
    <w:p w:rsidR="00566522" w:rsidRPr="004358C0" w:rsidRDefault="00566522" w:rsidP="00845B48">
      <w:pPr>
        <w:ind w:firstLine="567"/>
        <w:jc w:val="center"/>
        <w:rPr>
          <w:b/>
          <w:sz w:val="28"/>
          <w:szCs w:val="28"/>
        </w:rPr>
      </w:pPr>
    </w:p>
    <w:p w:rsidR="00566522" w:rsidRPr="004358C0" w:rsidRDefault="00566522" w:rsidP="00845B48">
      <w:pPr>
        <w:rPr>
          <w:b/>
          <w:sz w:val="28"/>
          <w:szCs w:val="28"/>
        </w:rPr>
      </w:pPr>
    </w:p>
    <w:p w:rsidR="00566522" w:rsidRPr="004358C0" w:rsidRDefault="00566522" w:rsidP="00845B48">
      <w:pPr>
        <w:ind w:firstLine="567"/>
        <w:jc w:val="center"/>
        <w:rPr>
          <w:b/>
          <w:bCs/>
          <w:color w:val="000000"/>
          <w:sz w:val="28"/>
          <w:szCs w:val="28"/>
        </w:rPr>
      </w:pPr>
    </w:p>
    <w:p w:rsidR="00566522" w:rsidRPr="004358C0" w:rsidRDefault="00566522" w:rsidP="00845B48">
      <w:pPr>
        <w:ind w:firstLine="567"/>
        <w:jc w:val="center"/>
        <w:rPr>
          <w:b/>
          <w:bCs/>
          <w:color w:val="000000"/>
          <w:sz w:val="28"/>
          <w:szCs w:val="28"/>
        </w:rPr>
      </w:pPr>
    </w:p>
    <w:p w:rsidR="00566522" w:rsidRPr="004358C0" w:rsidRDefault="00566522" w:rsidP="00845B48">
      <w:pPr>
        <w:ind w:firstLine="567"/>
        <w:jc w:val="center"/>
        <w:rPr>
          <w:b/>
          <w:bCs/>
          <w:color w:val="000000"/>
          <w:sz w:val="28"/>
          <w:szCs w:val="28"/>
        </w:rPr>
      </w:pPr>
    </w:p>
    <w:p w:rsidR="00566522" w:rsidRPr="004358C0" w:rsidRDefault="00566522" w:rsidP="00845B48">
      <w:pPr>
        <w:ind w:firstLine="567"/>
        <w:jc w:val="center"/>
        <w:rPr>
          <w:b/>
          <w:bCs/>
          <w:color w:val="000000"/>
          <w:sz w:val="28"/>
          <w:szCs w:val="28"/>
        </w:rPr>
      </w:pPr>
    </w:p>
    <w:p w:rsidR="00566522" w:rsidRPr="004358C0" w:rsidRDefault="00566522" w:rsidP="00845B48">
      <w:pPr>
        <w:ind w:firstLine="567"/>
        <w:jc w:val="center"/>
        <w:rPr>
          <w:b/>
          <w:bCs/>
          <w:color w:val="000000"/>
          <w:sz w:val="28"/>
          <w:szCs w:val="28"/>
        </w:rPr>
      </w:pPr>
    </w:p>
    <w:p w:rsidR="00566522" w:rsidRPr="004358C0" w:rsidRDefault="00566522" w:rsidP="00845B48">
      <w:pPr>
        <w:ind w:firstLine="567"/>
        <w:jc w:val="center"/>
        <w:rPr>
          <w:b/>
          <w:bCs/>
          <w:color w:val="000000"/>
          <w:sz w:val="28"/>
          <w:szCs w:val="28"/>
        </w:rPr>
      </w:pPr>
    </w:p>
    <w:p w:rsidR="00566522" w:rsidRPr="004358C0" w:rsidRDefault="00566522" w:rsidP="00845B48">
      <w:pPr>
        <w:ind w:firstLine="567"/>
        <w:jc w:val="center"/>
        <w:rPr>
          <w:b/>
          <w:bCs/>
          <w:color w:val="000000"/>
          <w:sz w:val="28"/>
          <w:szCs w:val="28"/>
        </w:rPr>
      </w:pPr>
    </w:p>
    <w:p w:rsidR="00566522" w:rsidRPr="004358C0" w:rsidRDefault="00566522" w:rsidP="00845B48">
      <w:pPr>
        <w:ind w:firstLine="567"/>
        <w:jc w:val="center"/>
        <w:rPr>
          <w:b/>
          <w:bCs/>
          <w:color w:val="000000"/>
          <w:sz w:val="28"/>
          <w:szCs w:val="28"/>
        </w:rPr>
      </w:pPr>
    </w:p>
    <w:p w:rsidR="00566522" w:rsidRPr="004358C0" w:rsidRDefault="00566522" w:rsidP="00845B48">
      <w:pPr>
        <w:ind w:firstLine="567"/>
        <w:jc w:val="center"/>
        <w:rPr>
          <w:b/>
          <w:bCs/>
          <w:color w:val="000000"/>
          <w:sz w:val="28"/>
          <w:szCs w:val="28"/>
        </w:rPr>
      </w:pPr>
    </w:p>
    <w:p w:rsidR="00566522" w:rsidRPr="004358C0" w:rsidRDefault="00566522" w:rsidP="00845B48">
      <w:pPr>
        <w:ind w:firstLine="567"/>
        <w:jc w:val="center"/>
        <w:rPr>
          <w:b/>
          <w:bCs/>
          <w:color w:val="000000"/>
          <w:sz w:val="28"/>
          <w:szCs w:val="28"/>
        </w:rPr>
      </w:pPr>
    </w:p>
    <w:p w:rsidR="00566522" w:rsidRPr="004358C0" w:rsidRDefault="00566522" w:rsidP="00845B48">
      <w:pPr>
        <w:ind w:firstLine="567"/>
        <w:jc w:val="center"/>
        <w:rPr>
          <w:b/>
          <w:bCs/>
          <w:color w:val="000000"/>
          <w:sz w:val="28"/>
          <w:szCs w:val="28"/>
        </w:rPr>
      </w:pPr>
    </w:p>
    <w:p w:rsidR="00566522" w:rsidRPr="004358C0" w:rsidRDefault="00566522" w:rsidP="00845B48">
      <w:pPr>
        <w:ind w:firstLine="567"/>
        <w:jc w:val="center"/>
        <w:rPr>
          <w:b/>
          <w:bCs/>
          <w:color w:val="000000"/>
          <w:sz w:val="28"/>
          <w:szCs w:val="28"/>
        </w:rPr>
      </w:pPr>
    </w:p>
    <w:p w:rsidR="00566522" w:rsidRPr="004358C0" w:rsidRDefault="00566522" w:rsidP="00845B48">
      <w:pPr>
        <w:ind w:firstLine="567"/>
        <w:jc w:val="center"/>
        <w:rPr>
          <w:b/>
          <w:bCs/>
          <w:color w:val="000000"/>
          <w:sz w:val="28"/>
          <w:szCs w:val="28"/>
        </w:rPr>
      </w:pPr>
    </w:p>
    <w:p w:rsidR="00566522" w:rsidRPr="004358C0" w:rsidRDefault="00566522" w:rsidP="00845B48">
      <w:pPr>
        <w:ind w:firstLine="567"/>
        <w:jc w:val="center"/>
        <w:rPr>
          <w:b/>
          <w:bCs/>
          <w:color w:val="000000"/>
          <w:sz w:val="28"/>
          <w:szCs w:val="28"/>
        </w:rPr>
      </w:pPr>
    </w:p>
    <w:p w:rsidR="00566522" w:rsidRPr="004358C0" w:rsidRDefault="00566522" w:rsidP="00845B48">
      <w:pPr>
        <w:ind w:firstLine="567"/>
        <w:jc w:val="center"/>
        <w:rPr>
          <w:b/>
          <w:bCs/>
          <w:color w:val="000000"/>
          <w:sz w:val="28"/>
          <w:szCs w:val="28"/>
        </w:rPr>
      </w:pPr>
    </w:p>
    <w:p w:rsidR="00566522" w:rsidRDefault="00566522" w:rsidP="00845B48">
      <w:pPr>
        <w:ind w:firstLine="567"/>
        <w:jc w:val="center"/>
        <w:rPr>
          <w:b/>
          <w:bCs/>
          <w:color w:val="000000"/>
          <w:sz w:val="28"/>
          <w:szCs w:val="28"/>
        </w:rPr>
      </w:pPr>
    </w:p>
    <w:p w:rsidR="00926F36" w:rsidRDefault="00926F36" w:rsidP="00845B48">
      <w:pPr>
        <w:jc w:val="center"/>
        <w:rPr>
          <w:rStyle w:val="a4"/>
          <w:b w:val="0"/>
          <w:color w:val="000000"/>
          <w:szCs w:val="24"/>
        </w:rPr>
      </w:pPr>
    </w:p>
    <w:p w:rsidR="00926F36" w:rsidRPr="0029057C" w:rsidRDefault="00926F36" w:rsidP="00845B48">
      <w:pPr>
        <w:jc w:val="center"/>
        <w:rPr>
          <w:rStyle w:val="a4"/>
          <w:b w:val="0"/>
          <w:color w:val="000000"/>
          <w:szCs w:val="24"/>
        </w:rPr>
      </w:pPr>
      <w:r w:rsidRPr="0029057C">
        <w:rPr>
          <w:rStyle w:val="a4"/>
          <w:b w:val="0"/>
          <w:color w:val="000000"/>
          <w:szCs w:val="24"/>
        </w:rPr>
        <w:lastRenderedPageBreak/>
        <w:t>ПОЯСНИТЕЛЬНАЯ ЗАПИСКА</w:t>
      </w:r>
    </w:p>
    <w:p w:rsidR="00926F36" w:rsidRPr="0029057C" w:rsidRDefault="00926F36" w:rsidP="00845B48">
      <w:pPr>
        <w:pStyle w:val="a3"/>
        <w:shd w:val="clear" w:color="auto" w:fill="FFFFFF"/>
        <w:spacing w:before="0" w:beforeAutospacing="0" w:after="0" w:afterAutospacing="0"/>
        <w:jc w:val="center"/>
        <w:rPr>
          <w:color w:val="000000"/>
          <w:sz w:val="28"/>
          <w:szCs w:val="28"/>
        </w:rPr>
      </w:pPr>
      <w:r w:rsidRPr="0029057C">
        <w:rPr>
          <w:color w:val="000000"/>
          <w:sz w:val="28"/>
          <w:szCs w:val="28"/>
        </w:rPr>
        <w:t>к проекту закона Приднестровской Молдавской Республики</w:t>
      </w:r>
    </w:p>
    <w:p w:rsidR="00926F36" w:rsidRPr="004358C0" w:rsidRDefault="00926F36" w:rsidP="00845B48">
      <w:pPr>
        <w:jc w:val="center"/>
        <w:rPr>
          <w:sz w:val="28"/>
          <w:szCs w:val="28"/>
        </w:rPr>
      </w:pPr>
      <w:r w:rsidRPr="0029057C">
        <w:rPr>
          <w:sz w:val="28"/>
          <w:szCs w:val="28"/>
        </w:rPr>
        <w:t xml:space="preserve">«О внесении дополнения в Закон Приднестровской Молдавской Республики </w:t>
      </w:r>
      <w:r w:rsidRPr="0029057C">
        <w:rPr>
          <w:sz w:val="28"/>
          <w:szCs w:val="28"/>
        </w:rPr>
        <w:br/>
        <w:t>«О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w:t>
      </w:r>
      <w:r w:rsidR="002A364F">
        <w:rPr>
          <w:sz w:val="28"/>
          <w:szCs w:val="28"/>
        </w:rPr>
        <w:t>,</w:t>
      </w:r>
      <w:r w:rsidRPr="0029057C">
        <w:rPr>
          <w:sz w:val="28"/>
          <w:szCs w:val="28"/>
        </w:rPr>
        <w:t xml:space="preserve"> и их семей»</w:t>
      </w:r>
    </w:p>
    <w:p w:rsidR="00926F36" w:rsidRPr="004358C0" w:rsidRDefault="00926F36" w:rsidP="00845B48">
      <w:pPr>
        <w:ind w:firstLine="720"/>
        <w:jc w:val="both"/>
        <w:rPr>
          <w:sz w:val="28"/>
          <w:szCs w:val="28"/>
        </w:rPr>
      </w:pPr>
    </w:p>
    <w:p w:rsidR="00926F36" w:rsidRPr="00A12040" w:rsidRDefault="00926F36" w:rsidP="00845B48">
      <w:pPr>
        <w:ind w:firstLine="709"/>
        <w:jc w:val="both"/>
        <w:rPr>
          <w:sz w:val="28"/>
          <w:szCs w:val="28"/>
        </w:rPr>
      </w:pPr>
      <w:proofErr w:type="gramStart"/>
      <w:r w:rsidRPr="00A12040">
        <w:rPr>
          <w:sz w:val="28"/>
          <w:szCs w:val="28"/>
        </w:rPr>
        <w:t>а) настоящий проект закона разработан в целях совершенствования пенсионного законодательства Приднестровской Молдавской Республики, регулирующего порядок пенсионного обеспечения лиц, проходивших военную службу, службу в орг</w:t>
      </w:r>
      <w:r w:rsidR="0079187A">
        <w:rPr>
          <w:sz w:val="28"/>
          <w:szCs w:val="28"/>
        </w:rPr>
        <w:t>анах внутренних дел, уголовно-</w:t>
      </w:r>
      <w:r w:rsidRPr="00A12040">
        <w:rPr>
          <w:sz w:val="28"/>
          <w:szCs w:val="28"/>
        </w:rPr>
        <w:t xml:space="preserve">исполнительной системе, службе судебных исполнителей, таможенных органах Приднестровской Молдавской Республики. </w:t>
      </w:r>
      <w:proofErr w:type="gramEnd"/>
    </w:p>
    <w:p w:rsidR="00926F36" w:rsidRPr="00A12040" w:rsidRDefault="00926F36" w:rsidP="00845B48">
      <w:pPr>
        <w:ind w:firstLine="709"/>
        <w:jc w:val="both"/>
        <w:rPr>
          <w:sz w:val="28"/>
          <w:szCs w:val="28"/>
        </w:rPr>
      </w:pPr>
      <w:r w:rsidRPr="00A12040">
        <w:rPr>
          <w:sz w:val="28"/>
          <w:szCs w:val="28"/>
        </w:rPr>
        <w:t xml:space="preserve">В соответствии с подпунктом а) пункта l статьи 13 Закона Приднестровской Молдавской Республики от 24 января 2000 года № 230-З </w:t>
      </w:r>
      <w:r>
        <w:rPr>
          <w:sz w:val="28"/>
          <w:szCs w:val="28"/>
        </w:rPr>
        <w:br/>
      </w:r>
      <w:r w:rsidRPr="00A12040">
        <w:rPr>
          <w:sz w:val="28"/>
          <w:szCs w:val="28"/>
        </w:rPr>
        <w:t>«О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(САЗ 00-1) (далее – Закон о пенсионном обеспечении)</w:t>
      </w:r>
      <w:r w:rsidR="0079187A">
        <w:rPr>
          <w:sz w:val="28"/>
          <w:szCs w:val="28"/>
        </w:rPr>
        <w:t>,</w:t>
      </w:r>
      <w:r w:rsidRPr="00A12040">
        <w:rPr>
          <w:sz w:val="28"/>
          <w:szCs w:val="28"/>
        </w:rPr>
        <w:t xml:space="preserve"> право на пенсию </w:t>
      </w:r>
      <w:r>
        <w:rPr>
          <w:sz w:val="28"/>
          <w:szCs w:val="28"/>
        </w:rPr>
        <w:br/>
      </w:r>
      <w:r w:rsidRPr="00A12040">
        <w:rPr>
          <w:sz w:val="28"/>
          <w:szCs w:val="28"/>
        </w:rPr>
        <w:t xml:space="preserve">за выслугу лет имеют лица, указанные в статье l Закона о пенсионном обеспечении, имеющие на день увольнения со службы выслугу на военной службе и (или) на службе в органах внутренних дел, уголовно-исполнительной системе, службе судебных исполнителей, налоговых и таможенных органах </w:t>
      </w:r>
      <w:r>
        <w:rPr>
          <w:sz w:val="28"/>
          <w:szCs w:val="28"/>
        </w:rPr>
        <w:br/>
      </w:r>
      <w:r w:rsidRPr="00A12040">
        <w:rPr>
          <w:sz w:val="28"/>
          <w:szCs w:val="28"/>
        </w:rPr>
        <w:t>20 лет и более.</w:t>
      </w:r>
    </w:p>
    <w:p w:rsidR="00926F36" w:rsidRPr="00A12040" w:rsidRDefault="00926F36" w:rsidP="00845B48">
      <w:pPr>
        <w:ind w:firstLine="709"/>
        <w:jc w:val="both"/>
        <w:rPr>
          <w:sz w:val="28"/>
          <w:szCs w:val="28"/>
        </w:rPr>
      </w:pPr>
      <w:r w:rsidRPr="00A12040">
        <w:rPr>
          <w:sz w:val="28"/>
          <w:szCs w:val="28"/>
        </w:rPr>
        <w:t xml:space="preserve">Проектом закона предлагается предусмотреть, что </w:t>
      </w:r>
      <w:r>
        <w:rPr>
          <w:sz w:val="28"/>
          <w:szCs w:val="28"/>
        </w:rPr>
        <w:t>в</w:t>
      </w:r>
      <w:r w:rsidRPr="00A12040">
        <w:rPr>
          <w:sz w:val="28"/>
          <w:szCs w:val="28"/>
        </w:rPr>
        <w:t xml:space="preserve"> выслугу лет </w:t>
      </w:r>
      <w:r w:rsidR="000B42E4">
        <w:rPr>
          <w:sz w:val="28"/>
          <w:szCs w:val="28"/>
        </w:rPr>
        <w:br/>
      </w:r>
      <w:r w:rsidRPr="00A12040">
        <w:rPr>
          <w:sz w:val="28"/>
          <w:szCs w:val="28"/>
        </w:rPr>
        <w:t xml:space="preserve">для назначения пенсии в соответствии с подпунктами а), в) пункта 1 статьи 13 Закона о пенсионном обеспечении засчитывается и срок пребывания </w:t>
      </w:r>
      <w:r>
        <w:rPr>
          <w:sz w:val="28"/>
          <w:szCs w:val="28"/>
        </w:rPr>
        <w:br/>
      </w:r>
      <w:r w:rsidRPr="00A12040">
        <w:rPr>
          <w:sz w:val="28"/>
          <w:szCs w:val="28"/>
        </w:rPr>
        <w:t xml:space="preserve">в должности судьи. </w:t>
      </w:r>
    </w:p>
    <w:p w:rsidR="00926F36" w:rsidRPr="00A12040" w:rsidRDefault="00926F36" w:rsidP="00845B48">
      <w:pPr>
        <w:ind w:firstLine="709"/>
        <w:jc w:val="both"/>
        <w:rPr>
          <w:sz w:val="28"/>
          <w:szCs w:val="28"/>
        </w:rPr>
      </w:pPr>
      <w:r w:rsidRPr="00A12040">
        <w:rPr>
          <w:sz w:val="28"/>
          <w:szCs w:val="28"/>
        </w:rPr>
        <w:t xml:space="preserve">Учитывая, что значительное внимание в государстве уделяется кадровой политике, которая нацелена на сохранение постоянного контингента сотрудников (работников), уменьшение оттока кадров и привлечение специалистов, предлагаемое дополнение позволит повысить привлекательность прохождения военной службы, службы в органах внутренних дел, уголовно-исполнительной системе, службе судебных исполнителей, налоговых </w:t>
      </w:r>
      <w:r>
        <w:rPr>
          <w:sz w:val="28"/>
          <w:szCs w:val="28"/>
        </w:rPr>
        <w:br/>
      </w:r>
      <w:r w:rsidRPr="00A12040">
        <w:rPr>
          <w:sz w:val="28"/>
          <w:szCs w:val="28"/>
        </w:rPr>
        <w:t>и таможенных органах.</w:t>
      </w:r>
    </w:p>
    <w:p w:rsidR="00926F36" w:rsidRDefault="00926F36" w:rsidP="00845B48">
      <w:pPr>
        <w:ind w:firstLine="709"/>
        <w:jc w:val="both"/>
        <w:rPr>
          <w:sz w:val="28"/>
          <w:szCs w:val="28"/>
        </w:rPr>
      </w:pPr>
      <w:r w:rsidRPr="00A12040">
        <w:rPr>
          <w:sz w:val="28"/>
          <w:szCs w:val="28"/>
        </w:rPr>
        <w:t xml:space="preserve">Реализация данного проекта закона окажет положительное влияние </w:t>
      </w:r>
      <w:r>
        <w:rPr>
          <w:sz w:val="28"/>
          <w:szCs w:val="28"/>
        </w:rPr>
        <w:br/>
      </w:r>
      <w:r w:rsidRPr="00A12040">
        <w:rPr>
          <w:sz w:val="28"/>
          <w:szCs w:val="28"/>
        </w:rPr>
        <w:t>на социально-экономическое положение лиц, проходящих службу в органах внутренних дел, уголовно-исполнительной системе, службе судебных исполнителей, налоговых и таможенных органах, так как предлагаемое дополнение позволит ряду лиц, которые ранее пребывали в должности судьи</w:t>
      </w:r>
      <w:r w:rsidR="00AB577B">
        <w:rPr>
          <w:sz w:val="28"/>
          <w:szCs w:val="28"/>
        </w:rPr>
        <w:t>,</w:t>
      </w:r>
      <w:r w:rsidRPr="00A12040">
        <w:rPr>
          <w:sz w:val="28"/>
          <w:szCs w:val="28"/>
        </w:rPr>
        <w:t xml:space="preserve"> приобрести право на пенсию за выслугу лет раньше;</w:t>
      </w:r>
    </w:p>
    <w:p w:rsidR="00926F36" w:rsidRPr="00A12040" w:rsidRDefault="00926F36" w:rsidP="00845B48">
      <w:pPr>
        <w:ind w:firstLine="709"/>
        <w:jc w:val="both"/>
        <w:rPr>
          <w:sz w:val="28"/>
          <w:szCs w:val="28"/>
        </w:rPr>
      </w:pPr>
    </w:p>
    <w:p w:rsidR="00926F36" w:rsidRPr="00A12040" w:rsidRDefault="00926F36" w:rsidP="00845B48">
      <w:pPr>
        <w:pStyle w:val="justify"/>
        <w:shd w:val="clear" w:color="auto" w:fill="FFFFFF"/>
        <w:spacing w:before="0" w:beforeAutospacing="0" w:after="0" w:afterAutospacing="0"/>
        <w:ind w:firstLine="709"/>
        <w:jc w:val="both"/>
        <w:rPr>
          <w:color w:val="000000"/>
          <w:sz w:val="28"/>
          <w:szCs w:val="28"/>
        </w:rPr>
      </w:pPr>
      <w:r w:rsidRPr="00A12040">
        <w:rPr>
          <w:color w:val="000000"/>
          <w:sz w:val="28"/>
          <w:szCs w:val="28"/>
        </w:rPr>
        <w:t>б) в данной сфере правового регулирования действуют:</w:t>
      </w:r>
    </w:p>
    <w:p w:rsidR="00926F36" w:rsidRPr="00A12040" w:rsidRDefault="00926F36" w:rsidP="00845B48">
      <w:pPr>
        <w:shd w:val="clear" w:color="auto" w:fill="FFFFFF"/>
        <w:ind w:firstLine="709"/>
        <w:jc w:val="both"/>
        <w:rPr>
          <w:color w:val="000000"/>
          <w:sz w:val="28"/>
          <w:szCs w:val="28"/>
        </w:rPr>
      </w:pPr>
      <w:r w:rsidRPr="00A12040">
        <w:rPr>
          <w:color w:val="000000"/>
          <w:sz w:val="28"/>
          <w:szCs w:val="28"/>
        </w:rPr>
        <w:t>1) Конституция Приднестровской Молдавской Республики;</w:t>
      </w:r>
    </w:p>
    <w:p w:rsidR="00926F36" w:rsidRPr="00A12040" w:rsidRDefault="00926F36" w:rsidP="00845B48">
      <w:pPr>
        <w:shd w:val="clear" w:color="auto" w:fill="FFFFFF"/>
        <w:ind w:firstLine="709"/>
        <w:jc w:val="both"/>
        <w:rPr>
          <w:sz w:val="28"/>
          <w:szCs w:val="28"/>
        </w:rPr>
      </w:pPr>
      <w:r w:rsidRPr="00A12040">
        <w:rPr>
          <w:sz w:val="28"/>
          <w:szCs w:val="28"/>
        </w:rPr>
        <w:lastRenderedPageBreak/>
        <w:t xml:space="preserve">2) Закон Приднестровской Молдавской Республики от 24 января </w:t>
      </w:r>
      <w:r>
        <w:rPr>
          <w:sz w:val="28"/>
          <w:szCs w:val="28"/>
        </w:rPr>
        <w:br/>
      </w:r>
      <w:r w:rsidRPr="00A12040">
        <w:rPr>
          <w:sz w:val="28"/>
          <w:szCs w:val="28"/>
        </w:rPr>
        <w:t xml:space="preserve">2000 года № 230-З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w:t>
      </w:r>
      <w:r>
        <w:rPr>
          <w:sz w:val="28"/>
          <w:szCs w:val="28"/>
        </w:rPr>
        <w:br/>
      </w:r>
      <w:r w:rsidRPr="00A12040">
        <w:rPr>
          <w:sz w:val="28"/>
          <w:szCs w:val="28"/>
        </w:rPr>
        <w:t>и таможенных органах</w:t>
      </w:r>
      <w:r w:rsidR="00E8357A">
        <w:rPr>
          <w:sz w:val="28"/>
          <w:szCs w:val="28"/>
        </w:rPr>
        <w:t>,</w:t>
      </w:r>
      <w:r w:rsidRPr="00A12040">
        <w:rPr>
          <w:sz w:val="28"/>
          <w:szCs w:val="28"/>
        </w:rPr>
        <w:t xml:space="preserve"> и их семей» (САЗ 00-1);</w:t>
      </w:r>
    </w:p>
    <w:p w:rsidR="00926F36" w:rsidRDefault="00926F36" w:rsidP="00845B48">
      <w:pPr>
        <w:shd w:val="clear" w:color="auto" w:fill="FFFFFF"/>
        <w:ind w:firstLine="709"/>
        <w:jc w:val="both"/>
        <w:rPr>
          <w:sz w:val="28"/>
          <w:szCs w:val="28"/>
        </w:rPr>
      </w:pPr>
      <w:r w:rsidRPr="00A12040">
        <w:rPr>
          <w:sz w:val="28"/>
          <w:szCs w:val="28"/>
        </w:rPr>
        <w:t xml:space="preserve">3) Постановление Правительства Приднестровской Молдавской Республики от 26 сентября 2018 года № 331 «Об утверждении Положения </w:t>
      </w:r>
      <w:r>
        <w:rPr>
          <w:sz w:val="28"/>
          <w:szCs w:val="28"/>
        </w:rPr>
        <w:br/>
      </w:r>
      <w:r w:rsidRPr="00A12040">
        <w:rPr>
          <w:sz w:val="28"/>
          <w:szCs w:val="28"/>
        </w:rPr>
        <w:t xml:space="preserve">о порядке исчисления выслуги лет для назначения и выплаты пенсии лицам, проходившим военную службу, службу в органах внутренних дел, уголовно-исполнительной системе, службе судебных исполнителей, налоговых </w:t>
      </w:r>
      <w:r>
        <w:rPr>
          <w:sz w:val="28"/>
          <w:szCs w:val="28"/>
        </w:rPr>
        <w:br/>
      </w:r>
      <w:r w:rsidRPr="00A12040">
        <w:rPr>
          <w:sz w:val="28"/>
          <w:szCs w:val="28"/>
        </w:rPr>
        <w:t>и таможенных органах, органах прокуратуры</w:t>
      </w:r>
      <w:r w:rsidR="00832E2C">
        <w:rPr>
          <w:sz w:val="28"/>
          <w:szCs w:val="28"/>
        </w:rPr>
        <w:t>, и их семьям</w:t>
      </w:r>
      <w:r w:rsidRPr="00A12040">
        <w:rPr>
          <w:sz w:val="28"/>
          <w:szCs w:val="28"/>
        </w:rPr>
        <w:t xml:space="preserve"> в Придн</w:t>
      </w:r>
      <w:r w:rsidR="00756F85">
        <w:rPr>
          <w:sz w:val="28"/>
          <w:szCs w:val="28"/>
        </w:rPr>
        <w:t>естровской Молдавской Республике</w:t>
      </w:r>
      <w:r w:rsidRPr="00A12040">
        <w:rPr>
          <w:sz w:val="28"/>
          <w:szCs w:val="28"/>
        </w:rPr>
        <w:t>» (САЗ 18-39);</w:t>
      </w:r>
    </w:p>
    <w:p w:rsidR="00926F36" w:rsidRPr="00A12040" w:rsidRDefault="00926F36" w:rsidP="00845B48">
      <w:pPr>
        <w:shd w:val="clear" w:color="auto" w:fill="FFFFFF"/>
        <w:ind w:firstLine="709"/>
        <w:jc w:val="both"/>
        <w:rPr>
          <w:sz w:val="28"/>
          <w:szCs w:val="28"/>
        </w:rPr>
      </w:pPr>
    </w:p>
    <w:p w:rsidR="00926F36" w:rsidRPr="00A12040" w:rsidRDefault="00926F36" w:rsidP="00845B48">
      <w:pPr>
        <w:pStyle w:val="justify"/>
        <w:shd w:val="clear" w:color="auto" w:fill="FFFFFF"/>
        <w:spacing w:before="0" w:beforeAutospacing="0" w:after="0" w:afterAutospacing="0"/>
        <w:ind w:firstLine="709"/>
        <w:jc w:val="both"/>
        <w:rPr>
          <w:color w:val="000000"/>
          <w:sz w:val="28"/>
          <w:szCs w:val="28"/>
        </w:rPr>
      </w:pPr>
      <w:r w:rsidRPr="00A12040">
        <w:rPr>
          <w:color w:val="000000"/>
          <w:sz w:val="28"/>
          <w:szCs w:val="28"/>
        </w:rPr>
        <w:t xml:space="preserve">в) в рамках финансово-экономического обоснования по расчету затрат денежных средств, необходимых для пенсионного обеспечения по линии Министерства внутренних дел Приднестровской Молдавской Республики </w:t>
      </w:r>
      <w:r>
        <w:rPr>
          <w:color w:val="000000"/>
          <w:sz w:val="28"/>
          <w:szCs w:val="28"/>
        </w:rPr>
        <w:br/>
      </w:r>
      <w:r w:rsidRPr="00A12040">
        <w:rPr>
          <w:color w:val="000000"/>
          <w:sz w:val="28"/>
          <w:szCs w:val="28"/>
        </w:rPr>
        <w:t>для лиц, ранее пребывавших в должности судьи (два уволенных и два действующих)</w:t>
      </w:r>
      <w:r w:rsidR="00D90CC6">
        <w:rPr>
          <w:color w:val="000000"/>
          <w:sz w:val="28"/>
          <w:szCs w:val="28"/>
        </w:rPr>
        <w:t>,</w:t>
      </w:r>
      <w:r>
        <w:rPr>
          <w:color w:val="000000"/>
          <w:sz w:val="28"/>
          <w:szCs w:val="28"/>
        </w:rPr>
        <w:t xml:space="preserve"> –</w:t>
      </w:r>
      <w:r w:rsidR="00871058">
        <w:rPr>
          <w:color w:val="000000"/>
          <w:sz w:val="28"/>
          <w:szCs w:val="28"/>
        </w:rPr>
        <w:t xml:space="preserve"> 11 784 рубля</w:t>
      </w:r>
      <w:r w:rsidR="00691228">
        <w:rPr>
          <w:color w:val="000000"/>
          <w:sz w:val="28"/>
          <w:szCs w:val="28"/>
        </w:rPr>
        <w:t xml:space="preserve"> 84 копейки</w:t>
      </w:r>
      <w:r w:rsidR="00B05310">
        <w:rPr>
          <w:color w:val="000000"/>
          <w:sz w:val="28"/>
          <w:szCs w:val="28"/>
        </w:rPr>
        <w:t xml:space="preserve"> ПМР</w:t>
      </w:r>
      <w:r w:rsidRPr="00A12040">
        <w:rPr>
          <w:color w:val="000000"/>
          <w:sz w:val="28"/>
          <w:szCs w:val="28"/>
        </w:rPr>
        <w:t xml:space="preserve"> в месяц. Соответственно, ежего</w:t>
      </w:r>
      <w:r w:rsidR="00871058">
        <w:rPr>
          <w:color w:val="000000"/>
          <w:sz w:val="28"/>
          <w:szCs w:val="28"/>
        </w:rPr>
        <w:t>дно необходимо 141 418 рублей</w:t>
      </w:r>
      <w:r w:rsidR="00946EB0">
        <w:rPr>
          <w:color w:val="000000"/>
          <w:sz w:val="28"/>
          <w:szCs w:val="28"/>
        </w:rPr>
        <w:t>0</w:t>
      </w:r>
      <w:r w:rsidRPr="00A12040">
        <w:rPr>
          <w:color w:val="000000"/>
          <w:sz w:val="28"/>
          <w:szCs w:val="28"/>
        </w:rPr>
        <w:t xml:space="preserve">8 копеек ПМР. Данная цифра неокончательная, поскольку спрогнозировать точное количество сотрудников, ранее пребывавших в должности судьи и которые вновь будут оформляться </w:t>
      </w:r>
      <w:r>
        <w:rPr>
          <w:color w:val="000000"/>
          <w:sz w:val="28"/>
          <w:szCs w:val="28"/>
        </w:rPr>
        <w:br/>
      </w:r>
      <w:r w:rsidRPr="00A12040">
        <w:rPr>
          <w:color w:val="000000"/>
          <w:sz w:val="28"/>
          <w:szCs w:val="28"/>
        </w:rPr>
        <w:t>на службу в органы внутренних дел, в уголовно-исполнительную систему, судебных исполнителей, в на</w:t>
      </w:r>
      <w:r w:rsidR="005F7B36">
        <w:rPr>
          <w:color w:val="000000"/>
          <w:sz w:val="28"/>
          <w:szCs w:val="28"/>
        </w:rPr>
        <w:t xml:space="preserve">логовые и таможенные органы, не </w:t>
      </w:r>
      <w:r w:rsidRPr="00A12040">
        <w:rPr>
          <w:color w:val="000000"/>
          <w:sz w:val="28"/>
          <w:szCs w:val="28"/>
        </w:rPr>
        <w:t>представляется возможным.</w:t>
      </w:r>
    </w:p>
    <w:p w:rsidR="00926F36" w:rsidRDefault="00926F36" w:rsidP="00845B48">
      <w:pPr>
        <w:pStyle w:val="justify"/>
        <w:shd w:val="clear" w:color="auto" w:fill="FFFFFF"/>
        <w:spacing w:before="0" w:beforeAutospacing="0" w:after="0" w:afterAutospacing="0"/>
        <w:ind w:firstLine="709"/>
        <w:jc w:val="both"/>
        <w:rPr>
          <w:color w:val="000000"/>
          <w:sz w:val="28"/>
          <w:szCs w:val="28"/>
        </w:rPr>
      </w:pPr>
      <w:r w:rsidRPr="00A12040">
        <w:rPr>
          <w:color w:val="000000"/>
          <w:sz w:val="28"/>
          <w:szCs w:val="28"/>
        </w:rPr>
        <w:t xml:space="preserve">Финансирование указанных мероприятий будет производиться </w:t>
      </w:r>
      <w:r>
        <w:rPr>
          <w:color w:val="000000"/>
          <w:sz w:val="28"/>
          <w:szCs w:val="28"/>
        </w:rPr>
        <w:br/>
      </w:r>
      <w:r w:rsidRPr="00A12040">
        <w:rPr>
          <w:color w:val="000000"/>
          <w:sz w:val="28"/>
          <w:szCs w:val="28"/>
        </w:rPr>
        <w:t xml:space="preserve">в пределах утвержденных Законом Приднестровской Молдавской Республики от 30 декабря 2021 года № 370-З-VII «О республиканском бюджете </w:t>
      </w:r>
      <w:r>
        <w:rPr>
          <w:color w:val="000000"/>
          <w:sz w:val="28"/>
          <w:szCs w:val="28"/>
        </w:rPr>
        <w:br/>
      </w:r>
      <w:r w:rsidRPr="00A12040">
        <w:rPr>
          <w:color w:val="000000"/>
          <w:sz w:val="28"/>
          <w:szCs w:val="28"/>
        </w:rPr>
        <w:t>на 2022 год» (САЗ 21-52) лимитов;</w:t>
      </w:r>
    </w:p>
    <w:p w:rsidR="00926F36" w:rsidRPr="00A12040" w:rsidRDefault="00926F36" w:rsidP="00845B48">
      <w:pPr>
        <w:pStyle w:val="justify"/>
        <w:shd w:val="clear" w:color="auto" w:fill="FFFFFF"/>
        <w:spacing w:before="0" w:beforeAutospacing="0" w:after="0" w:afterAutospacing="0"/>
        <w:ind w:firstLine="709"/>
        <w:jc w:val="both"/>
        <w:rPr>
          <w:color w:val="000000"/>
          <w:sz w:val="28"/>
          <w:szCs w:val="28"/>
        </w:rPr>
      </w:pPr>
    </w:p>
    <w:p w:rsidR="00926F36" w:rsidRDefault="00926F36" w:rsidP="00845B48">
      <w:pPr>
        <w:pStyle w:val="justify"/>
        <w:shd w:val="clear" w:color="auto" w:fill="FFFFFF"/>
        <w:spacing w:before="0" w:beforeAutospacing="0" w:after="0" w:afterAutospacing="0"/>
        <w:ind w:firstLine="709"/>
        <w:jc w:val="both"/>
        <w:rPr>
          <w:color w:val="000000"/>
          <w:sz w:val="28"/>
          <w:szCs w:val="28"/>
        </w:rPr>
      </w:pPr>
      <w:r w:rsidRPr="00A12040">
        <w:rPr>
          <w:color w:val="000000"/>
          <w:sz w:val="28"/>
          <w:szCs w:val="28"/>
        </w:rPr>
        <w:t xml:space="preserve">г) принятие данного проекта закона потребует внесения дополнения </w:t>
      </w:r>
      <w:r>
        <w:rPr>
          <w:color w:val="000000"/>
          <w:sz w:val="28"/>
          <w:szCs w:val="28"/>
        </w:rPr>
        <w:br/>
      </w:r>
      <w:r w:rsidRPr="00A12040">
        <w:rPr>
          <w:color w:val="000000"/>
          <w:sz w:val="28"/>
          <w:szCs w:val="28"/>
        </w:rPr>
        <w:t xml:space="preserve">в Постановление Правительства Приднестровской Молдавской Республики </w:t>
      </w:r>
      <w:r>
        <w:rPr>
          <w:color w:val="000000"/>
          <w:sz w:val="28"/>
          <w:szCs w:val="28"/>
        </w:rPr>
        <w:br/>
      </w:r>
      <w:r w:rsidRPr="00A12040">
        <w:rPr>
          <w:color w:val="000000"/>
          <w:sz w:val="28"/>
          <w:szCs w:val="28"/>
        </w:rPr>
        <w:t xml:space="preserve">от 26 сентября 2018 года № 331 «Об утверждении Положения о порядке исчисления выслуги лет для назначения и выплаты пенсии лицам, проходившим военную службу, службу в органах внутренних дел, уголовно-исполнительной системе, службе судебных исполнителей, налоговых </w:t>
      </w:r>
      <w:r>
        <w:rPr>
          <w:color w:val="000000"/>
          <w:sz w:val="28"/>
          <w:szCs w:val="28"/>
        </w:rPr>
        <w:br/>
      </w:r>
      <w:r w:rsidRPr="00A12040">
        <w:rPr>
          <w:color w:val="000000"/>
          <w:sz w:val="28"/>
          <w:szCs w:val="28"/>
        </w:rPr>
        <w:t>и таможенных органах, органах прокуратуры</w:t>
      </w:r>
      <w:r w:rsidR="00B715EE">
        <w:rPr>
          <w:color w:val="000000"/>
          <w:sz w:val="28"/>
          <w:szCs w:val="28"/>
        </w:rPr>
        <w:t>,</w:t>
      </w:r>
      <w:r w:rsidRPr="00A12040">
        <w:rPr>
          <w:color w:val="000000"/>
          <w:sz w:val="28"/>
          <w:szCs w:val="28"/>
        </w:rPr>
        <w:t xml:space="preserve"> и их семьям в Приднестровской Молдавской Республике» (САЗ 18-39);</w:t>
      </w:r>
    </w:p>
    <w:p w:rsidR="00926F36" w:rsidRPr="00A12040" w:rsidRDefault="00926F36" w:rsidP="00845B48">
      <w:pPr>
        <w:pStyle w:val="justify"/>
        <w:shd w:val="clear" w:color="auto" w:fill="FFFFFF"/>
        <w:spacing w:before="0" w:beforeAutospacing="0" w:after="0" w:afterAutospacing="0"/>
        <w:ind w:firstLine="709"/>
        <w:jc w:val="both"/>
        <w:rPr>
          <w:color w:val="000000"/>
          <w:sz w:val="28"/>
          <w:szCs w:val="28"/>
        </w:rPr>
      </w:pPr>
    </w:p>
    <w:p w:rsidR="00926F36" w:rsidRPr="004358C0" w:rsidRDefault="00926F36" w:rsidP="00845B48">
      <w:pPr>
        <w:pStyle w:val="justify"/>
        <w:shd w:val="clear" w:color="auto" w:fill="FFFFFF"/>
        <w:spacing w:before="0" w:beforeAutospacing="0" w:after="0" w:afterAutospacing="0"/>
        <w:ind w:firstLine="709"/>
        <w:jc w:val="both"/>
        <w:rPr>
          <w:color w:val="000000"/>
          <w:sz w:val="28"/>
          <w:szCs w:val="28"/>
        </w:rPr>
      </w:pPr>
      <w:r w:rsidRPr="00A12040">
        <w:rPr>
          <w:color w:val="000000"/>
          <w:sz w:val="28"/>
          <w:szCs w:val="28"/>
        </w:rPr>
        <w:t>д) для вступления в силу данного проекта закона принятие отдельного законодательного акта не потребуется.</w:t>
      </w:r>
    </w:p>
    <w:p w:rsidR="00926F36" w:rsidRPr="004358C0" w:rsidRDefault="00926F36" w:rsidP="00845B48">
      <w:pPr>
        <w:rPr>
          <w:b/>
          <w:sz w:val="28"/>
          <w:szCs w:val="28"/>
        </w:rPr>
      </w:pPr>
    </w:p>
    <w:p w:rsidR="00926F36" w:rsidRPr="004358C0" w:rsidRDefault="00926F36" w:rsidP="00845B48">
      <w:pPr>
        <w:rPr>
          <w:b/>
          <w:sz w:val="28"/>
          <w:szCs w:val="28"/>
        </w:rPr>
      </w:pPr>
    </w:p>
    <w:p w:rsidR="00926F36" w:rsidRPr="004358C0" w:rsidRDefault="00926F36" w:rsidP="00845B48">
      <w:pPr>
        <w:rPr>
          <w:b/>
          <w:sz w:val="28"/>
          <w:szCs w:val="28"/>
        </w:rPr>
      </w:pPr>
    </w:p>
    <w:p w:rsidR="00566522" w:rsidRPr="004358C0" w:rsidRDefault="00566522" w:rsidP="00845B48">
      <w:pPr>
        <w:rPr>
          <w:b/>
          <w:bCs/>
          <w:color w:val="000000"/>
          <w:sz w:val="28"/>
          <w:szCs w:val="28"/>
        </w:rPr>
      </w:pPr>
    </w:p>
    <w:p w:rsidR="005B7B9C" w:rsidRDefault="005B7B9C" w:rsidP="00845B48">
      <w:pPr>
        <w:jc w:val="center"/>
        <w:rPr>
          <w:color w:val="000000"/>
          <w:szCs w:val="24"/>
          <w:shd w:val="clear" w:color="auto" w:fill="FFFFFF"/>
        </w:rPr>
      </w:pPr>
    </w:p>
    <w:p w:rsidR="00566522" w:rsidRPr="005B7B9C" w:rsidRDefault="00566522" w:rsidP="00845B48">
      <w:pPr>
        <w:jc w:val="center"/>
        <w:rPr>
          <w:color w:val="000000"/>
          <w:szCs w:val="24"/>
          <w:shd w:val="clear" w:color="auto" w:fill="FFFFFF"/>
        </w:rPr>
      </w:pPr>
      <w:r w:rsidRPr="005B7B9C">
        <w:rPr>
          <w:color w:val="000000"/>
          <w:szCs w:val="24"/>
          <w:shd w:val="clear" w:color="auto" w:fill="FFFFFF"/>
        </w:rPr>
        <w:lastRenderedPageBreak/>
        <w:t>СРАВНИТЕЛЬНАЯ ТАБЛИЦА</w:t>
      </w:r>
    </w:p>
    <w:p w:rsidR="00566522" w:rsidRPr="004358C0" w:rsidRDefault="00566522" w:rsidP="00845B48">
      <w:pPr>
        <w:jc w:val="center"/>
        <w:rPr>
          <w:sz w:val="28"/>
          <w:szCs w:val="28"/>
        </w:rPr>
      </w:pPr>
      <w:r w:rsidRPr="004358C0">
        <w:rPr>
          <w:color w:val="000000"/>
          <w:sz w:val="28"/>
          <w:szCs w:val="28"/>
        </w:rPr>
        <w:t>к</w:t>
      </w:r>
      <w:r w:rsidRPr="004358C0">
        <w:rPr>
          <w:sz w:val="28"/>
          <w:szCs w:val="28"/>
        </w:rPr>
        <w:t>проекту закона Приднестровской Молдавской Республики</w:t>
      </w:r>
    </w:p>
    <w:p w:rsidR="00566522" w:rsidRPr="004358C0" w:rsidRDefault="00566522" w:rsidP="00845B48">
      <w:pPr>
        <w:shd w:val="clear" w:color="auto" w:fill="FFFFFF"/>
        <w:jc w:val="center"/>
        <w:rPr>
          <w:rFonts w:eastAsia="Calibri"/>
          <w:color w:val="000000" w:themeColor="text1"/>
          <w:sz w:val="28"/>
          <w:szCs w:val="28"/>
          <w:lang w:eastAsia="en-US"/>
        </w:rPr>
      </w:pPr>
      <w:r w:rsidRPr="004358C0">
        <w:rPr>
          <w:sz w:val="28"/>
          <w:szCs w:val="28"/>
        </w:rPr>
        <w:t xml:space="preserve">«О внесении дополнения </w:t>
      </w:r>
      <w:r w:rsidRPr="004358C0">
        <w:rPr>
          <w:rFonts w:eastAsia="Calibri"/>
          <w:color w:val="000000" w:themeColor="text1"/>
          <w:sz w:val="28"/>
          <w:szCs w:val="28"/>
          <w:lang w:eastAsia="en-US"/>
        </w:rPr>
        <w:t xml:space="preserve">в Закон </w:t>
      </w:r>
    </w:p>
    <w:p w:rsidR="00566522" w:rsidRPr="004358C0" w:rsidRDefault="00566522" w:rsidP="00845B48">
      <w:pPr>
        <w:shd w:val="clear" w:color="auto" w:fill="FFFFFF"/>
        <w:jc w:val="center"/>
        <w:rPr>
          <w:rFonts w:eastAsia="Calibri"/>
          <w:color w:val="000000" w:themeColor="text1"/>
          <w:sz w:val="28"/>
          <w:szCs w:val="28"/>
          <w:lang w:eastAsia="en-US"/>
        </w:rPr>
      </w:pPr>
      <w:r w:rsidRPr="004358C0">
        <w:rPr>
          <w:rFonts w:eastAsia="Calibri"/>
          <w:color w:val="000000" w:themeColor="text1"/>
          <w:sz w:val="28"/>
          <w:szCs w:val="28"/>
          <w:lang w:eastAsia="en-US"/>
        </w:rPr>
        <w:t>Приднестровской Молдавской Республики</w:t>
      </w:r>
    </w:p>
    <w:p w:rsidR="00566522" w:rsidRPr="004358C0" w:rsidRDefault="00566522" w:rsidP="00845B48">
      <w:pPr>
        <w:shd w:val="clear" w:color="auto" w:fill="FFFFFF"/>
        <w:jc w:val="center"/>
        <w:rPr>
          <w:rFonts w:eastAsia="Calibri"/>
          <w:color w:val="000000" w:themeColor="text1"/>
          <w:sz w:val="28"/>
          <w:szCs w:val="28"/>
          <w:lang w:eastAsia="en-US"/>
        </w:rPr>
      </w:pPr>
      <w:r w:rsidRPr="004358C0">
        <w:rPr>
          <w:rFonts w:eastAsia="Calibri"/>
          <w:color w:val="000000" w:themeColor="text1"/>
          <w:sz w:val="28"/>
          <w:szCs w:val="28"/>
          <w:lang w:eastAsia="en-US"/>
        </w:rPr>
        <w:t>«О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w:t>
      </w:r>
    </w:p>
    <w:p w:rsidR="00566522" w:rsidRDefault="00566522" w:rsidP="00845B48">
      <w:pPr>
        <w:jc w:val="center"/>
        <w:rPr>
          <w:sz w:val="28"/>
          <w:szCs w:val="28"/>
        </w:rPr>
      </w:pPr>
    </w:p>
    <w:p w:rsidR="00926F36" w:rsidRPr="004358C0" w:rsidRDefault="00926F36" w:rsidP="00845B48">
      <w:pPr>
        <w:jc w:val="center"/>
        <w:rPr>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4860"/>
      </w:tblGrid>
      <w:tr w:rsidR="00566522" w:rsidRPr="004358C0" w:rsidTr="00F436A8">
        <w:trPr>
          <w:trHeight w:val="987"/>
        </w:trPr>
        <w:tc>
          <w:tcPr>
            <w:tcW w:w="4968" w:type="dxa"/>
          </w:tcPr>
          <w:p w:rsidR="00566522" w:rsidRPr="004358C0" w:rsidRDefault="00566522" w:rsidP="00845B48">
            <w:pPr>
              <w:shd w:val="clear" w:color="auto" w:fill="FFFFFF"/>
              <w:jc w:val="center"/>
              <w:rPr>
                <w:sz w:val="28"/>
                <w:szCs w:val="28"/>
              </w:rPr>
            </w:pPr>
          </w:p>
          <w:p w:rsidR="00566522" w:rsidRPr="004358C0" w:rsidRDefault="00566522" w:rsidP="00845B48">
            <w:pPr>
              <w:shd w:val="clear" w:color="auto" w:fill="FFFFFF"/>
              <w:jc w:val="center"/>
              <w:rPr>
                <w:b/>
                <w:sz w:val="28"/>
                <w:szCs w:val="28"/>
              </w:rPr>
            </w:pPr>
            <w:r w:rsidRPr="004358C0">
              <w:rPr>
                <w:b/>
                <w:sz w:val="28"/>
                <w:szCs w:val="28"/>
              </w:rPr>
              <w:t>Действующая редакция</w:t>
            </w:r>
          </w:p>
          <w:p w:rsidR="00566522" w:rsidRPr="004358C0" w:rsidRDefault="00566522" w:rsidP="00845B48">
            <w:pPr>
              <w:shd w:val="clear" w:color="auto" w:fill="FFFFFF"/>
              <w:ind w:firstLine="720"/>
              <w:jc w:val="center"/>
              <w:rPr>
                <w:sz w:val="28"/>
                <w:szCs w:val="28"/>
              </w:rPr>
            </w:pPr>
          </w:p>
        </w:tc>
        <w:tc>
          <w:tcPr>
            <w:tcW w:w="4860" w:type="dxa"/>
          </w:tcPr>
          <w:p w:rsidR="00566522" w:rsidRPr="004358C0" w:rsidRDefault="00566522" w:rsidP="00845B48">
            <w:pPr>
              <w:shd w:val="clear" w:color="auto" w:fill="FFFFFF"/>
              <w:ind w:firstLine="720"/>
              <w:jc w:val="center"/>
              <w:rPr>
                <w:sz w:val="28"/>
                <w:szCs w:val="28"/>
              </w:rPr>
            </w:pPr>
          </w:p>
          <w:p w:rsidR="00566522" w:rsidRPr="004358C0" w:rsidRDefault="00566522" w:rsidP="00845B48">
            <w:pPr>
              <w:shd w:val="clear" w:color="auto" w:fill="FFFFFF"/>
              <w:ind w:firstLine="720"/>
              <w:jc w:val="center"/>
              <w:rPr>
                <w:b/>
                <w:sz w:val="28"/>
                <w:szCs w:val="28"/>
              </w:rPr>
            </w:pPr>
            <w:r w:rsidRPr="004358C0">
              <w:rPr>
                <w:b/>
                <w:sz w:val="28"/>
                <w:szCs w:val="28"/>
              </w:rPr>
              <w:t>Предлагаемая редакция</w:t>
            </w:r>
          </w:p>
          <w:p w:rsidR="00566522" w:rsidRPr="004358C0" w:rsidRDefault="00566522" w:rsidP="00845B48">
            <w:pPr>
              <w:shd w:val="clear" w:color="auto" w:fill="FFFFFF"/>
              <w:ind w:firstLine="720"/>
              <w:jc w:val="both"/>
              <w:rPr>
                <w:sz w:val="28"/>
                <w:szCs w:val="28"/>
              </w:rPr>
            </w:pPr>
          </w:p>
        </w:tc>
      </w:tr>
      <w:tr w:rsidR="00566522" w:rsidRPr="004358C0" w:rsidTr="00F436A8">
        <w:trPr>
          <w:trHeight w:val="2472"/>
        </w:trPr>
        <w:tc>
          <w:tcPr>
            <w:tcW w:w="4968" w:type="dxa"/>
          </w:tcPr>
          <w:p w:rsidR="00566522" w:rsidRPr="004358C0" w:rsidRDefault="00566522" w:rsidP="00845B48">
            <w:pPr>
              <w:ind w:firstLine="708"/>
              <w:outlineLvl w:val="0"/>
              <w:rPr>
                <w:rFonts w:eastAsiaTheme="minorHAnsi"/>
                <w:sz w:val="28"/>
                <w:szCs w:val="28"/>
                <w:lang w:eastAsia="en-US"/>
              </w:rPr>
            </w:pPr>
            <w:r w:rsidRPr="004358C0">
              <w:rPr>
                <w:rFonts w:eastAsiaTheme="minorHAnsi"/>
                <w:b/>
                <w:sz w:val="28"/>
                <w:szCs w:val="28"/>
                <w:lang w:eastAsia="en-US"/>
              </w:rPr>
              <w:t>Статья 17.</w:t>
            </w:r>
            <w:r w:rsidRPr="004358C0">
              <w:rPr>
                <w:rFonts w:eastAsiaTheme="minorHAnsi"/>
                <w:sz w:val="28"/>
                <w:szCs w:val="28"/>
                <w:lang w:eastAsia="en-US"/>
              </w:rPr>
              <w:t xml:space="preserve"> Исчисление выслуги лет для назначения пенсии</w:t>
            </w:r>
          </w:p>
          <w:p w:rsidR="00566522" w:rsidRPr="004358C0" w:rsidRDefault="00566522" w:rsidP="00845B48">
            <w:pPr>
              <w:ind w:firstLine="708"/>
              <w:outlineLvl w:val="0"/>
              <w:rPr>
                <w:rFonts w:eastAsiaTheme="minorHAnsi"/>
                <w:sz w:val="28"/>
                <w:szCs w:val="28"/>
                <w:lang w:eastAsia="en-US"/>
              </w:rPr>
            </w:pPr>
          </w:p>
          <w:p w:rsidR="00566522" w:rsidRPr="004358C0" w:rsidRDefault="00566522" w:rsidP="00845B48">
            <w:pPr>
              <w:ind w:firstLine="708"/>
              <w:jc w:val="both"/>
              <w:rPr>
                <w:rFonts w:eastAsiaTheme="minorHAnsi"/>
                <w:sz w:val="28"/>
                <w:szCs w:val="28"/>
                <w:lang w:eastAsia="en-US"/>
              </w:rPr>
            </w:pPr>
            <w:r w:rsidRPr="004358C0">
              <w:rPr>
                <w:rFonts w:eastAsiaTheme="minorHAnsi"/>
                <w:sz w:val="28"/>
                <w:szCs w:val="28"/>
                <w:lang w:eastAsia="en-US"/>
              </w:rPr>
              <w:t xml:space="preserve">1. В выслугу лет для назначения пенсии в соответствии с </w:t>
            </w:r>
            <w:r w:rsidRPr="004358C0">
              <w:rPr>
                <w:rFonts w:eastAsiaTheme="minorHAnsi"/>
                <w:sz w:val="28"/>
                <w:szCs w:val="28"/>
                <w:lang w:eastAsia="en-US"/>
              </w:rPr>
              <w:br/>
              <w:t>подпунктами а), в) пункта 1 статьи 13 настоящего Закона засчитываются:</w:t>
            </w:r>
          </w:p>
          <w:p w:rsidR="00566522" w:rsidRPr="004358C0" w:rsidRDefault="00566522" w:rsidP="00845B48">
            <w:pPr>
              <w:ind w:firstLine="708"/>
              <w:jc w:val="both"/>
              <w:rPr>
                <w:rFonts w:eastAsiaTheme="minorHAnsi"/>
                <w:b/>
                <w:sz w:val="28"/>
                <w:szCs w:val="28"/>
                <w:lang w:eastAsia="en-US"/>
              </w:rPr>
            </w:pPr>
            <w:r w:rsidRPr="004358C0">
              <w:rPr>
                <w:rFonts w:eastAsiaTheme="minorHAnsi"/>
                <w:b/>
                <w:sz w:val="28"/>
                <w:szCs w:val="28"/>
                <w:lang w:eastAsia="en-US"/>
              </w:rPr>
              <w:t>…</w:t>
            </w:r>
          </w:p>
          <w:p w:rsidR="00566522" w:rsidRPr="004358C0" w:rsidRDefault="00566522" w:rsidP="00845B48">
            <w:pPr>
              <w:ind w:firstLine="708"/>
              <w:jc w:val="both"/>
              <w:rPr>
                <w:rFonts w:eastAsiaTheme="minorHAnsi"/>
                <w:b/>
                <w:sz w:val="28"/>
                <w:szCs w:val="28"/>
                <w:lang w:eastAsia="en-US"/>
              </w:rPr>
            </w:pPr>
            <w:proofErr w:type="gramStart"/>
            <w:r w:rsidRPr="004358C0">
              <w:rPr>
                <w:rFonts w:eastAsiaTheme="minorHAnsi"/>
                <w:b/>
                <w:sz w:val="28"/>
                <w:szCs w:val="28"/>
                <w:lang w:eastAsia="en-US"/>
              </w:rPr>
              <w:t>а-2) отсутствует;</w:t>
            </w:r>
            <w:proofErr w:type="gramEnd"/>
          </w:p>
          <w:p w:rsidR="00566522" w:rsidRPr="004358C0" w:rsidRDefault="00566522" w:rsidP="00845B48">
            <w:pPr>
              <w:ind w:firstLine="708"/>
              <w:jc w:val="both"/>
              <w:rPr>
                <w:rFonts w:eastAsiaTheme="minorHAnsi"/>
                <w:b/>
                <w:sz w:val="28"/>
                <w:szCs w:val="28"/>
                <w:lang w:eastAsia="en-US"/>
              </w:rPr>
            </w:pPr>
          </w:p>
          <w:p w:rsidR="00566522" w:rsidRPr="004358C0" w:rsidRDefault="00566522" w:rsidP="00845B48">
            <w:pPr>
              <w:ind w:firstLine="708"/>
              <w:jc w:val="both"/>
              <w:rPr>
                <w:rFonts w:eastAsiaTheme="minorHAnsi"/>
                <w:b/>
                <w:sz w:val="28"/>
                <w:szCs w:val="28"/>
                <w:lang w:eastAsia="en-US"/>
              </w:rPr>
            </w:pPr>
            <w:r w:rsidRPr="004358C0">
              <w:rPr>
                <w:rFonts w:eastAsiaTheme="minorHAnsi"/>
                <w:b/>
                <w:sz w:val="28"/>
                <w:szCs w:val="28"/>
                <w:lang w:eastAsia="en-US"/>
              </w:rPr>
              <w:t>…</w:t>
            </w:r>
          </w:p>
          <w:p w:rsidR="00566522" w:rsidRPr="004358C0" w:rsidRDefault="00566522" w:rsidP="00845B48">
            <w:pPr>
              <w:ind w:firstLine="708"/>
              <w:jc w:val="both"/>
              <w:rPr>
                <w:rFonts w:eastAsiaTheme="minorHAnsi"/>
                <w:sz w:val="28"/>
                <w:szCs w:val="28"/>
                <w:lang w:eastAsia="en-US"/>
              </w:rPr>
            </w:pPr>
          </w:p>
        </w:tc>
        <w:tc>
          <w:tcPr>
            <w:tcW w:w="4860" w:type="dxa"/>
          </w:tcPr>
          <w:p w:rsidR="00566522" w:rsidRPr="004358C0" w:rsidRDefault="00566522" w:rsidP="00845B48">
            <w:pPr>
              <w:ind w:firstLine="708"/>
              <w:outlineLvl w:val="0"/>
              <w:rPr>
                <w:rFonts w:eastAsiaTheme="minorHAnsi"/>
                <w:sz w:val="28"/>
                <w:szCs w:val="28"/>
                <w:lang w:eastAsia="en-US"/>
              </w:rPr>
            </w:pPr>
            <w:r w:rsidRPr="004358C0">
              <w:rPr>
                <w:rFonts w:eastAsiaTheme="minorHAnsi"/>
                <w:b/>
                <w:sz w:val="28"/>
                <w:szCs w:val="28"/>
                <w:lang w:eastAsia="en-US"/>
              </w:rPr>
              <w:t>Статья 17.</w:t>
            </w:r>
            <w:r w:rsidRPr="004358C0">
              <w:rPr>
                <w:rFonts w:eastAsiaTheme="minorHAnsi"/>
                <w:sz w:val="28"/>
                <w:szCs w:val="28"/>
                <w:lang w:eastAsia="en-US"/>
              </w:rPr>
              <w:t xml:space="preserve"> Исчисление выслуги лет для назначения пенсии</w:t>
            </w:r>
          </w:p>
          <w:p w:rsidR="00566522" w:rsidRPr="004358C0" w:rsidRDefault="00566522" w:rsidP="00845B48">
            <w:pPr>
              <w:ind w:firstLine="708"/>
              <w:outlineLvl w:val="0"/>
              <w:rPr>
                <w:rFonts w:eastAsiaTheme="minorHAnsi"/>
                <w:sz w:val="28"/>
                <w:szCs w:val="28"/>
                <w:lang w:eastAsia="en-US"/>
              </w:rPr>
            </w:pPr>
          </w:p>
          <w:p w:rsidR="00566522" w:rsidRPr="004358C0" w:rsidRDefault="00566522" w:rsidP="00845B48">
            <w:pPr>
              <w:ind w:firstLine="708"/>
              <w:jc w:val="both"/>
              <w:rPr>
                <w:rFonts w:eastAsiaTheme="minorHAnsi"/>
                <w:sz w:val="28"/>
                <w:szCs w:val="28"/>
                <w:lang w:eastAsia="en-US"/>
              </w:rPr>
            </w:pPr>
            <w:r w:rsidRPr="004358C0">
              <w:rPr>
                <w:rFonts w:eastAsiaTheme="minorHAnsi"/>
                <w:sz w:val="28"/>
                <w:szCs w:val="28"/>
                <w:lang w:eastAsia="en-US"/>
              </w:rPr>
              <w:t xml:space="preserve">1. В выслугу лет для назначения пенсии в соответствии с </w:t>
            </w:r>
            <w:r w:rsidRPr="004358C0">
              <w:rPr>
                <w:rFonts w:eastAsiaTheme="minorHAnsi"/>
                <w:sz w:val="28"/>
                <w:szCs w:val="28"/>
                <w:lang w:eastAsia="en-US"/>
              </w:rPr>
              <w:br/>
              <w:t>подпунктами а), в) пункта 1 статьи 13 настоящего Закона засчитываются:</w:t>
            </w:r>
          </w:p>
          <w:p w:rsidR="00566522" w:rsidRPr="004358C0" w:rsidRDefault="00566522" w:rsidP="00845B48">
            <w:pPr>
              <w:ind w:firstLine="589"/>
              <w:contextualSpacing/>
              <w:jc w:val="both"/>
              <w:rPr>
                <w:rFonts w:eastAsia="Calibri"/>
                <w:b/>
                <w:sz w:val="28"/>
                <w:szCs w:val="28"/>
                <w:lang w:eastAsia="en-US"/>
              </w:rPr>
            </w:pPr>
            <w:r w:rsidRPr="004358C0">
              <w:rPr>
                <w:rFonts w:eastAsia="Calibri"/>
                <w:b/>
                <w:sz w:val="28"/>
                <w:szCs w:val="28"/>
                <w:lang w:eastAsia="en-US"/>
              </w:rPr>
              <w:t xml:space="preserve">  …</w:t>
            </w:r>
          </w:p>
          <w:p w:rsidR="00566522" w:rsidRPr="004358C0" w:rsidRDefault="00566522" w:rsidP="00845B48">
            <w:pPr>
              <w:ind w:firstLine="567"/>
              <w:contextualSpacing/>
              <w:jc w:val="both"/>
              <w:rPr>
                <w:rFonts w:eastAsia="Calibri"/>
                <w:b/>
                <w:sz w:val="28"/>
                <w:szCs w:val="28"/>
                <w:lang w:eastAsia="en-US"/>
              </w:rPr>
            </w:pPr>
            <w:proofErr w:type="gramStart"/>
            <w:r w:rsidRPr="004358C0">
              <w:rPr>
                <w:rFonts w:eastAsia="Calibri"/>
                <w:b/>
                <w:sz w:val="28"/>
                <w:szCs w:val="28"/>
                <w:lang w:eastAsia="en-US"/>
              </w:rPr>
              <w:t>а-2) срок пребывания в должности судьи;</w:t>
            </w:r>
            <w:proofErr w:type="gramEnd"/>
          </w:p>
          <w:p w:rsidR="00566522" w:rsidRPr="004358C0" w:rsidRDefault="00566522" w:rsidP="00845B48">
            <w:pPr>
              <w:ind w:firstLine="567"/>
              <w:contextualSpacing/>
              <w:jc w:val="both"/>
              <w:rPr>
                <w:rFonts w:eastAsia="Calibri"/>
                <w:b/>
                <w:sz w:val="28"/>
                <w:szCs w:val="28"/>
                <w:lang w:eastAsia="en-US"/>
              </w:rPr>
            </w:pPr>
            <w:r w:rsidRPr="004358C0">
              <w:rPr>
                <w:rFonts w:eastAsia="Calibri"/>
                <w:b/>
                <w:sz w:val="28"/>
                <w:szCs w:val="28"/>
                <w:lang w:eastAsia="en-US"/>
              </w:rPr>
              <w:t>…</w:t>
            </w:r>
          </w:p>
          <w:p w:rsidR="00566522" w:rsidRPr="004358C0" w:rsidRDefault="00566522" w:rsidP="00845B48">
            <w:pPr>
              <w:ind w:firstLine="708"/>
              <w:jc w:val="both"/>
              <w:rPr>
                <w:rFonts w:eastAsiaTheme="minorHAnsi"/>
                <w:sz w:val="28"/>
                <w:szCs w:val="28"/>
                <w:lang w:eastAsia="en-US"/>
              </w:rPr>
            </w:pPr>
          </w:p>
        </w:tc>
      </w:tr>
    </w:tbl>
    <w:p w:rsidR="00566522" w:rsidRPr="004358C0" w:rsidRDefault="00566522" w:rsidP="00845B48">
      <w:pPr>
        <w:rPr>
          <w:bCs/>
          <w:color w:val="000000"/>
          <w:sz w:val="28"/>
          <w:szCs w:val="28"/>
        </w:rPr>
      </w:pPr>
    </w:p>
    <w:p w:rsidR="00566522" w:rsidRPr="004358C0" w:rsidRDefault="00566522" w:rsidP="00845B48">
      <w:pPr>
        <w:rPr>
          <w:bCs/>
          <w:color w:val="000000"/>
          <w:sz w:val="28"/>
          <w:szCs w:val="28"/>
        </w:rPr>
      </w:pPr>
    </w:p>
    <w:p w:rsidR="00566522" w:rsidRPr="004358C0" w:rsidRDefault="00566522" w:rsidP="00845B48">
      <w:pPr>
        <w:rPr>
          <w:bCs/>
          <w:color w:val="000000"/>
          <w:sz w:val="28"/>
          <w:szCs w:val="28"/>
        </w:rPr>
      </w:pPr>
    </w:p>
    <w:p w:rsidR="00566522" w:rsidRPr="004358C0" w:rsidRDefault="00566522" w:rsidP="00845B48">
      <w:pPr>
        <w:rPr>
          <w:bCs/>
          <w:color w:val="000000"/>
          <w:sz w:val="28"/>
          <w:szCs w:val="28"/>
        </w:rPr>
      </w:pPr>
    </w:p>
    <w:p w:rsidR="00566522" w:rsidRPr="004358C0" w:rsidRDefault="00566522" w:rsidP="00845B48">
      <w:pPr>
        <w:rPr>
          <w:bCs/>
          <w:color w:val="000000"/>
          <w:sz w:val="28"/>
          <w:szCs w:val="28"/>
        </w:rPr>
      </w:pPr>
    </w:p>
    <w:p w:rsidR="00566522" w:rsidRPr="004358C0" w:rsidRDefault="00566522" w:rsidP="00845B48">
      <w:pPr>
        <w:rPr>
          <w:bCs/>
          <w:color w:val="000000"/>
          <w:sz w:val="28"/>
          <w:szCs w:val="28"/>
        </w:rPr>
      </w:pPr>
    </w:p>
    <w:p w:rsidR="00566522" w:rsidRPr="004358C0" w:rsidRDefault="00566522" w:rsidP="00845B48">
      <w:pPr>
        <w:rPr>
          <w:bCs/>
          <w:color w:val="000000"/>
          <w:sz w:val="28"/>
          <w:szCs w:val="28"/>
        </w:rPr>
      </w:pPr>
    </w:p>
    <w:sectPr w:rsidR="00566522" w:rsidRPr="004358C0" w:rsidSect="005B7B9C">
      <w:headerReference w:type="default" r:id="rId8"/>
      <w:pgSz w:w="11906" w:h="16838"/>
      <w:pgMar w:top="567" w:right="567" w:bottom="1134" w:left="1701" w:header="709" w:footer="709"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F10" w:rsidRDefault="00013F10" w:rsidP="005B7B9C">
      <w:r>
        <w:separator/>
      </w:r>
    </w:p>
  </w:endnote>
  <w:endnote w:type="continuationSeparator" w:id="1">
    <w:p w:rsidR="00013F10" w:rsidRDefault="00013F10" w:rsidP="005B7B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F10" w:rsidRDefault="00013F10" w:rsidP="005B7B9C">
      <w:r>
        <w:separator/>
      </w:r>
    </w:p>
  </w:footnote>
  <w:footnote w:type="continuationSeparator" w:id="1">
    <w:p w:rsidR="00013F10" w:rsidRDefault="00013F10" w:rsidP="005B7B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9517084"/>
      <w:docPartObj>
        <w:docPartGallery w:val="Page Numbers (Top of Page)"/>
        <w:docPartUnique/>
      </w:docPartObj>
    </w:sdtPr>
    <w:sdtContent>
      <w:p w:rsidR="005B7B9C" w:rsidRDefault="005D064D">
        <w:pPr>
          <w:pStyle w:val="a9"/>
          <w:jc w:val="center"/>
        </w:pPr>
        <w:r>
          <w:fldChar w:fldCharType="begin"/>
        </w:r>
        <w:r w:rsidR="005B7B9C">
          <w:instrText>PAGE   \* MERGEFORMAT</w:instrText>
        </w:r>
        <w:r>
          <w:fldChar w:fldCharType="separate"/>
        </w:r>
        <w:r w:rsidR="001F1C3B">
          <w:rPr>
            <w:noProof/>
          </w:rPr>
          <w:t>- 2 -</w:t>
        </w:r>
        <w:r>
          <w:fldChar w:fldCharType="end"/>
        </w:r>
      </w:p>
    </w:sdtContent>
  </w:sdt>
  <w:p w:rsidR="005B7B9C" w:rsidRDefault="005B7B9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0305"/>
    <w:multiLevelType w:val="hybridMultilevel"/>
    <w:tmpl w:val="2B1EA3A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4F5C4BDE"/>
    <w:multiLevelType w:val="hybridMultilevel"/>
    <w:tmpl w:val="CB1EBEB4"/>
    <w:lvl w:ilvl="0" w:tplc="93F00B8E">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4B6467"/>
    <w:rsid w:val="00013F10"/>
    <w:rsid w:val="0001489A"/>
    <w:rsid w:val="000159C2"/>
    <w:rsid w:val="00021494"/>
    <w:rsid w:val="00026E88"/>
    <w:rsid w:val="00037C32"/>
    <w:rsid w:val="000B42E4"/>
    <w:rsid w:val="00102905"/>
    <w:rsid w:val="00102DCA"/>
    <w:rsid w:val="001E0C36"/>
    <w:rsid w:val="001E7984"/>
    <w:rsid w:val="001F1C3B"/>
    <w:rsid w:val="002101F5"/>
    <w:rsid w:val="00211F0B"/>
    <w:rsid w:val="00221ADC"/>
    <w:rsid w:val="00224D1F"/>
    <w:rsid w:val="0023327F"/>
    <w:rsid w:val="002637F2"/>
    <w:rsid w:val="00282115"/>
    <w:rsid w:val="0029057C"/>
    <w:rsid w:val="0029115A"/>
    <w:rsid w:val="002A364F"/>
    <w:rsid w:val="0031669E"/>
    <w:rsid w:val="00346B8C"/>
    <w:rsid w:val="003661C4"/>
    <w:rsid w:val="00390650"/>
    <w:rsid w:val="003C44BC"/>
    <w:rsid w:val="004358C0"/>
    <w:rsid w:val="004A1D6C"/>
    <w:rsid w:val="004B6467"/>
    <w:rsid w:val="004C6596"/>
    <w:rsid w:val="004E5DE2"/>
    <w:rsid w:val="00563E48"/>
    <w:rsid w:val="00566522"/>
    <w:rsid w:val="00571116"/>
    <w:rsid w:val="005B318E"/>
    <w:rsid w:val="005B7B9C"/>
    <w:rsid w:val="005D064D"/>
    <w:rsid w:val="005F7B36"/>
    <w:rsid w:val="006333FE"/>
    <w:rsid w:val="00682889"/>
    <w:rsid w:val="00691228"/>
    <w:rsid w:val="006C4D5E"/>
    <w:rsid w:val="006E52EF"/>
    <w:rsid w:val="00715228"/>
    <w:rsid w:val="00756F85"/>
    <w:rsid w:val="00761C96"/>
    <w:rsid w:val="007813DC"/>
    <w:rsid w:val="0079187A"/>
    <w:rsid w:val="007C4224"/>
    <w:rsid w:val="007F35A2"/>
    <w:rsid w:val="00832E2C"/>
    <w:rsid w:val="00845B48"/>
    <w:rsid w:val="00871058"/>
    <w:rsid w:val="008A2F17"/>
    <w:rsid w:val="008A766C"/>
    <w:rsid w:val="008C2378"/>
    <w:rsid w:val="008D2B74"/>
    <w:rsid w:val="008D72DA"/>
    <w:rsid w:val="00926F36"/>
    <w:rsid w:val="00946EB0"/>
    <w:rsid w:val="0098052B"/>
    <w:rsid w:val="009D69E1"/>
    <w:rsid w:val="00A11F84"/>
    <w:rsid w:val="00A12040"/>
    <w:rsid w:val="00AA481E"/>
    <w:rsid w:val="00AB577B"/>
    <w:rsid w:val="00AE5EA0"/>
    <w:rsid w:val="00B05310"/>
    <w:rsid w:val="00B23A38"/>
    <w:rsid w:val="00B56987"/>
    <w:rsid w:val="00B56A0F"/>
    <w:rsid w:val="00B62A8A"/>
    <w:rsid w:val="00B715EE"/>
    <w:rsid w:val="00BD370E"/>
    <w:rsid w:val="00C27115"/>
    <w:rsid w:val="00C50F05"/>
    <w:rsid w:val="00C67FD1"/>
    <w:rsid w:val="00C9137E"/>
    <w:rsid w:val="00CB6EBF"/>
    <w:rsid w:val="00CC243C"/>
    <w:rsid w:val="00CC4ABD"/>
    <w:rsid w:val="00CE242C"/>
    <w:rsid w:val="00D30256"/>
    <w:rsid w:val="00D36F88"/>
    <w:rsid w:val="00D90CC6"/>
    <w:rsid w:val="00D9475F"/>
    <w:rsid w:val="00D97D2B"/>
    <w:rsid w:val="00DB5D77"/>
    <w:rsid w:val="00DE3DDB"/>
    <w:rsid w:val="00DF4EC6"/>
    <w:rsid w:val="00E27142"/>
    <w:rsid w:val="00E47C37"/>
    <w:rsid w:val="00E754A0"/>
    <w:rsid w:val="00E811ED"/>
    <w:rsid w:val="00E8357A"/>
    <w:rsid w:val="00EF2C46"/>
    <w:rsid w:val="00F020B7"/>
    <w:rsid w:val="00F21989"/>
    <w:rsid w:val="00F67E35"/>
    <w:rsid w:val="00F70A4B"/>
    <w:rsid w:val="00FA16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1C4"/>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661C4"/>
    <w:pPr>
      <w:spacing w:before="100" w:beforeAutospacing="1" w:after="100" w:afterAutospacing="1"/>
    </w:pPr>
  </w:style>
  <w:style w:type="character" w:styleId="a4">
    <w:name w:val="Strong"/>
    <w:qFormat/>
    <w:rsid w:val="003661C4"/>
    <w:rPr>
      <w:b/>
      <w:bCs/>
    </w:rPr>
  </w:style>
  <w:style w:type="character" w:customStyle="1" w:styleId="3">
    <w:name w:val="Текст Знак3"/>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Зна Знак,З Знак"/>
    <w:link w:val="a5"/>
    <w:locked/>
    <w:rsid w:val="003661C4"/>
    <w:rPr>
      <w:rFonts w:ascii="Courier New" w:hAnsi="Courier New" w:cs="Courier New"/>
    </w:rPr>
  </w:style>
  <w:style w:type="paragraph" w:styleId="a5">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Знак Знак Знак Знак,Зна,Текст Знак1,Текст Знак Знак Знак1 Знак,З, Знак"/>
    <w:basedOn w:val="a"/>
    <w:link w:val="3"/>
    <w:rsid w:val="003661C4"/>
    <w:rPr>
      <w:rFonts w:ascii="Courier New" w:eastAsiaTheme="minorHAnsi" w:hAnsi="Courier New" w:cs="Courier New"/>
      <w:sz w:val="22"/>
      <w:szCs w:val="22"/>
      <w:lang w:eastAsia="en-US"/>
    </w:rPr>
  </w:style>
  <w:style w:type="character" w:customStyle="1" w:styleId="a6">
    <w:name w:val="Текст Знак"/>
    <w:basedOn w:val="a0"/>
    <w:uiPriority w:val="99"/>
    <w:semiHidden/>
    <w:rsid w:val="003661C4"/>
    <w:rPr>
      <w:rFonts w:ascii="Consolas" w:eastAsia="Times New Roman" w:hAnsi="Consolas" w:cs="Times New Roman"/>
      <w:sz w:val="21"/>
      <w:szCs w:val="21"/>
      <w:lang w:eastAsia="ru-RU"/>
    </w:rPr>
  </w:style>
  <w:style w:type="character" w:customStyle="1" w:styleId="apple-converted-space">
    <w:name w:val="apple-converted-space"/>
    <w:basedOn w:val="a0"/>
    <w:rsid w:val="003661C4"/>
  </w:style>
  <w:style w:type="paragraph" w:styleId="a7">
    <w:name w:val="List Paragraph"/>
    <w:basedOn w:val="a"/>
    <w:uiPriority w:val="34"/>
    <w:qFormat/>
    <w:rsid w:val="00FA167C"/>
    <w:pPr>
      <w:ind w:left="720"/>
      <w:contextualSpacing/>
    </w:pPr>
  </w:style>
  <w:style w:type="paragraph" w:customStyle="1" w:styleId="justify">
    <w:name w:val="justify"/>
    <w:basedOn w:val="a"/>
    <w:rsid w:val="00102DCA"/>
    <w:pPr>
      <w:spacing w:before="100" w:beforeAutospacing="1" w:after="100" w:afterAutospacing="1"/>
    </w:pPr>
    <w:rPr>
      <w:szCs w:val="24"/>
    </w:rPr>
  </w:style>
  <w:style w:type="paragraph" w:customStyle="1" w:styleId="2">
    <w:name w:val="Основной текст (2)"/>
    <w:basedOn w:val="a"/>
    <w:link w:val="20"/>
    <w:rsid w:val="00102DCA"/>
    <w:pPr>
      <w:widowControl w:val="0"/>
      <w:shd w:val="clear" w:color="auto" w:fill="FFFFFF"/>
      <w:spacing w:before="240" w:after="240" w:line="0" w:lineRule="atLeast"/>
      <w:jc w:val="center"/>
    </w:pPr>
    <w:rPr>
      <w:color w:val="000000"/>
      <w:sz w:val="28"/>
      <w:szCs w:val="28"/>
      <w:lang w:bidi="ru-RU"/>
    </w:rPr>
  </w:style>
  <w:style w:type="character" w:customStyle="1" w:styleId="20">
    <w:name w:val="Основной текст (2)_"/>
    <w:link w:val="2"/>
    <w:rsid w:val="00102DCA"/>
    <w:rPr>
      <w:rFonts w:ascii="Times New Roman" w:eastAsia="Times New Roman" w:hAnsi="Times New Roman" w:cs="Times New Roman"/>
      <w:color w:val="000000"/>
      <w:sz w:val="28"/>
      <w:szCs w:val="28"/>
      <w:shd w:val="clear" w:color="auto" w:fill="FFFFFF"/>
      <w:lang w:eastAsia="ru-RU" w:bidi="ru-RU"/>
    </w:rPr>
  </w:style>
  <w:style w:type="character" w:customStyle="1" w:styleId="a8">
    <w:name w:val="Знак Знак Знак Знак Знак"/>
    <w:aliases w:val=" Знак Знак,Текст Знак2 Знак Знак,Текст Знак1 Знак1 Знак Знак,Текст Знак Знак Знак1 Знак Знак, Знак3 Знак, Зна Знак"/>
    <w:rsid w:val="00CE242C"/>
    <w:rPr>
      <w:rFonts w:ascii="Courier New" w:hAnsi="Courier New" w:cs="Courier New"/>
      <w:lang w:val="ru-RU" w:eastAsia="ru-RU" w:bidi="ar-SA"/>
    </w:rPr>
  </w:style>
  <w:style w:type="paragraph" w:styleId="a9">
    <w:name w:val="header"/>
    <w:basedOn w:val="a"/>
    <w:link w:val="aa"/>
    <w:uiPriority w:val="99"/>
    <w:unhideWhenUsed/>
    <w:rsid w:val="005B7B9C"/>
    <w:pPr>
      <w:tabs>
        <w:tab w:val="center" w:pos="4677"/>
        <w:tab w:val="right" w:pos="9355"/>
      </w:tabs>
    </w:pPr>
  </w:style>
  <w:style w:type="character" w:customStyle="1" w:styleId="aa">
    <w:name w:val="Верхний колонтитул Знак"/>
    <w:basedOn w:val="a0"/>
    <w:link w:val="a9"/>
    <w:uiPriority w:val="99"/>
    <w:rsid w:val="005B7B9C"/>
    <w:rPr>
      <w:rFonts w:ascii="Times New Roman" w:eastAsia="Times New Roman" w:hAnsi="Times New Roman" w:cs="Times New Roman"/>
      <w:sz w:val="24"/>
      <w:szCs w:val="20"/>
      <w:lang w:eastAsia="ru-RU"/>
    </w:rPr>
  </w:style>
  <w:style w:type="paragraph" w:styleId="ab">
    <w:name w:val="footer"/>
    <w:basedOn w:val="a"/>
    <w:link w:val="ac"/>
    <w:uiPriority w:val="99"/>
    <w:unhideWhenUsed/>
    <w:rsid w:val="005B7B9C"/>
    <w:pPr>
      <w:tabs>
        <w:tab w:val="center" w:pos="4677"/>
        <w:tab w:val="right" w:pos="9355"/>
      </w:tabs>
    </w:pPr>
  </w:style>
  <w:style w:type="character" w:customStyle="1" w:styleId="ac">
    <w:name w:val="Нижний колонтитул Знак"/>
    <w:basedOn w:val="a0"/>
    <w:link w:val="ab"/>
    <w:uiPriority w:val="99"/>
    <w:rsid w:val="005B7B9C"/>
    <w:rPr>
      <w:rFonts w:ascii="Times New Roman" w:eastAsia="Times New Roman" w:hAnsi="Times New Roman" w:cs="Times New Roman"/>
      <w:sz w:val="24"/>
      <w:szCs w:val="20"/>
      <w:lang w:eastAsia="ru-RU"/>
    </w:rPr>
  </w:style>
  <w:style w:type="paragraph" w:styleId="ad">
    <w:name w:val="Balloon Text"/>
    <w:basedOn w:val="a"/>
    <w:link w:val="ae"/>
    <w:uiPriority w:val="99"/>
    <w:semiHidden/>
    <w:unhideWhenUsed/>
    <w:rsid w:val="00E8357A"/>
    <w:rPr>
      <w:rFonts w:ascii="Segoe UI" w:hAnsi="Segoe UI" w:cs="Segoe UI"/>
      <w:sz w:val="18"/>
      <w:szCs w:val="18"/>
    </w:rPr>
  </w:style>
  <w:style w:type="character" w:customStyle="1" w:styleId="ae">
    <w:name w:val="Текст выноски Знак"/>
    <w:basedOn w:val="a0"/>
    <w:link w:val="ad"/>
    <w:uiPriority w:val="99"/>
    <w:semiHidden/>
    <w:rsid w:val="00E8357A"/>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avopmr.ru/View.aspx?id=oST6N7X2vYDb9zRLdmq6cw%3d%3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447</TotalTime>
  <Pages>6</Pages>
  <Words>1690</Words>
  <Characters>9634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Виховский Андрей</dc:creator>
  <cp:keywords/>
  <dc:description/>
  <cp:lastModifiedBy>Евтодьев К.С.</cp:lastModifiedBy>
  <cp:revision>56</cp:revision>
  <cp:lastPrinted>2022-05-25T07:32:00Z</cp:lastPrinted>
  <dcterms:created xsi:type="dcterms:W3CDTF">2021-10-01T08:17:00Z</dcterms:created>
  <dcterms:modified xsi:type="dcterms:W3CDTF">2022-05-26T06:22:00Z</dcterms:modified>
</cp:coreProperties>
</file>