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108" w:rsidRPr="009A6457" w:rsidRDefault="008B4108" w:rsidP="008B410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B4108" w:rsidRPr="009A6457" w:rsidRDefault="008B4108" w:rsidP="008B410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B4108" w:rsidRPr="009A6457" w:rsidRDefault="008B4108" w:rsidP="008B410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B4108" w:rsidRPr="009A6457" w:rsidRDefault="008B4108" w:rsidP="008B410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B4108" w:rsidRPr="009A6457" w:rsidRDefault="008B4108" w:rsidP="008B410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B4108" w:rsidRPr="009A6457" w:rsidRDefault="008B4108" w:rsidP="008B41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A645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Закон </w:t>
      </w:r>
    </w:p>
    <w:p w:rsidR="008B4108" w:rsidRPr="009A6457" w:rsidRDefault="008B4108" w:rsidP="008B41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A645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Приднестровской Молдавской Республики </w:t>
      </w:r>
    </w:p>
    <w:p w:rsidR="008B4108" w:rsidRPr="009A6457" w:rsidRDefault="008B4108" w:rsidP="008B41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8B4108" w:rsidRPr="009A6457" w:rsidRDefault="008B4108" w:rsidP="008B4108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9A645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«</w:t>
      </w:r>
      <w:r w:rsidR="00B209E3" w:rsidRPr="009A645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О внесении изменения и дополнений</w:t>
      </w:r>
      <w:r w:rsidRPr="009A645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в Закон </w:t>
      </w:r>
    </w:p>
    <w:p w:rsidR="008B4108" w:rsidRPr="009A6457" w:rsidRDefault="008B4108" w:rsidP="008B4108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9A645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Приднестровской Молдавской Республики </w:t>
      </w:r>
    </w:p>
    <w:p w:rsidR="00A85AE8" w:rsidRPr="009A6457" w:rsidRDefault="008B4108" w:rsidP="008B4108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9A645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«О дополнительных мерах, направленных </w:t>
      </w:r>
    </w:p>
    <w:p w:rsidR="00A85AE8" w:rsidRPr="009A6457" w:rsidRDefault="008B4108" w:rsidP="008B4108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9A645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на стабилизацию экономики </w:t>
      </w:r>
    </w:p>
    <w:p w:rsidR="008B4108" w:rsidRPr="009A6457" w:rsidRDefault="008B4108" w:rsidP="00A85AE8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9A645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Приднестровской Молдавской Республики»</w:t>
      </w:r>
    </w:p>
    <w:p w:rsidR="008B4108" w:rsidRPr="009A6457" w:rsidRDefault="008B4108" w:rsidP="00A85A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B4108" w:rsidRPr="009A6457" w:rsidRDefault="008B4108" w:rsidP="00A85A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64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Принят Верховным Советом</w:t>
      </w:r>
    </w:p>
    <w:p w:rsidR="008B4108" w:rsidRPr="009A6457" w:rsidRDefault="008B4108" w:rsidP="00A85A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64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Приднестровской Молдавской Республики                            13 апреля 2022 года</w:t>
      </w:r>
    </w:p>
    <w:p w:rsidR="008B4108" w:rsidRPr="009A6457" w:rsidRDefault="008B4108" w:rsidP="00A85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F0D1A" w:rsidRDefault="00B64638" w:rsidP="00D76B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A6457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val="x-none" w:eastAsia="x-none"/>
        </w:rPr>
        <w:t>Статья 1.</w:t>
      </w:r>
      <w:r w:rsidRPr="009A645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x-none" w:eastAsia="x-none"/>
        </w:rPr>
        <w:t xml:space="preserve"> </w:t>
      </w:r>
      <w:r w:rsidRPr="009A645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Внести в Закон Приднестровской Молдавской Республики </w:t>
      </w:r>
      <w:r w:rsidRPr="009A645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  <w:t xml:space="preserve">от 6 июня 2016 года № 149-З-VI «О дополнительных мерах, направленных </w:t>
      </w:r>
      <w:r w:rsidRPr="009A645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  <w:t xml:space="preserve">на стабилизацию экономики Приднестровской Молдавской Республики» </w:t>
      </w:r>
      <w:r w:rsidRPr="009A645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  <w:t xml:space="preserve">(САЗ 16-23) с изменениями и дополнениями, внесенными законами Приднестровской Молдавской Республики от 6 октября 2016 года </w:t>
      </w:r>
      <w:r w:rsidRPr="009A645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  <w:t xml:space="preserve">№ 224-ЗИД-VI (САЗ 16-41); от 30 декабря 2016 года № 318-ЗИ-VI </w:t>
      </w:r>
      <w:r w:rsidRPr="009A645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  <w:t xml:space="preserve">(САЗ 17-1); от 1 февраля 2017 года № 28-ЗИ-VI (САЗ 17-6); от 10 марта </w:t>
      </w:r>
      <w:r w:rsidRPr="009A645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  <w:t xml:space="preserve">2017 года № 53-ЗД-VI (САЗ 17-11); от 11 апреля 2017 года № 79-ЗИ-VI </w:t>
      </w:r>
      <w:r w:rsidRPr="009A645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  <w:t xml:space="preserve">(САЗ 17-16); от 28 июня 2017 года № 192-ЗИ-VI (САЗ 17-27); от 30 ноября 2017 года № 351-ЗИД-VI (САЗ 17-49); от 30 марта 2018 года № 89-ЗИ-VI </w:t>
      </w:r>
      <w:r w:rsidRPr="009A645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  <w:t xml:space="preserve">(САЗ 18-13); от 8 мая 2018 года № 134-ЗИД-VI (САЗ 18-19); от 18 июля </w:t>
      </w:r>
      <w:r w:rsidRPr="009A645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  <w:t xml:space="preserve">2018 года № 228-ЗД-VI (САЗ 18-29); от 30 сентября 2018 года № 264-ЗД-VI (САЗ 18-39); от 6 ноября 2018 года № 299-ЗИД-VI (САЗ 18-45); от 12 марта 2019 года № 22-ЗД-VI (САЗ 19-10); от 12 апреля 2019 года № 66-ЗИД-VI </w:t>
      </w:r>
      <w:r w:rsidRPr="009A645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  <w:t>(САЗ 19-14); от 7 июня 2019 года № 108-ЗД-</w:t>
      </w:r>
      <w:r w:rsidRPr="009A645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en-US" w:eastAsia="ru-RU"/>
        </w:rPr>
        <w:t>VI</w:t>
      </w:r>
      <w:r w:rsidRPr="009A645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(САЗ 19-21); от 23 июля </w:t>
      </w:r>
      <w:r w:rsidRPr="009A645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  <w:t>2019 года № 140-ЗИД-</w:t>
      </w:r>
      <w:r w:rsidRPr="009A645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en-US" w:eastAsia="ru-RU"/>
        </w:rPr>
        <w:t>VI</w:t>
      </w:r>
      <w:r w:rsidRPr="009A645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(САЗ 19-28); от 9 октября 2019 года № 179-ЗД-</w:t>
      </w:r>
      <w:r w:rsidRPr="009A645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en-US" w:eastAsia="ru-RU"/>
        </w:rPr>
        <w:t>VI</w:t>
      </w:r>
      <w:r w:rsidRPr="009A645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(САЗ 19-39); от 30 декабря 2019 года № 261-ЗИД-</w:t>
      </w:r>
      <w:r w:rsidRPr="009A645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en-US" w:eastAsia="ru-RU"/>
        </w:rPr>
        <w:t>VI</w:t>
      </w:r>
      <w:r w:rsidRPr="009A645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(САЗ 20-1); </w:t>
      </w:r>
      <w:r w:rsidRPr="009A645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  <w:t>от 28 февраля 2020 года № 26-ЗИД-</w:t>
      </w:r>
      <w:r w:rsidRPr="009A645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en-US" w:eastAsia="ru-RU"/>
        </w:rPr>
        <w:t>VI</w:t>
      </w:r>
      <w:r w:rsidRPr="009A645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(САЗ 20-9); от 15 апреля 2020 года </w:t>
      </w:r>
      <w:r w:rsidRPr="009A645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  <w:t>№ 64-ЗД-</w:t>
      </w:r>
      <w:r w:rsidRPr="009A645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en-US" w:eastAsia="ru-RU"/>
        </w:rPr>
        <w:t>VI</w:t>
      </w:r>
      <w:r w:rsidRPr="009A645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(САЗ 20-16); от 9 июня 2020 года № 76-ЗИД-VI (САЗ 20-24); </w:t>
      </w:r>
      <w:r w:rsidRPr="009A645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  <w:t xml:space="preserve">от 7 июля 2020 года № 82-ЗД-VI (САЗ 20-28); от 30 декабря 2020 года </w:t>
      </w:r>
      <w:r w:rsidRPr="009A645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  <w:t xml:space="preserve">№ 232-ЗИД-VII (САЗ 21-1,1); от 30 декабря 2020 года № 241-ЗИД-VII </w:t>
      </w:r>
      <w:r w:rsidRPr="009A645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  <w:t>(САЗ 21-1,1); от 24 марта 2021 года № 47-ЗД-VI</w:t>
      </w:r>
      <w:r w:rsidRPr="009A645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en-US" w:eastAsia="ru-RU"/>
        </w:rPr>
        <w:t>I</w:t>
      </w:r>
      <w:r w:rsidRPr="009A645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(САЗ 21-12); от 6 мая </w:t>
      </w:r>
      <w:r w:rsidRPr="009A645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  <w:t>2021 года № 86-ЗИД-VI</w:t>
      </w:r>
      <w:r w:rsidRPr="009A645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en-US" w:eastAsia="ru-RU"/>
        </w:rPr>
        <w:t>I</w:t>
      </w:r>
      <w:r w:rsidRPr="009A645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(САЗ 21-18); от 19 июля 2021 года № 170-ЗИ-</w:t>
      </w:r>
      <w:r w:rsidRPr="009A645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en-US" w:eastAsia="ru-RU"/>
        </w:rPr>
        <w:t>VII</w:t>
      </w:r>
      <w:r w:rsidRPr="009A645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9A645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  <w:t>(САЗ 21-29); от 22 июля 2021 года № 179-ЗИ-</w:t>
      </w:r>
      <w:r w:rsidRPr="009A645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en-US" w:eastAsia="ru-RU"/>
        </w:rPr>
        <w:t>VII</w:t>
      </w:r>
      <w:r w:rsidRPr="009A645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(САЗ 21-29); от 27 июля </w:t>
      </w:r>
      <w:r w:rsidRPr="009A645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  <w:t>2021 года № 205-ЗД-</w:t>
      </w:r>
      <w:r w:rsidRPr="009A645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en-US" w:eastAsia="ru-RU"/>
        </w:rPr>
        <w:t>VII</w:t>
      </w:r>
      <w:r w:rsidRPr="009A645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(САЗ 21-30); от 29 сентября 2021 года № 225-ЗИ-</w:t>
      </w:r>
      <w:r w:rsidRPr="009A645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en-US" w:eastAsia="ru-RU"/>
        </w:rPr>
        <w:t>VII</w:t>
      </w:r>
      <w:r w:rsidRPr="009A645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(САЗ 21-39,1); от 15 октября 2021 года № 243-ЗИД-</w:t>
      </w:r>
      <w:r w:rsidRPr="009A645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en-US" w:eastAsia="ru-RU"/>
        </w:rPr>
        <w:t>VII</w:t>
      </w:r>
      <w:r w:rsidRPr="009A645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(САЗ 21-41); </w:t>
      </w:r>
      <w:r w:rsidRPr="009A645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  <w:t xml:space="preserve">от </w:t>
      </w:r>
      <w:r w:rsidRPr="009A6457">
        <w:rPr>
          <w:rFonts w:ascii="Times New Roman" w:eastAsia="Times New Roman" w:hAnsi="Times New Roman" w:cs="Times New Roman"/>
          <w:sz w:val="28"/>
          <w:szCs w:val="28"/>
          <w:lang w:eastAsia="ru-RU"/>
        </w:rPr>
        <w:t>28 декабря 2021 года № 354-ЗИ-</w:t>
      </w:r>
      <w:r w:rsidRPr="009A645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9A6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21-52); от 30</w:t>
      </w:r>
      <w:r w:rsidRPr="009A6457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</w:t>
      </w:r>
      <w:r w:rsidRPr="009A645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Pr="009A6457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20</w:t>
      </w:r>
      <w:r w:rsidRPr="009A6457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9A6457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года</w:t>
      </w:r>
      <w:r w:rsidRPr="009A6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64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A6457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lastRenderedPageBreak/>
        <w:t xml:space="preserve">№ </w:t>
      </w:r>
      <w:r w:rsidRPr="009A6457">
        <w:rPr>
          <w:rFonts w:ascii="Times New Roman" w:eastAsia="Times New Roman" w:hAnsi="Times New Roman" w:cs="Times New Roman"/>
          <w:sz w:val="28"/>
          <w:szCs w:val="28"/>
          <w:lang w:eastAsia="ru-RU"/>
        </w:rPr>
        <w:t>368</w:t>
      </w:r>
      <w:r w:rsidRPr="009A6457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-З</w:t>
      </w:r>
      <w:r w:rsidRPr="009A6457">
        <w:rPr>
          <w:rFonts w:ascii="Times New Roman" w:eastAsia="Times New Roman" w:hAnsi="Times New Roman" w:cs="Times New Roman"/>
          <w:sz w:val="28"/>
          <w:szCs w:val="28"/>
          <w:lang w:eastAsia="ru-RU"/>
        </w:rPr>
        <w:t>ИД</w:t>
      </w:r>
      <w:r w:rsidRPr="009A6457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-</w:t>
      </w:r>
      <w:r w:rsidRPr="009A645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9A6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6457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(САЗ </w:t>
      </w:r>
      <w:r w:rsidRPr="009A645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A6457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1-</w:t>
      </w:r>
      <w:r w:rsidRPr="009A6457">
        <w:rPr>
          <w:rFonts w:ascii="Times New Roman" w:eastAsia="Times New Roman" w:hAnsi="Times New Roman" w:cs="Times New Roman"/>
          <w:sz w:val="28"/>
          <w:szCs w:val="28"/>
          <w:lang w:eastAsia="ru-RU"/>
        </w:rPr>
        <w:t>52</w:t>
      </w:r>
      <w:r w:rsidRPr="009A6457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)</w:t>
      </w:r>
      <w:r w:rsidR="00D76B06" w:rsidRPr="009A645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x-none"/>
        </w:rPr>
        <w:t>; от 13 апреля 2022 года № 57-ЗД-VII (САЗ 22-14)</w:t>
      </w:r>
      <w:r w:rsidR="00D76B06" w:rsidRPr="009A6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45B73" w:rsidRPr="009A645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следующие изменение и дополнения.</w:t>
      </w:r>
    </w:p>
    <w:p w:rsidR="009A6457" w:rsidRPr="009A6457" w:rsidRDefault="009A6457" w:rsidP="00D76B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EF0D1A" w:rsidRPr="009A6457" w:rsidRDefault="00EF0D1A" w:rsidP="00A85A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A645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821500" w:rsidRPr="009A6457">
        <w:rPr>
          <w:rFonts w:ascii="Times New Roman" w:hAnsi="Times New Roman" w:cs="Times New Roman"/>
          <w:sz w:val="28"/>
          <w:szCs w:val="28"/>
        </w:rPr>
        <w:t xml:space="preserve"> </w:t>
      </w:r>
      <w:r w:rsidR="00267DFA" w:rsidRPr="009A6457">
        <w:rPr>
          <w:rFonts w:ascii="Times New Roman" w:hAnsi="Times New Roman" w:cs="Times New Roman"/>
          <w:sz w:val="28"/>
          <w:szCs w:val="28"/>
        </w:rPr>
        <w:t>Часть первую подпункта а) пункта 2 статьи 3 Закона Приднестровской Молдавской Республики «О фиксированном сельскохозяйственном налоге» в редакции пункта 2 статьи 3-1 Закона Приднестровской Молдавской Республики «О дополнительных мерах, направленных на стабилизацию экономики Приднестровской Молдавской Республики»</w:t>
      </w:r>
      <w:r w:rsidR="00821500" w:rsidRPr="009A6457">
        <w:rPr>
          <w:rFonts w:ascii="Times New Roman" w:hAnsi="Times New Roman" w:cs="Times New Roman"/>
          <w:sz w:val="28"/>
          <w:szCs w:val="28"/>
        </w:rPr>
        <w:t xml:space="preserve"> после слов «других операционных доходов» дополнить словами </w:t>
      </w:r>
      <w:r w:rsidR="00227ABF" w:rsidRPr="009A6457">
        <w:rPr>
          <w:rFonts w:ascii="Times New Roman" w:hAnsi="Times New Roman" w:cs="Times New Roman"/>
          <w:sz w:val="28"/>
          <w:szCs w:val="28"/>
        </w:rPr>
        <w:t>«</w:t>
      </w:r>
      <w:r w:rsidR="00FC253E" w:rsidRPr="009A6457">
        <w:rPr>
          <w:rFonts w:ascii="Times New Roman" w:hAnsi="Times New Roman" w:cs="Times New Roman"/>
          <w:sz w:val="28"/>
          <w:szCs w:val="28"/>
        </w:rPr>
        <w:t>(</w:t>
      </w:r>
      <w:r w:rsidR="00821500" w:rsidRPr="009A6457">
        <w:rPr>
          <w:rFonts w:ascii="Times New Roman" w:hAnsi="Times New Roman" w:cs="Times New Roman"/>
          <w:sz w:val="28"/>
          <w:szCs w:val="28"/>
        </w:rPr>
        <w:t>за исключением доходов от курсовых валютных разниц</w:t>
      </w:r>
      <w:r w:rsidR="00FC253E" w:rsidRPr="009A6457">
        <w:rPr>
          <w:rFonts w:ascii="Times New Roman" w:hAnsi="Times New Roman" w:cs="Times New Roman"/>
          <w:sz w:val="28"/>
          <w:szCs w:val="28"/>
        </w:rPr>
        <w:t>)</w:t>
      </w:r>
      <w:r w:rsidR="00227ABF" w:rsidRPr="009A6457">
        <w:rPr>
          <w:rFonts w:ascii="Times New Roman" w:hAnsi="Times New Roman" w:cs="Times New Roman"/>
          <w:sz w:val="28"/>
          <w:szCs w:val="28"/>
        </w:rPr>
        <w:t>»</w:t>
      </w:r>
      <w:r w:rsidRPr="009A64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EF0D1A" w:rsidRPr="009A6457" w:rsidRDefault="00EF0D1A" w:rsidP="00A85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F0D1A" w:rsidRPr="009A6457" w:rsidRDefault="00EF0D1A" w:rsidP="009A64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4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="009A6457" w:rsidRPr="009A64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Пункт 3 статьи 3 Закона Приднестровской Молдавской Республики «О фиксированном сельскохозяйственном налоге» в редакции пункта 5 </w:t>
      </w:r>
      <w:r w:rsidR="009A6457" w:rsidRPr="009A64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статьи 3-1 Закона Приднестровской Молдавской Республики </w:t>
      </w:r>
      <w:r w:rsidR="009A6457" w:rsidRPr="009A64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«О дополнительных мерах, направленных на стабилизацию экономики Приднестровской Молдавской Республики» </w:t>
      </w:r>
      <w:r w:rsidRPr="009A645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EF0D1A" w:rsidRPr="009A6457" w:rsidRDefault="00EF0D1A" w:rsidP="00A85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«3. Переход на систему налогообложения в виде уплаты фиксированного сельскохозяйственного налога осуществляется сельскохозяйственными товаропроизводителями добровольно на основании заявления, поданного в налоговые органы по месту государственной регистрации плательщика с 20 ноября по 20 декабря года, предшествующего году, в котором планируется переход на уплату фиксированного сельскохозяйственного налога. В заявлении указывается процент выручки, полученной от реализации сельскохозяйственной продукции собственного производства и продуктов ее переработки (сельскохозяйственными товаропроизводителями с полным циклом производства также указывается процент выручки, полученной от реализации продукции, изготовленной (переработанной) из приобретенной продукции растениеводства, животноводства, рыбоводства, выращенной в Приднестровской Молдавской Республике), от общей суммы дохода (для сельскохозяйственных производителей, являющихся юридическими лицами, – дохода от продаж (выручки от реализации) продукции, товаров (при этом сумма выручки </w:t>
      </w:r>
      <w:r w:rsidR="00A85AE8" w:rsidRPr="009A64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A6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торговой деятельности организации принимается в виде показателя товарооборота), выполненных работ, оказанных услуг, других операционных доходов (за исключением доходов от курсовых валютных разниц), доходов </w:t>
      </w:r>
      <w:r w:rsidR="00A85AE8" w:rsidRPr="009A64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A645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инвестиционной деятельности, доходов от финансовой деятельности, для сельскохозяйственных производителей, являющихся индивидуальными предпринимателями без образования юридического лица, – дохода (выручки) в денежной и натуральной форме, полученного (полученной) от реализации товаров (работ, услуг) (при этом сумма выручки от торговой деятельности крестьянского (фермерского) хозяйства принимается в виде показателя товарооборота), прочих доходов) за 10 (десять) месяцев года, в котором подается заявление, а также площадь земель сельскохозяйственного назначения, имеющихся в пользовании и (или) аренде».</w:t>
      </w:r>
    </w:p>
    <w:p w:rsidR="00D24A46" w:rsidRPr="009A6457" w:rsidRDefault="00D24A46" w:rsidP="00A85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4A46" w:rsidRPr="009A6457" w:rsidRDefault="00D24A46" w:rsidP="009A64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4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</w:t>
      </w:r>
      <w:r w:rsidR="009A6457" w:rsidRPr="009A6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3 статьи 6 Закона Приднестровской Молдавской Республики «О фиксированном сельскохозяйственном налоге» в редакции пункта 9 </w:t>
      </w:r>
      <w:r w:rsidR="009A6457" w:rsidRPr="009A64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статьи 3-1 Закона Приднестровской Молдавской Республики </w:t>
      </w:r>
      <w:r w:rsidR="009A6457" w:rsidRPr="009A64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«О дополнительных мерах, направленных на стабилизацию экономики Приднестровской Молдавской Республики»</w:t>
      </w:r>
      <w:r w:rsidRPr="009A6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слов «других операционных доходов» дополнить словами </w:t>
      </w:r>
      <w:r w:rsidR="00227ABF" w:rsidRPr="009A645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C253E" w:rsidRPr="009A645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9A645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исключением доходов от курсовых валютных разниц</w:t>
      </w:r>
      <w:r w:rsidR="00FC253E" w:rsidRPr="009A645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27ABF" w:rsidRPr="009A6457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C70DA3" w:rsidRPr="009A6457" w:rsidRDefault="00C70DA3" w:rsidP="00EF0D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0D1A" w:rsidRPr="009A6457" w:rsidRDefault="00EF0D1A" w:rsidP="00F412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4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2. </w:t>
      </w:r>
      <w:r w:rsidRPr="009A6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Закон вступает в силу со дня, следующего </w:t>
      </w:r>
      <w:r w:rsidRPr="009A64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 днем </w:t>
      </w:r>
      <w:r w:rsidRPr="009A645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официального опубликования, распространяет свое действие на правоотношения</w:t>
      </w:r>
      <w:r w:rsidR="00D24A46" w:rsidRPr="009A6457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возникшие с 1 января 2022</w:t>
      </w:r>
      <w:r w:rsidRPr="009A6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и действует по 31 декабря 2025 года.</w:t>
      </w:r>
    </w:p>
    <w:p w:rsidR="008B4108" w:rsidRPr="009A6457" w:rsidRDefault="008B4108" w:rsidP="008B410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24A46" w:rsidRPr="009A6457" w:rsidRDefault="00D24A46" w:rsidP="008B410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B4108" w:rsidRPr="009A6457" w:rsidRDefault="008B4108" w:rsidP="008B41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64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Президент</w:t>
      </w:r>
    </w:p>
    <w:p w:rsidR="008B4108" w:rsidRPr="009A6457" w:rsidRDefault="008B4108" w:rsidP="008B41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64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Приднестровской</w:t>
      </w:r>
    </w:p>
    <w:p w:rsidR="008B4108" w:rsidRPr="009A6457" w:rsidRDefault="008B4108" w:rsidP="008B41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64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Молдавской Республики                                                         В. Н. КРАСНОСЕЛЬСКИЙ</w:t>
      </w:r>
    </w:p>
    <w:p w:rsidR="008B4108" w:rsidRPr="009A6457" w:rsidRDefault="008B4108" w:rsidP="008B41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B4108" w:rsidRPr="009A6457" w:rsidRDefault="008B4108" w:rsidP="008B41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B4108" w:rsidRPr="009A6457" w:rsidRDefault="008B4108" w:rsidP="008B41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B4108" w:rsidRPr="009A6457" w:rsidRDefault="008B4108" w:rsidP="008B410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F6A48" w:rsidRPr="005F6A48" w:rsidRDefault="005F6A48" w:rsidP="005F6A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A48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5F6A48" w:rsidRPr="005F6A48" w:rsidRDefault="005F6A48" w:rsidP="005F6A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A48">
        <w:rPr>
          <w:rFonts w:ascii="Times New Roman" w:eastAsia="Times New Roman" w:hAnsi="Times New Roman" w:cs="Times New Roman"/>
          <w:sz w:val="28"/>
          <w:szCs w:val="28"/>
          <w:lang w:eastAsia="ru-RU"/>
        </w:rPr>
        <w:t>28 апреля 2022 г.</w:t>
      </w:r>
    </w:p>
    <w:p w:rsidR="005F6A48" w:rsidRPr="005F6A48" w:rsidRDefault="005F6A48" w:rsidP="005F6A48">
      <w:pPr>
        <w:spacing w:after="0" w:line="240" w:lineRule="auto"/>
        <w:ind w:left="28" w:hanging="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A48">
        <w:rPr>
          <w:rFonts w:ascii="Times New Roman" w:eastAsia="Times New Roman" w:hAnsi="Times New Roman" w:cs="Times New Roman"/>
          <w:sz w:val="28"/>
          <w:szCs w:val="28"/>
          <w:lang w:eastAsia="ru-RU"/>
        </w:rPr>
        <w:t>№ 70-ЗИД-VI</w:t>
      </w:r>
      <w:r w:rsidRPr="005F6A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bookmarkStart w:id="0" w:name="_GoBack"/>
      <w:bookmarkEnd w:id="0"/>
    </w:p>
    <w:sectPr w:rsidR="005F6A48" w:rsidRPr="005F6A48" w:rsidSect="002D2FF9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3EF4" w:rsidRDefault="00493EF4">
      <w:pPr>
        <w:spacing w:after="0" w:line="240" w:lineRule="auto"/>
      </w:pPr>
      <w:r>
        <w:separator/>
      </w:r>
    </w:p>
  </w:endnote>
  <w:endnote w:type="continuationSeparator" w:id="0">
    <w:p w:rsidR="00493EF4" w:rsidRDefault="00493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3EF4" w:rsidRDefault="00493EF4">
      <w:pPr>
        <w:spacing w:after="0" w:line="240" w:lineRule="auto"/>
      </w:pPr>
      <w:r>
        <w:separator/>
      </w:r>
    </w:p>
  </w:footnote>
  <w:footnote w:type="continuationSeparator" w:id="0">
    <w:p w:rsidR="00493EF4" w:rsidRDefault="00493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977993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811D6" w:rsidRPr="001A1EA0" w:rsidRDefault="00B209E3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A1EA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A1EA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A1EA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F6A4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1A1EA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108"/>
    <w:rsid w:val="001167DD"/>
    <w:rsid w:val="001822D0"/>
    <w:rsid w:val="00187384"/>
    <w:rsid w:val="001F0B46"/>
    <w:rsid w:val="00227ABF"/>
    <w:rsid w:val="00267DFA"/>
    <w:rsid w:val="002D43E6"/>
    <w:rsid w:val="00401158"/>
    <w:rsid w:val="00493EF4"/>
    <w:rsid w:val="005F6A48"/>
    <w:rsid w:val="00821500"/>
    <w:rsid w:val="008305CD"/>
    <w:rsid w:val="008B4108"/>
    <w:rsid w:val="00940945"/>
    <w:rsid w:val="009A6457"/>
    <w:rsid w:val="00A60602"/>
    <w:rsid w:val="00A85AE8"/>
    <w:rsid w:val="00B209E3"/>
    <w:rsid w:val="00B23DD1"/>
    <w:rsid w:val="00B64638"/>
    <w:rsid w:val="00B74B2A"/>
    <w:rsid w:val="00BD7C94"/>
    <w:rsid w:val="00C70DA3"/>
    <w:rsid w:val="00D24A46"/>
    <w:rsid w:val="00D76B06"/>
    <w:rsid w:val="00EF0D1A"/>
    <w:rsid w:val="00F048AF"/>
    <w:rsid w:val="00F412A7"/>
    <w:rsid w:val="00F45B73"/>
    <w:rsid w:val="00FC2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CEC75B-1D8E-4481-9A1E-D5D3D7A19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1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41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B4108"/>
  </w:style>
  <w:style w:type="paragraph" w:styleId="a5">
    <w:name w:val="Balloon Text"/>
    <w:basedOn w:val="a"/>
    <w:link w:val="a6"/>
    <w:uiPriority w:val="99"/>
    <w:semiHidden/>
    <w:unhideWhenUsed/>
    <w:rsid w:val="00267D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67D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857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Кудрова А.А.</cp:lastModifiedBy>
  <cp:revision>4</cp:revision>
  <cp:lastPrinted>2022-04-22T10:35:00Z</cp:lastPrinted>
  <dcterms:created xsi:type="dcterms:W3CDTF">2022-04-22T10:34:00Z</dcterms:created>
  <dcterms:modified xsi:type="dcterms:W3CDTF">2022-04-28T06:41:00Z</dcterms:modified>
</cp:coreProperties>
</file>