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  <w:r w:rsidRPr="00A72214">
        <w:rPr>
          <w:b/>
          <w:sz w:val="28"/>
          <w:szCs w:val="28"/>
        </w:rPr>
        <w:t>Закон</w:t>
      </w: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  <w:r w:rsidRPr="00A72214">
        <w:rPr>
          <w:b/>
          <w:sz w:val="28"/>
          <w:szCs w:val="28"/>
        </w:rPr>
        <w:t>Приднестровской Молдавской Республики</w:t>
      </w: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075061">
      <w:pPr>
        <w:ind w:right="300"/>
        <w:jc w:val="center"/>
        <w:outlineLvl w:val="0"/>
        <w:rPr>
          <w:rFonts w:eastAsia="Calibri"/>
          <w:b/>
          <w:sz w:val="28"/>
          <w:szCs w:val="28"/>
          <w:lang w:eastAsia="x-none"/>
        </w:rPr>
      </w:pPr>
      <w:r w:rsidRPr="00A72214">
        <w:rPr>
          <w:rFonts w:eastAsia="Calibri"/>
          <w:b/>
          <w:sz w:val="28"/>
          <w:szCs w:val="28"/>
          <w:lang w:eastAsia="x-none"/>
        </w:rPr>
        <w:t>«</w:t>
      </w:r>
      <w:r w:rsidR="00075061" w:rsidRPr="00A72214">
        <w:rPr>
          <w:rFonts w:eastAsia="Calibri"/>
          <w:b/>
          <w:sz w:val="28"/>
          <w:szCs w:val="28"/>
          <w:lang w:val="x-none" w:eastAsia="x-none"/>
        </w:rPr>
        <w:t>О внесении дополнени</w:t>
      </w:r>
      <w:r w:rsidR="002D5856" w:rsidRPr="00A72214">
        <w:rPr>
          <w:rFonts w:eastAsia="Calibri"/>
          <w:b/>
          <w:sz w:val="28"/>
          <w:szCs w:val="28"/>
          <w:lang w:eastAsia="x-none"/>
        </w:rPr>
        <w:t>й</w:t>
      </w:r>
      <w:r w:rsidR="00075061" w:rsidRPr="00A72214">
        <w:rPr>
          <w:rFonts w:eastAsia="Calibri"/>
          <w:b/>
          <w:sz w:val="28"/>
          <w:szCs w:val="28"/>
          <w:lang w:eastAsia="x-none"/>
        </w:rPr>
        <w:t xml:space="preserve"> </w:t>
      </w:r>
    </w:p>
    <w:p w:rsidR="00075061" w:rsidRPr="00A72214" w:rsidRDefault="00075061" w:rsidP="00075061">
      <w:pPr>
        <w:ind w:right="300"/>
        <w:jc w:val="center"/>
        <w:outlineLvl w:val="0"/>
        <w:rPr>
          <w:rFonts w:eastAsia="Calibri"/>
          <w:b/>
          <w:sz w:val="28"/>
          <w:szCs w:val="28"/>
          <w:lang w:val="x-none" w:eastAsia="x-none"/>
        </w:rPr>
      </w:pPr>
      <w:r w:rsidRPr="00A72214">
        <w:rPr>
          <w:rFonts w:eastAsia="Calibri"/>
          <w:b/>
          <w:sz w:val="28"/>
          <w:szCs w:val="28"/>
          <w:lang w:val="x-none" w:eastAsia="x-none"/>
        </w:rPr>
        <w:t>в Закон Приднестровской Молдавской Республики</w:t>
      </w:r>
    </w:p>
    <w:p w:rsidR="00075061" w:rsidRPr="00A72214" w:rsidRDefault="00075061" w:rsidP="00075061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A72214">
        <w:rPr>
          <w:rFonts w:eastAsia="Calibri"/>
          <w:b/>
          <w:sz w:val="28"/>
          <w:szCs w:val="28"/>
          <w:lang w:val="x-none" w:eastAsia="x-none"/>
        </w:rPr>
        <w:t xml:space="preserve">«О дополнительных мерах, направленных </w:t>
      </w:r>
    </w:p>
    <w:p w:rsidR="00075061" w:rsidRPr="00A72214" w:rsidRDefault="00075061" w:rsidP="00075061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A72214">
        <w:rPr>
          <w:rFonts w:eastAsia="Calibri"/>
          <w:b/>
          <w:sz w:val="28"/>
          <w:szCs w:val="28"/>
          <w:lang w:val="x-none" w:eastAsia="x-none"/>
        </w:rPr>
        <w:t xml:space="preserve">на стабилизацию экономики </w:t>
      </w:r>
    </w:p>
    <w:p w:rsidR="00075061" w:rsidRPr="00A72214" w:rsidRDefault="00075061" w:rsidP="00075061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A72214">
        <w:rPr>
          <w:rFonts w:eastAsia="Calibri"/>
          <w:b/>
          <w:sz w:val="28"/>
          <w:szCs w:val="28"/>
          <w:lang w:val="x-none" w:eastAsia="x-none"/>
        </w:rPr>
        <w:t>Приднестровской Молдавской Республики»</w:t>
      </w:r>
    </w:p>
    <w:p w:rsidR="00F95B1D" w:rsidRPr="00A72214" w:rsidRDefault="00F95B1D" w:rsidP="00F95B1D">
      <w:pPr>
        <w:jc w:val="center"/>
        <w:rPr>
          <w:b/>
          <w:sz w:val="28"/>
          <w:szCs w:val="28"/>
        </w:rPr>
      </w:pPr>
    </w:p>
    <w:p w:rsidR="00F95B1D" w:rsidRPr="00A72214" w:rsidRDefault="00F95B1D" w:rsidP="00F95B1D">
      <w:pPr>
        <w:jc w:val="both"/>
        <w:rPr>
          <w:sz w:val="28"/>
          <w:szCs w:val="28"/>
        </w:rPr>
      </w:pPr>
      <w:r w:rsidRPr="00A72214">
        <w:rPr>
          <w:sz w:val="28"/>
          <w:szCs w:val="28"/>
        </w:rPr>
        <w:t>Принят Верховным Советом</w:t>
      </w:r>
    </w:p>
    <w:p w:rsidR="00F95B1D" w:rsidRPr="00A72214" w:rsidRDefault="00F95B1D" w:rsidP="00F95B1D">
      <w:pPr>
        <w:jc w:val="both"/>
        <w:rPr>
          <w:sz w:val="28"/>
          <w:szCs w:val="28"/>
        </w:rPr>
      </w:pPr>
      <w:r w:rsidRPr="00A72214">
        <w:rPr>
          <w:sz w:val="28"/>
          <w:szCs w:val="28"/>
        </w:rPr>
        <w:t>Приднестровской Молдавской Республики                              30 марта 2022 года</w:t>
      </w:r>
    </w:p>
    <w:p w:rsidR="00F95B1D" w:rsidRPr="00A72214" w:rsidRDefault="00F95B1D" w:rsidP="00D5505D">
      <w:pPr>
        <w:jc w:val="both"/>
        <w:rPr>
          <w:sz w:val="28"/>
          <w:szCs w:val="28"/>
        </w:rPr>
      </w:pPr>
    </w:p>
    <w:p w:rsidR="00075061" w:rsidRPr="00A72214" w:rsidRDefault="00075061" w:rsidP="00D5505D">
      <w:pPr>
        <w:ind w:firstLine="708"/>
        <w:jc w:val="both"/>
        <w:rPr>
          <w:rFonts w:eastAsia="Calibri"/>
          <w:sz w:val="28"/>
          <w:szCs w:val="28"/>
          <w:lang w:eastAsia="x-none"/>
        </w:rPr>
      </w:pPr>
      <w:r w:rsidRPr="00A72214">
        <w:rPr>
          <w:rFonts w:eastAsia="Calibri"/>
          <w:b/>
          <w:bCs/>
          <w:sz w:val="28"/>
          <w:szCs w:val="28"/>
          <w:shd w:val="clear" w:color="auto" w:fill="FFFFFF"/>
          <w:lang w:val="x-none" w:eastAsia="x-none"/>
        </w:rPr>
        <w:t>Статья 1.</w:t>
      </w:r>
      <w:r w:rsidRPr="00A72214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от 6 июня 2016 года № 149-З-VI «О дополнительных мерах, направленных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на стабилизацию экономики Приднестровской Молдавской Республики»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№ 224-ЗИД-VI (САЗ 16-41); от 30 декабря 2016 года № 318-ЗИ-VI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(САЗ 17-1); от 1 февраля 2017 года № 28-ЗИ-VI (САЗ 17-6); от 10 марта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2017 года № 53-ЗД-VI (САЗ 17-11); от 11 апреля 2017 года № 79-ЗИ-VI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(САЗ 17-16); от 28 июня 2017 года № 192-ЗИ-VI (САЗ 17-27); от 30 ноября 2017 года № 351-ЗИД-VI (САЗ 17-49); от 30 марта 2018 года № 89-ЗИ-VI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(САЗ 18-13); от 8 мая 2018 года № 134-ЗИД-VI (САЗ 18-19); от 18 июля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2018 года № 228-ЗД-VI (САЗ 18-29); от 30 сентября 2018 года № 264-ЗД-VI (САЗ 18-39); от 6 ноября 2018 года № 299-ЗИД-VI (САЗ 18-45); от 12 марта 2019 года № 22-ЗД-VI (САЗ 19-10); от 12 апреля 2019 года № 66-ЗИД-VI </w:t>
      </w:r>
      <w:r w:rsidR="00D5505D" w:rsidRPr="00A72214">
        <w:rPr>
          <w:bCs/>
          <w:sz w:val="28"/>
          <w:szCs w:val="28"/>
          <w:shd w:val="clear" w:color="auto" w:fill="FFFFFF"/>
        </w:rPr>
        <w:br/>
        <w:t>(САЗ 19-14); от 7 июня 2019 года № 108-ЗД-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19-21); от 23 июля </w:t>
      </w:r>
      <w:r w:rsidR="00D5505D" w:rsidRPr="00A72214">
        <w:rPr>
          <w:bCs/>
          <w:sz w:val="28"/>
          <w:szCs w:val="28"/>
          <w:shd w:val="clear" w:color="auto" w:fill="FFFFFF"/>
        </w:rPr>
        <w:br/>
        <w:t>2019 года № 140-ЗИД-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19-28); от 9 октября 2019 года № 179-ЗД-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19-39); от 30 декабря 2019 года № 261-ЗИД-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20-1); </w:t>
      </w:r>
      <w:r w:rsidR="00D5505D" w:rsidRPr="00A72214">
        <w:rPr>
          <w:bCs/>
          <w:sz w:val="28"/>
          <w:szCs w:val="28"/>
          <w:shd w:val="clear" w:color="auto" w:fill="FFFFFF"/>
        </w:rPr>
        <w:br/>
        <w:t>от 28 февраля 2020 года № 26-ЗИД-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20-9); от 15 апреля 2020 года </w:t>
      </w:r>
      <w:r w:rsidR="00D5505D" w:rsidRPr="00A72214">
        <w:rPr>
          <w:bCs/>
          <w:sz w:val="28"/>
          <w:szCs w:val="28"/>
          <w:shd w:val="clear" w:color="auto" w:fill="FFFFFF"/>
        </w:rPr>
        <w:br/>
        <w:t>№ 64-ЗД-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20-16); от 9 июня 2020 года № 76-ЗИД-VI (САЗ 20-24);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от 7 июля 2020 года № 82-ЗД-VI (САЗ 20-28); от 30 декабря 2020 года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№ 232-ЗИД-VII (САЗ 21-1,1); от 30 декабря 2020 года № 241-ЗИД-VII </w:t>
      </w:r>
      <w:r w:rsidR="00D5505D" w:rsidRPr="00A72214">
        <w:rPr>
          <w:bCs/>
          <w:sz w:val="28"/>
          <w:szCs w:val="28"/>
          <w:shd w:val="clear" w:color="auto" w:fill="FFFFFF"/>
        </w:rPr>
        <w:br/>
        <w:t>(САЗ 21-1,1); от 24 марта 2021 года № 47-ЗД-VI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21-12); от 6 мая </w:t>
      </w:r>
      <w:r w:rsidR="00D5505D" w:rsidRPr="00A72214">
        <w:rPr>
          <w:bCs/>
          <w:sz w:val="28"/>
          <w:szCs w:val="28"/>
          <w:shd w:val="clear" w:color="auto" w:fill="FFFFFF"/>
        </w:rPr>
        <w:br/>
        <w:t>2021 года № 86-ЗИД-VI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21-18); от 19 июля 2021 года № 170-ЗИ-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</w:t>
      </w:r>
      <w:r w:rsidR="00D5505D" w:rsidRPr="00A72214">
        <w:rPr>
          <w:bCs/>
          <w:sz w:val="28"/>
          <w:szCs w:val="28"/>
          <w:shd w:val="clear" w:color="auto" w:fill="FFFFFF"/>
        </w:rPr>
        <w:br/>
        <w:t>(САЗ 21-29); от 22 июля 2021 года № 179-ЗИ-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21-29); от 27 июля </w:t>
      </w:r>
      <w:r w:rsidR="00D5505D" w:rsidRPr="00A72214">
        <w:rPr>
          <w:bCs/>
          <w:sz w:val="28"/>
          <w:szCs w:val="28"/>
          <w:shd w:val="clear" w:color="auto" w:fill="FFFFFF"/>
        </w:rPr>
        <w:br/>
        <w:t>2021 года № 205-ЗД-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21-30); от 29 сентября 2021 года № 225-ЗИ-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21-39,1); от 15 октября 2021 года № 243-ЗИД-</w:t>
      </w:r>
      <w:r w:rsidR="00D5505D" w:rsidRPr="00A72214">
        <w:rPr>
          <w:bCs/>
          <w:sz w:val="28"/>
          <w:szCs w:val="28"/>
          <w:shd w:val="clear" w:color="auto" w:fill="FFFFFF"/>
          <w:lang w:val="en-US"/>
        </w:rPr>
        <w:t>VII</w:t>
      </w:r>
      <w:r w:rsidR="00D5505D" w:rsidRPr="00A72214">
        <w:rPr>
          <w:bCs/>
          <w:sz w:val="28"/>
          <w:szCs w:val="28"/>
          <w:shd w:val="clear" w:color="auto" w:fill="FFFFFF"/>
        </w:rPr>
        <w:t xml:space="preserve"> (САЗ 21-41); </w:t>
      </w:r>
      <w:r w:rsidR="00D5505D" w:rsidRPr="00A72214">
        <w:rPr>
          <w:bCs/>
          <w:sz w:val="28"/>
          <w:szCs w:val="28"/>
          <w:shd w:val="clear" w:color="auto" w:fill="FFFFFF"/>
        </w:rPr>
        <w:br/>
        <w:t xml:space="preserve">от </w:t>
      </w:r>
      <w:r w:rsidR="00D5505D" w:rsidRPr="00A72214">
        <w:rPr>
          <w:sz w:val="28"/>
          <w:szCs w:val="28"/>
        </w:rPr>
        <w:t>28 декабря 2021 года № 354-ЗИ-</w:t>
      </w:r>
      <w:r w:rsidR="00D5505D" w:rsidRPr="00A72214">
        <w:rPr>
          <w:sz w:val="28"/>
          <w:szCs w:val="28"/>
          <w:lang w:val="en-US"/>
        </w:rPr>
        <w:t>VII</w:t>
      </w:r>
      <w:r w:rsidR="00D5505D" w:rsidRPr="00A72214">
        <w:rPr>
          <w:sz w:val="28"/>
          <w:szCs w:val="28"/>
        </w:rPr>
        <w:t xml:space="preserve"> (САЗ 21-52); от 30</w:t>
      </w:r>
      <w:r w:rsidR="00D5505D" w:rsidRPr="00A72214">
        <w:rPr>
          <w:sz w:val="28"/>
          <w:szCs w:val="28"/>
          <w:lang w:val="x-none"/>
        </w:rPr>
        <w:t xml:space="preserve"> </w:t>
      </w:r>
      <w:r w:rsidR="00D5505D" w:rsidRPr="00A72214">
        <w:rPr>
          <w:sz w:val="28"/>
          <w:szCs w:val="28"/>
        </w:rPr>
        <w:t>декабря</w:t>
      </w:r>
      <w:r w:rsidR="00D5505D" w:rsidRPr="00A72214">
        <w:rPr>
          <w:sz w:val="28"/>
          <w:szCs w:val="28"/>
          <w:lang w:val="x-none"/>
        </w:rPr>
        <w:t xml:space="preserve"> 20</w:t>
      </w:r>
      <w:r w:rsidR="00D5505D" w:rsidRPr="00A72214">
        <w:rPr>
          <w:sz w:val="28"/>
          <w:szCs w:val="28"/>
        </w:rPr>
        <w:t>21</w:t>
      </w:r>
      <w:r w:rsidR="00D5505D" w:rsidRPr="00A72214">
        <w:rPr>
          <w:sz w:val="28"/>
          <w:szCs w:val="28"/>
          <w:lang w:val="x-none"/>
        </w:rPr>
        <w:t xml:space="preserve"> года</w:t>
      </w:r>
      <w:r w:rsidR="00D5505D" w:rsidRPr="00A72214">
        <w:rPr>
          <w:sz w:val="28"/>
          <w:szCs w:val="28"/>
        </w:rPr>
        <w:t xml:space="preserve"> </w:t>
      </w:r>
      <w:r w:rsidR="00AE4A8A" w:rsidRPr="00A72214">
        <w:rPr>
          <w:sz w:val="28"/>
          <w:szCs w:val="28"/>
        </w:rPr>
        <w:br/>
      </w:r>
      <w:r w:rsidR="00D5505D" w:rsidRPr="00A72214">
        <w:rPr>
          <w:sz w:val="28"/>
          <w:szCs w:val="28"/>
          <w:lang w:val="x-none"/>
        </w:rPr>
        <w:t xml:space="preserve">№ </w:t>
      </w:r>
      <w:r w:rsidR="00D5505D" w:rsidRPr="00A72214">
        <w:rPr>
          <w:sz w:val="28"/>
          <w:szCs w:val="28"/>
        </w:rPr>
        <w:t>368</w:t>
      </w:r>
      <w:r w:rsidR="00D5505D" w:rsidRPr="00A72214">
        <w:rPr>
          <w:sz w:val="28"/>
          <w:szCs w:val="28"/>
          <w:lang w:val="x-none"/>
        </w:rPr>
        <w:t>-З</w:t>
      </w:r>
      <w:r w:rsidR="00D5505D" w:rsidRPr="00A72214">
        <w:rPr>
          <w:sz w:val="28"/>
          <w:szCs w:val="28"/>
        </w:rPr>
        <w:t>ИД</w:t>
      </w:r>
      <w:r w:rsidR="00D5505D" w:rsidRPr="00A72214">
        <w:rPr>
          <w:sz w:val="28"/>
          <w:szCs w:val="28"/>
          <w:lang w:val="x-none"/>
        </w:rPr>
        <w:t>-</w:t>
      </w:r>
      <w:r w:rsidR="00D5505D" w:rsidRPr="00A72214">
        <w:rPr>
          <w:sz w:val="28"/>
          <w:szCs w:val="28"/>
          <w:lang w:val="en-US"/>
        </w:rPr>
        <w:t>VII</w:t>
      </w:r>
      <w:r w:rsidR="00D5505D" w:rsidRPr="00A72214">
        <w:rPr>
          <w:sz w:val="28"/>
          <w:szCs w:val="28"/>
        </w:rPr>
        <w:t xml:space="preserve"> </w:t>
      </w:r>
      <w:r w:rsidR="00D5505D" w:rsidRPr="00A72214">
        <w:rPr>
          <w:sz w:val="28"/>
          <w:szCs w:val="28"/>
          <w:lang w:val="x-none"/>
        </w:rPr>
        <w:t xml:space="preserve">(САЗ </w:t>
      </w:r>
      <w:r w:rsidR="00D5505D" w:rsidRPr="00A72214">
        <w:rPr>
          <w:sz w:val="28"/>
          <w:szCs w:val="28"/>
        </w:rPr>
        <w:t>2</w:t>
      </w:r>
      <w:r w:rsidR="00D5505D" w:rsidRPr="00A72214">
        <w:rPr>
          <w:sz w:val="28"/>
          <w:szCs w:val="28"/>
          <w:lang w:val="x-none"/>
        </w:rPr>
        <w:t>1-</w:t>
      </w:r>
      <w:r w:rsidR="00D5505D" w:rsidRPr="00A72214">
        <w:rPr>
          <w:sz w:val="28"/>
          <w:szCs w:val="28"/>
        </w:rPr>
        <w:t>52</w:t>
      </w:r>
      <w:r w:rsidR="00D5505D" w:rsidRPr="00A72214">
        <w:rPr>
          <w:sz w:val="28"/>
          <w:szCs w:val="28"/>
          <w:lang w:val="x-none"/>
        </w:rPr>
        <w:t>)</w:t>
      </w:r>
      <w:r w:rsidRPr="00A72214">
        <w:rPr>
          <w:rFonts w:eastAsia="Calibri"/>
          <w:sz w:val="28"/>
          <w:szCs w:val="28"/>
          <w:shd w:val="clear" w:color="auto" w:fill="FFFFFF"/>
          <w:lang w:eastAsia="x-none"/>
        </w:rPr>
        <w:t>,</w:t>
      </w:r>
      <w:r w:rsidRPr="00A72214">
        <w:rPr>
          <w:rFonts w:eastAsia="Calibri"/>
          <w:sz w:val="28"/>
          <w:szCs w:val="28"/>
          <w:lang w:val="x-none" w:eastAsia="x-none"/>
        </w:rPr>
        <w:t xml:space="preserve"> </w:t>
      </w:r>
      <w:r w:rsidR="00D25E37" w:rsidRPr="00A72214">
        <w:rPr>
          <w:rFonts w:eastAsia="Calibri"/>
          <w:sz w:val="28"/>
          <w:szCs w:val="28"/>
          <w:lang w:val="x-none" w:eastAsia="x-none"/>
        </w:rPr>
        <w:t>следующ</w:t>
      </w:r>
      <w:r w:rsidR="00D25E37" w:rsidRPr="00A72214">
        <w:rPr>
          <w:rFonts w:eastAsia="Calibri"/>
          <w:sz w:val="28"/>
          <w:szCs w:val="28"/>
          <w:lang w:eastAsia="x-none"/>
        </w:rPr>
        <w:t>ие</w:t>
      </w:r>
      <w:r w:rsidRPr="00A72214">
        <w:rPr>
          <w:rFonts w:eastAsia="Calibri"/>
          <w:sz w:val="28"/>
          <w:szCs w:val="28"/>
          <w:lang w:val="x-none" w:eastAsia="x-none"/>
        </w:rPr>
        <w:t xml:space="preserve"> дополнени</w:t>
      </w:r>
      <w:r w:rsidR="002D5856" w:rsidRPr="00A72214">
        <w:rPr>
          <w:rFonts w:eastAsia="Calibri"/>
          <w:sz w:val="28"/>
          <w:szCs w:val="28"/>
          <w:lang w:eastAsia="x-none"/>
        </w:rPr>
        <w:t>я</w:t>
      </w:r>
      <w:r w:rsidRPr="00A72214">
        <w:rPr>
          <w:rFonts w:eastAsia="Calibri"/>
          <w:sz w:val="28"/>
          <w:szCs w:val="28"/>
          <w:lang w:eastAsia="x-none"/>
        </w:rPr>
        <w:t>.</w:t>
      </w:r>
    </w:p>
    <w:p w:rsidR="00255F02" w:rsidRPr="00A72214" w:rsidRDefault="00116880" w:rsidP="00255F02">
      <w:pPr>
        <w:ind w:firstLine="708"/>
        <w:jc w:val="both"/>
        <w:rPr>
          <w:sz w:val="28"/>
          <w:szCs w:val="28"/>
        </w:rPr>
      </w:pPr>
      <w:r w:rsidRPr="00A72214">
        <w:rPr>
          <w:rFonts w:eastAsia="Calibri"/>
          <w:sz w:val="28"/>
          <w:szCs w:val="28"/>
          <w:lang w:eastAsia="x-none"/>
        </w:rPr>
        <w:lastRenderedPageBreak/>
        <w:t xml:space="preserve">1. </w:t>
      </w:r>
      <w:r w:rsidR="00255F02" w:rsidRPr="00A72214">
        <w:rPr>
          <w:sz w:val="28"/>
          <w:szCs w:val="28"/>
        </w:rPr>
        <w:t>Пункт 8-1 статьи 6 Закона Приднестровской Молдавской Республики «О налоге на доходы организаций» в редакции пункта 7 статьи 1 Закона Приднестровской Молдавской Республики «О дополнительных мерах, направленных на стабилизацию экономики Приднестровской Молдавской Республики» дополнить частью девятой следующего содержания:</w:t>
      </w:r>
    </w:p>
    <w:p w:rsidR="00255F02" w:rsidRPr="00A72214" w:rsidRDefault="00255F02" w:rsidP="00255F02">
      <w:pPr>
        <w:ind w:firstLine="708"/>
        <w:jc w:val="both"/>
        <w:rPr>
          <w:sz w:val="28"/>
          <w:szCs w:val="28"/>
        </w:rPr>
      </w:pPr>
      <w:r w:rsidRPr="00A72214">
        <w:rPr>
          <w:sz w:val="28"/>
          <w:szCs w:val="28"/>
        </w:rPr>
        <w:t xml:space="preserve">«Срок кредитования по кредитам, выданным кредитными организациями сельскохозяйственным организациям и крестьянским (фермерским) хозяйствам, осуществляющим деятельность в сфере рыбоводства, может быть продлен по решению наблюдательного совета Фонда государственного резерва Приднестровской Молдавской Республики, при этом общий срок кредитования с учетом продления не может превышать 7 (семи) лет. Продление срока погашения тела кредита в соответствии </w:t>
      </w:r>
      <w:r w:rsidRPr="00A72214">
        <w:rPr>
          <w:sz w:val="28"/>
          <w:szCs w:val="28"/>
        </w:rPr>
        <w:br/>
        <w:t>с настоящим пунктом осуществляется на основании соглашения, заключенного между кредитной организацией и заемщиком. К кредитным договорам, по которым в соответствии с настоящей частью был продлен срок погашения тела кредита, подлежат применению правила, установленные настоящим пунктом».</w:t>
      </w:r>
    </w:p>
    <w:p w:rsidR="00255F02" w:rsidRPr="00A72214" w:rsidRDefault="00255F02" w:rsidP="00116880">
      <w:pPr>
        <w:pStyle w:val="a7"/>
        <w:widowControl w:val="0"/>
        <w:shd w:val="clear" w:color="auto" w:fill="FFFFFF"/>
        <w:ind w:left="0" w:right="40" w:firstLine="709"/>
        <w:jc w:val="both"/>
        <w:rPr>
          <w:rFonts w:eastAsia="Calibri"/>
          <w:sz w:val="28"/>
          <w:szCs w:val="28"/>
          <w:lang w:eastAsia="x-none"/>
        </w:rPr>
      </w:pPr>
    </w:p>
    <w:p w:rsidR="00075061" w:rsidRPr="00A72214" w:rsidRDefault="00255F02" w:rsidP="00116880">
      <w:pPr>
        <w:pStyle w:val="a7"/>
        <w:widowControl w:val="0"/>
        <w:shd w:val="clear" w:color="auto" w:fill="FFFFFF"/>
        <w:ind w:left="0" w:right="40" w:firstLine="709"/>
        <w:jc w:val="both"/>
        <w:rPr>
          <w:rFonts w:ascii="Sylfaen" w:eastAsia="Calibri" w:hAnsi="Sylfaen"/>
          <w:sz w:val="20"/>
          <w:szCs w:val="20"/>
          <w:lang w:val="x-none" w:eastAsia="x-none"/>
        </w:rPr>
      </w:pPr>
      <w:r w:rsidRPr="00A72214">
        <w:rPr>
          <w:rFonts w:eastAsia="Calibri"/>
          <w:sz w:val="28"/>
          <w:szCs w:val="28"/>
          <w:lang w:eastAsia="x-none"/>
        </w:rPr>
        <w:t xml:space="preserve">2. </w:t>
      </w:r>
      <w:r w:rsidR="00075061" w:rsidRPr="00A72214">
        <w:rPr>
          <w:rFonts w:eastAsia="Calibri"/>
          <w:sz w:val="28"/>
          <w:szCs w:val="28"/>
          <w:lang w:eastAsia="x-none"/>
        </w:rPr>
        <w:t>До</w:t>
      </w:r>
      <w:r w:rsidR="00075061" w:rsidRPr="00A72214">
        <w:rPr>
          <w:rFonts w:eastAsia="Calibri"/>
          <w:sz w:val="28"/>
          <w:szCs w:val="28"/>
          <w:lang w:val="x-none" w:eastAsia="x-none"/>
        </w:rPr>
        <w:t>полнить Закон статьей 9-</w:t>
      </w:r>
      <w:r w:rsidR="00075061" w:rsidRPr="00A72214">
        <w:rPr>
          <w:rFonts w:eastAsia="Calibri"/>
          <w:sz w:val="28"/>
          <w:szCs w:val="28"/>
          <w:lang w:eastAsia="x-none"/>
        </w:rPr>
        <w:t>10</w:t>
      </w:r>
      <w:r w:rsidR="00075061" w:rsidRPr="00A72214">
        <w:rPr>
          <w:rFonts w:eastAsia="Calibri"/>
          <w:sz w:val="28"/>
          <w:szCs w:val="28"/>
          <w:lang w:val="x-none" w:eastAsia="x-none"/>
        </w:rPr>
        <w:t xml:space="preserve"> следующего содержания:</w:t>
      </w:r>
    </w:p>
    <w:p w:rsidR="00075061" w:rsidRPr="00A72214" w:rsidRDefault="00075061" w:rsidP="00116880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«Статья 9-10.</w:t>
      </w:r>
    </w:p>
    <w:p w:rsidR="00075061" w:rsidRPr="00A72214" w:rsidRDefault="00075061" w:rsidP="00116880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При реализации программы льготного кредитования, предусматривающей предоставление кредитными организациями Приднестровской Молдавской Республики кредита начинающим предпринимателям, по льготным кредитам, выданным в соответствии </w:t>
      </w:r>
      <w:r w:rsidR="0022572F"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с настоящей статьей, Приднестровская Молдавская Республика оплачивает </w:t>
      </w:r>
      <w:r w:rsidR="0022572F"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из средств республиканского бюджета 10 процентов годовых от суммы непогашенного кредита, выданного в соответствии с настоящей статьей.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К начинающим предпринимателям в рамках настоящей статьи относятся субъекты права, </w:t>
      </w:r>
      <w:r w:rsidR="004D36A6" w:rsidRPr="00A72214">
        <w:rPr>
          <w:sz w:val="28"/>
          <w:szCs w:val="28"/>
        </w:rPr>
        <w:t>заявившие намерения впервые осуществлять</w:t>
      </w:r>
      <w:r w:rsidR="004D36A6"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предпринимательскую деятельность по реализации бизнес-планов в рамках приоритетных направлений, установленных настоящей статьей: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а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) физические лица, не зарегистрированные в качестве индивидуальных предпринимателей на момент подачи заявления на предоставление льготного кредита, выдаваемого в соответствии с настоящей статьей;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б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физические лица, зарегистрированные в качестве индивидуальных предпринимателей, но </w:t>
      </w:r>
      <w:r w:rsidR="004D36A6" w:rsidRPr="00A72214">
        <w:rPr>
          <w:sz w:val="28"/>
          <w:szCs w:val="28"/>
        </w:rPr>
        <w:t>ранее не осуществлявшие предпринимательскую деятельность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до подачи заявления на предоставление льготного кредита, выдаваемого в соответствии с настоящей статьей;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в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физические лица, </w:t>
      </w:r>
      <w:r w:rsidR="004D36A6" w:rsidRPr="00A72214">
        <w:rPr>
          <w:sz w:val="28"/>
          <w:szCs w:val="28"/>
        </w:rPr>
        <w:t>заявившие намерение создать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юридическое лицо;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г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юридические лица независимо от организационно-правовой формы,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</w:r>
      <w:r w:rsidR="004D36A6" w:rsidRPr="00A72214">
        <w:rPr>
          <w:sz w:val="28"/>
          <w:szCs w:val="28"/>
        </w:rPr>
        <w:t>ранее не осуществлявшие предпринимательскую деятельность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до подачи заявления на предоставление льготного кредита, выдаваемого в соответствии с настоящей статьей.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Начинающий предприниматель на момент получения государственной поддержки должен быть зарегистрирован в качестве юридического лица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lastRenderedPageBreak/>
        <w:t>независимо от организационно-правовой формы и выбранного режима налогообложения, предусмотренного в соответствии с налоговым законодательством Приднестровской Молдавской Республики, либо в качестве индивидуального предпринимателя, выбравшего специальный налоговый режим – упрощенн</w:t>
      </w:r>
      <w:r w:rsidR="00C64C6A" w:rsidRPr="00A72214">
        <w:rPr>
          <w:rFonts w:eastAsia="Sylfaen"/>
          <w:sz w:val="28"/>
          <w:szCs w:val="28"/>
          <w:shd w:val="clear" w:color="auto" w:fill="FFFFFF"/>
          <w:lang w:eastAsia="x-none"/>
        </w:rPr>
        <w:t>ую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систем</w:t>
      </w:r>
      <w:r w:rsidR="00C64C6A" w:rsidRPr="00A72214">
        <w:rPr>
          <w:rFonts w:eastAsia="Sylfaen"/>
          <w:sz w:val="28"/>
          <w:szCs w:val="28"/>
          <w:shd w:val="clear" w:color="auto" w:fill="FFFFFF"/>
          <w:lang w:eastAsia="x-none"/>
        </w:rPr>
        <w:t>у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налогообложения.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В случае </w:t>
      </w:r>
      <w:proofErr w:type="spell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непоступления</w:t>
      </w:r>
      <w:proofErr w:type="spell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в течение более 60 (шестидесяти) дней на счет кредитной организации средств из республиканского бюджета в соответствии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 xml:space="preserve">с частью первой </w:t>
      </w:r>
      <w:r w:rsidR="00381E35"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настоящей статьи для оплаты 10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процентов годовых от суммы непогашенного кредита начисленная сумма налога на доходы кредитных организаций по основному виду деятельности,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материнству, в республиканский бюджет на финансирование социальных выплат, в Дорожный фонд Приднестровской Молдавской Республики, подлежит уменьшению на сумму, исчисленную в размере 10 процентов годовых от суммы непогашенного кредита, выданного в соответствии с настоящей статьей. Указанный срок исчисляется с даты, когда данные средства подлежат перечислению на счет кредитной организации в соответствии с периодичностью, определенной нормативным правовым актом Правительства Приднестровской Молдавской Республики.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Кредитная организация не позднее чем за 5 (пять) рабочих дней до сдачи отчетности за месяц, в котором будет произведено уменьшение начисленной суммы налога на доходы организаций по основному виду деятельности в части процентов годовых от суммы непогашенного кредита, исчисленных в порядке, определенном нормативным правовым актом Правительства Приднестровской Молдавской Республики, направляет соответствующее уведомление в адрес Министерства финансов Приднестровской Молдавской Республики.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Дальнейшая оплата Приднестровской Молдавской Республикой процентов годовых от суммы непогашенного кредита, осуществляемая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из средств республиканского бюджета в соответствии с настоящей статьей, производится за вычетом суммы, на которую в порядке, установленном частью четвертой настоящей статьи, была уменьшена начисленная сумма налога на доходы кредитных организаций по основному виду деятельности.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Кредиты выдаются кредитными организациями из собственных ресурсов в пределах лимита субсидирования процентных ставок по льготным кредитам начинающим предпринимателям, определенного законом Приднестровской Молдавской Республики о республиканском бюджете на соответствующий финансовый год, с соблюдением всех правил и процедур оценки риска представленных начинающими предпринимателями бизнес-планов на цели приобретения (реконструкции, строительства) основных средств (зданий, сооружений, техники и оборудования), транспорта для осуществления деятельности по приоритетным направлениям: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а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</w:t>
      </w:r>
      <w:r w:rsidR="004D36A6" w:rsidRPr="00A72214">
        <w:rPr>
          <w:sz w:val="28"/>
          <w:szCs w:val="28"/>
        </w:rPr>
        <w:t>производство товаров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;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lastRenderedPageBreak/>
        <w:t>б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) развитие инфраструктуры внутреннего туризма.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Срок выдачи кредита: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а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до 5 (пяти) лет – юридическим лицам независимо от организационно-правовой формы и выбранного режима налогообложения, предусмотренного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в соответствии с налоговым законодательством Приднестровской Молдавской Республики;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б</w:t>
      </w:r>
      <w:proofErr w:type="gramEnd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) до 3 (трех) лет – индивидуальным предпринимателям, выбравшим специальный налоговый режим – упрощенн</w:t>
      </w:r>
      <w:r w:rsidR="0016666C" w:rsidRPr="00A72214">
        <w:rPr>
          <w:rFonts w:eastAsia="Sylfaen"/>
          <w:sz w:val="28"/>
          <w:szCs w:val="28"/>
          <w:shd w:val="clear" w:color="auto" w:fill="FFFFFF"/>
          <w:lang w:eastAsia="x-none"/>
        </w:rPr>
        <w:t>ую систему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налогообложения.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Решение о применении условий льготного кредитования, определенных настоящей статьей, в отношении рассмотренных кредитными организациями заявок на получение кредита принимает </w:t>
      </w:r>
      <w:r w:rsidR="006824FD" w:rsidRPr="00A72214">
        <w:rPr>
          <w:rFonts w:eastAsia="Sylfaen"/>
          <w:sz w:val="28"/>
          <w:szCs w:val="28"/>
          <w:shd w:val="clear" w:color="auto" w:fill="FFFFFF"/>
          <w:lang w:eastAsia="x-none"/>
        </w:rPr>
        <w:t>н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аблюдательный совет Фонда государственного резерва Приднестровской Молдавской Республики.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Порядок льготного кредитования, требования и критерии применения условий льготного кредитования, порядок осуществления мониторинга </w:t>
      </w:r>
      <w:r w:rsidR="0016666C" w:rsidRPr="00A72214">
        <w:rPr>
          <w:rFonts w:eastAsia="Sylfaen"/>
          <w:sz w:val="28"/>
          <w:szCs w:val="28"/>
          <w:shd w:val="clear" w:color="auto" w:fill="FFFFFF"/>
          <w:lang w:eastAsia="x-none"/>
        </w:rPr>
        <w:t>соблюдения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 требований и критериев применения условий льготного кредитования, представления отчетности, а также порядок осуществления финансирования из средств республиканского бюджета 10 процентов годовых от суммы непогашенного кредита устанавливаются нормативным правовым актом Правительства Приднестровской Молдавской Республики.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у заемщика обязательства в срок не позднее 90 (девяноста) дней со дня выявления государственным учреждением «</w:t>
      </w:r>
      <w:r w:rsidRPr="00A72214">
        <w:rPr>
          <w:rFonts w:eastAsia="Sylfaen"/>
          <w:sz w:val="28"/>
          <w:szCs w:val="28"/>
          <w:shd w:val="clear" w:color="auto" w:fill="FFFFFF"/>
          <w:lang w:val="x-none" w:eastAsia="x-none"/>
        </w:rPr>
        <w:t xml:space="preserve">Агентство по инвестициям </w:t>
      </w:r>
      <w:r w:rsidRPr="00A72214">
        <w:rPr>
          <w:rFonts w:eastAsia="Sylfaen"/>
          <w:sz w:val="28"/>
          <w:szCs w:val="28"/>
          <w:shd w:val="clear" w:color="auto" w:fill="FFFFFF"/>
          <w:lang w:val="x-none" w:eastAsia="x-none"/>
        </w:rPr>
        <w:br/>
        <w:t>и развитию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» нарушения одного или нескольких требований и (или) критериев применения условий льготного кредитования, установленных нормативным правовым актом Правительства Приднестровской Молдавской Республики, возместить республиканскому бюджету сумму средств, равную величине предоставленной субсидии, формируемой суммой средств, направленных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 xml:space="preserve">на выплату процентной ставки по кредиту (кредитам), выданному (выданным) заемщику в соответствии с настоящей статьей, а также суммой, на которую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 xml:space="preserve">в порядке, установленном частью четвертой настоящей статьи, была уменьшена начисленная сумма налога на доходы кредитных организаций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по основному виду деятельности.</w:t>
      </w:r>
    </w:p>
    <w:p w:rsidR="00075061" w:rsidRPr="00A72214" w:rsidRDefault="00075061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Правительство Приднестровской Молдавской Республики </w:t>
      </w:r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на полугодовой основе представляет Президенту Приднестровской Молдавской Республики и в Верховный Совет Приднестровской Молдавской Республики в срок до тридцатого числа месяца, следующего за отчетным периодом, следующую информацию:</w:t>
      </w:r>
    </w:p>
    <w:p w:rsidR="00075061" w:rsidRPr="00A72214" w:rsidRDefault="00B5541C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а</w:t>
      </w:r>
      <w:proofErr w:type="gramEnd"/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t>) перечень начинающих предпринимателей, с которыми были заключены кредитные договоры;</w:t>
      </w:r>
    </w:p>
    <w:p w:rsidR="00075061" w:rsidRPr="00A72214" w:rsidRDefault="00B5541C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б</w:t>
      </w:r>
      <w:proofErr w:type="gramEnd"/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суммы и процентные ставки по кредитам, выданным кредитными организациями начинающим предпринимателям в рамках настоящей статьи, </w:t>
      </w:r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br/>
        <w:t>в разрезе получателей;</w:t>
      </w:r>
    </w:p>
    <w:p w:rsidR="00075061" w:rsidRPr="00A72214" w:rsidRDefault="00B5541C" w:rsidP="00075061">
      <w:pPr>
        <w:widowControl w:val="0"/>
        <w:shd w:val="clear" w:color="auto" w:fill="FFFFFF"/>
        <w:ind w:right="4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proofErr w:type="gramStart"/>
      <w:r w:rsidRPr="00A72214">
        <w:rPr>
          <w:rFonts w:eastAsia="Sylfaen"/>
          <w:sz w:val="28"/>
          <w:szCs w:val="28"/>
          <w:shd w:val="clear" w:color="auto" w:fill="FFFFFF"/>
          <w:lang w:eastAsia="x-none"/>
        </w:rPr>
        <w:t>в</w:t>
      </w:r>
      <w:proofErr w:type="gramEnd"/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) фактические суммы субсидирования процентных ставок за отчетный </w:t>
      </w:r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lastRenderedPageBreak/>
        <w:t>период в разрезе кредитных организаций, в том числе суммы, на которые были уменьшены обязательства по налогу на доходы кредитных организаций».</w:t>
      </w:r>
    </w:p>
    <w:p w:rsidR="00075061" w:rsidRPr="00A72214" w:rsidRDefault="00075061" w:rsidP="00075061">
      <w:pPr>
        <w:widowControl w:val="0"/>
        <w:shd w:val="clear" w:color="auto" w:fill="FFFFFF"/>
        <w:ind w:right="2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</w:p>
    <w:p w:rsidR="00075061" w:rsidRPr="00A72214" w:rsidRDefault="00DC2B26" w:rsidP="00075061">
      <w:pPr>
        <w:widowControl w:val="0"/>
        <w:shd w:val="clear" w:color="auto" w:fill="FFFFFF"/>
        <w:ind w:right="20" w:firstLine="709"/>
        <w:jc w:val="both"/>
        <w:rPr>
          <w:rFonts w:eastAsia="Sylfaen"/>
          <w:sz w:val="28"/>
          <w:szCs w:val="28"/>
          <w:shd w:val="clear" w:color="auto" w:fill="FFFFFF"/>
          <w:lang w:eastAsia="x-none"/>
        </w:rPr>
      </w:pPr>
      <w:r w:rsidRPr="00A72214">
        <w:rPr>
          <w:b/>
          <w:sz w:val="28"/>
          <w:szCs w:val="28"/>
        </w:rPr>
        <w:t>Статья 2.</w:t>
      </w:r>
      <w:r w:rsidRPr="00A72214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 w:rsidR="00075061" w:rsidRPr="00A72214">
        <w:rPr>
          <w:rFonts w:eastAsia="Sylfaen"/>
          <w:sz w:val="28"/>
          <w:szCs w:val="28"/>
          <w:shd w:val="clear" w:color="auto" w:fill="FFFFFF"/>
          <w:lang w:eastAsia="x-none"/>
        </w:rPr>
        <w:t xml:space="preserve">. </w:t>
      </w:r>
    </w:p>
    <w:p w:rsidR="005F4E5F" w:rsidRPr="00A72214" w:rsidRDefault="005F4E5F" w:rsidP="005F4E5F">
      <w:pPr>
        <w:jc w:val="both"/>
        <w:rPr>
          <w:sz w:val="28"/>
          <w:szCs w:val="28"/>
        </w:rPr>
      </w:pPr>
    </w:p>
    <w:p w:rsidR="005F4E5F" w:rsidRPr="00A72214" w:rsidRDefault="005F4E5F" w:rsidP="005F4E5F">
      <w:pPr>
        <w:jc w:val="both"/>
        <w:rPr>
          <w:sz w:val="28"/>
          <w:szCs w:val="28"/>
        </w:rPr>
      </w:pPr>
    </w:p>
    <w:p w:rsidR="005F4E5F" w:rsidRPr="00A72214" w:rsidRDefault="005F4E5F" w:rsidP="005F4E5F">
      <w:pPr>
        <w:jc w:val="both"/>
        <w:rPr>
          <w:sz w:val="28"/>
          <w:szCs w:val="28"/>
        </w:rPr>
      </w:pPr>
    </w:p>
    <w:p w:rsidR="005F4E5F" w:rsidRPr="00A72214" w:rsidRDefault="005F4E5F" w:rsidP="005F4E5F">
      <w:pPr>
        <w:jc w:val="both"/>
        <w:rPr>
          <w:sz w:val="28"/>
          <w:szCs w:val="28"/>
        </w:rPr>
      </w:pPr>
      <w:r w:rsidRPr="00A72214">
        <w:rPr>
          <w:sz w:val="28"/>
          <w:szCs w:val="28"/>
        </w:rPr>
        <w:t>Президент</w:t>
      </w:r>
    </w:p>
    <w:p w:rsidR="005F4E5F" w:rsidRPr="00A72214" w:rsidRDefault="005F4E5F" w:rsidP="005F4E5F">
      <w:pPr>
        <w:jc w:val="both"/>
        <w:rPr>
          <w:sz w:val="28"/>
          <w:szCs w:val="28"/>
        </w:rPr>
      </w:pPr>
      <w:r w:rsidRPr="00A72214">
        <w:rPr>
          <w:sz w:val="28"/>
          <w:szCs w:val="28"/>
        </w:rPr>
        <w:t>Приднест</w:t>
      </w:r>
      <w:bookmarkStart w:id="0" w:name="_GoBack"/>
      <w:bookmarkEnd w:id="0"/>
      <w:r w:rsidRPr="00A72214">
        <w:rPr>
          <w:sz w:val="28"/>
          <w:szCs w:val="28"/>
        </w:rPr>
        <w:t>ровской</w:t>
      </w:r>
    </w:p>
    <w:p w:rsidR="005F4E5F" w:rsidRPr="00A72214" w:rsidRDefault="005F4E5F" w:rsidP="005F4E5F">
      <w:pPr>
        <w:jc w:val="both"/>
        <w:rPr>
          <w:sz w:val="28"/>
          <w:szCs w:val="28"/>
        </w:rPr>
      </w:pPr>
      <w:r w:rsidRPr="00A72214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5F4E5F" w:rsidRDefault="005F4E5F" w:rsidP="005F4E5F">
      <w:pPr>
        <w:jc w:val="both"/>
        <w:rPr>
          <w:sz w:val="28"/>
          <w:szCs w:val="28"/>
        </w:rPr>
      </w:pPr>
    </w:p>
    <w:p w:rsidR="00C27EE9" w:rsidRDefault="00C27EE9" w:rsidP="005F4E5F">
      <w:pPr>
        <w:jc w:val="both"/>
        <w:rPr>
          <w:sz w:val="28"/>
          <w:szCs w:val="28"/>
        </w:rPr>
      </w:pPr>
    </w:p>
    <w:p w:rsidR="00C27EE9" w:rsidRPr="00C27EE9" w:rsidRDefault="00C27EE9" w:rsidP="00C27EE9">
      <w:pPr>
        <w:jc w:val="both"/>
        <w:rPr>
          <w:sz w:val="28"/>
          <w:szCs w:val="28"/>
        </w:rPr>
      </w:pPr>
    </w:p>
    <w:p w:rsidR="00C27EE9" w:rsidRPr="00D91258" w:rsidRDefault="00C27EE9" w:rsidP="00C27EE9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C27EE9" w:rsidRPr="00D91258" w:rsidRDefault="00C27EE9" w:rsidP="00C27EE9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13 апреля 2022</w:t>
      </w:r>
      <w:r w:rsidRPr="00D91258">
        <w:rPr>
          <w:sz w:val="28"/>
          <w:szCs w:val="28"/>
        </w:rPr>
        <w:t xml:space="preserve"> г.</w:t>
      </w:r>
    </w:p>
    <w:p w:rsidR="00C27EE9" w:rsidRPr="00E47AD2" w:rsidRDefault="00C27EE9" w:rsidP="00C27EE9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5</w:t>
      </w:r>
      <w:r w:rsidRPr="00C27EE9">
        <w:rPr>
          <w:sz w:val="28"/>
          <w:szCs w:val="28"/>
        </w:rPr>
        <w:t>7</w:t>
      </w:r>
      <w:r>
        <w:rPr>
          <w:sz w:val="28"/>
          <w:szCs w:val="28"/>
        </w:rPr>
        <w:t>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C27EE9" w:rsidRDefault="00C27EE9" w:rsidP="005F4E5F">
      <w:pPr>
        <w:jc w:val="both"/>
        <w:rPr>
          <w:sz w:val="28"/>
          <w:szCs w:val="28"/>
        </w:rPr>
      </w:pPr>
    </w:p>
    <w:p w:rsidR="00C27EE9" w:rsidRDefault="00C27EE9" w:rsidP="005F4E5F">
      <w:pPr>
        <w:jc w:val="both"/>
        <w:rPr>
          <w:sz w:val="28"/>
          <w:szCs w:val="28"/>
        </w:rPr>
      </w:pPr>
    </w:p>
    <w:p w:rsidR="00C27EE9" w:rsidRDefault="00C27EE9" w:rsidP="005F4E5F">
      <w:pPr>
        <w:jc w:val="both"/>
        <w:rPr>
          <w:sz w:val="28"/>
          <w:szCs w:val="28"/>
        </w:rPr>
      </w:pPr>
    </w:p>
    <w:sectPr w:rsidR="00C27EE9" w:rsidSect="005F4E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CC" w:rsidRDefault="008935CC" w:rsidP="005F4E5F">
      <w:r>
        <w:separator/>
      </w:r>
    </w:p>
  </w:endnote>
  <w:endnote w:type="continuationSeparator" w:id="0">
    <w:p w:rsidR="008935CC" w:rsidRDefault="008935CC" w:rsidP="005F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CC" w:rsidRDefault="008935CC" w:rsidP="005F4E5F">
      <w:r>
        <w:separator/>
      </w:r>
    </w:p>
  </w:footnote>
  <w:footnote w:type="continuationSeparator" w:id="0">
    <w:p w:rsidR="008935CC" w:rsidRDefault="008935CC" w:rsidP="005F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161542"/>
      <w:docPartObj>
        <w:docPartGallery w:val="Page Numbers (Top of Page)"/>
        <w:docPartUnique/>
      </w:docPartObj>
    </w:sdtPr>
    <w:sdtEndPr/>
    <w:sdtContent>
      <w:p w:rsidR="005F4E5F" w:rsidRDefault="005F4E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E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AAA"/>
    <w:multiLevelType w:val="hybridMultilevel"/>
    <w:tmpl w:val="DD768B26"/>
    <w:lvl w:ilvl="0" w:tplc="BAE464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61"/>
    <w:rsid w:val="0006644E"/>
    <w:rsid w:val="00075061"/>
    <w:rsid w:val="0009324E"/>
    <w:rsid w:val="000E2083"/>
    <w:rsid w:val="00116880"/>
    <w:rsid w:val="0016666C"/>
    <w:rsid w:val="001B7086"/>
    <w:rsid w:val="00220084"/>
    <w:rsid w:val="0022572F"/>
    <w:rsid w:val="00255F02"/>
    <w:rsid w:val="00286562"/>
    <w:rsid w:val="002D5856"/>
    <w:rsid w:val="003636B0"/>
    <w:rsid w:val="00381E35"/>
    <w:rsid w:val="00436DAF"/>
    <w:rsid w:val="0045758C"/>
    <w:rsid w:val="004B3076"/>
    <w:rsid w:val="004B62DC"/>
    <w:rsid w:val="004C2BF2"/>
    <w:rsid w:val="004D36A6"/>
    <w:rsid w:val="004F401B"/>
    <w:rsid w:val="00543A42"/>
    <w:rsid w:val="00556DFD"/>
    <w:rsid w:val="00562806"/>
    <w:rsid w:val="00564F1F"/>
    <w:rsid w:val="005D3CB4"/>
    <w:rsid w:val="005E73F8"/>
    <w:rsid w:val="005F4E5F"/>
    <w:rsid w:val="00670D12"/>
    <w:rsid w:val="006824FD"/>
    <w:rsid w:val="006C7A99"/>
    <w:rsid w:val="006F6E11"/>
    <w:rsid w:val="00777A19"/>
    <w:rsid w:val="00812BC4"/>
    <w:rsid w:val="0081545F"/>
    <w:rsid w:val="008935CC"/>
    <w:rsid w:val="0098521C"/>
    <w:rsid w:val="00A72214"/>
    <w:rsid w:val="00AE4A8A"/>
    <w:rsid w:val="00B5541C"/>
    <w:rsid w:val="00B95DF1"/>
    <w:rsid w:val="00C27EE9"/>
    <w:rsid w:val="00C64C6A"/>
    <w:rsid w:val="00C85E43"/>
    <w:rsid w:val="00D0421D"/>
    <w:rsid w:val="00D25E37"/>
    <w:rsid w:val="00D5505D"/>
    <w:rsid w:val="00D9324F"/>
    <w:rsid w:val="00DC2B26"/>
    <w:rsid w:val="00DD3C54"/>
    <w:rsid w:val="00DF201A"/>
    <w:rsid w:val="00E15C0B"/>
    <w:rsid w:val="00EF590A"/>
    <w:rsid w:val="00F95B1D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563D-89D3-4383-9B27-DEEF9F8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4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8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20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6</cp:revision>
  <cp:lastPrinted>2022-04-12T08:37:00Z</cp:lastPrinted>
  <dcterms:created xsi:type="dcterms:W3CDTF">2022-04-12T08:35:00Z</dcterms:created>
  <dcterms:modified xsi:type="dcterms:W3CDTF">2022-04-13T14:09:00Z</dcterms:modified>
</cp:coreProperties>
</file>