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93" w:rsidRPr="008425CE" w:rsidRDefault="00571793" w:rsidP="00571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93" w:rsidRPr="008425CE" w:rsidRDefault="00571793" w:rsidP="00571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93" w:rsidRPr="008425CE" w:rsidRDefault="00571793" w:rsidP="00571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93" w:rsidRPr="008425CE" w:rsidRDefault="00571793" w:rsidP="00571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93" w:rsidRPr="008425CE" w:rsidRDefault="00571793" w:rsidP="00571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93" w:rsidRPr="008425CE" w:rsidRDefault="00571793" w:rsidP="00571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571793" w:rsidRPr="008425CE" w:rsidRDefault="00571793" w:rsidP="00571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571793" w:rsidRPr="00720E5A" w:rsidRDefault="00571793" w:rsidP="00571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D20" w:rsidRDefault="00571793" w:rsidP="008A6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5C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A6D20" w:rsidRPr="008A6D2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8A6D20" w:rsidRPr="008A6D20" w:rsidRDefault="008A6D20" w:rsidP="008A6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D20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8A6D20" w:rsidRPr="008A6D20" w:rsidRDefault="008A6D20" w:rsidP="008A6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D20">
        <w:rPr>
          <w:rFonts w:ascii="Times New Roman" w:eastAsia="Calibri" w:hAnsi="Times New Roman" w:cs="Times New Roman"/>
          <w:b/>
          <w:sz w:val="28"/>
          <w:szCs w:val="28"/>
        </w:rPr>
        <w:t xml:space="preserve">«О бюджете Единого государственного фонда социального страхования </w:t>
      </w:r>
    </w:p>
    <w:p w:rsidR="00571793" w:rsidRPr="008425CE" w:rsidRDefault="008A6D20" w:rsidP="008A6D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D20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 на 2022 год</w:t>
      </w:r>
      <w:r w:rsidR="00571793" w:rsidRPr="00E339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71793" w:rsidRPr="00720E5A" w:rsidRDefault="00571793" w:rsidP="00571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793" w:rsidRPr="008425CE" w:rsidRDefault="00571793" w:rsidP="00571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Верховным Советом</w:t>
      </w:r>
    </w:p>
    <w:p w:rsidR="00571793" w:rsidRPr="008425CE" w:rsidRDefault="00571793" w:rsidP="00571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блики                              </w:t>
      </w:r>
      <w:r w:rsidR="008A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84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</w:p>
    <w:p w:rsidR="00571793" w:rsidRPr="00720E5A" w:rsidRDefault="00571793" w:rsidP="00571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2B" w:rsidRPr="00A6002B" w:rsidRDefault="00571793" w:rsidP="00A600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1</w:t>
      </w:r>
      <w:r w:rsidRPr="0099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002B"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6002B"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30 декабря 2021 года № 366-З-VII «О бюджете Единого государственного фонда социального страхования Приднестровской Молдавской Республики </w:t>
      </w:r>
      <w:r w:rsid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6002B"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2022 год» (САЗ 21-52) следующее изменение.</w:t>
      </w:r>
    </w:p>
    <w:p w:rsidR="00A6002B" w:rsidRPr="00A6002B" w:rsidRDefault="00A6002B" w:rsidP="00A600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6002B" w:rsidRPr="00A6002B" w:rsidRDefault="00A6002B" w:rsidP="00A600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Статью 20 изложить в следующей редакции:</w:t>
      </w:r>
    </w:p>
    <w:p w:rsidR="00A6002B" w:rsidRPr="00A6002B" w:rsidRDefault="00A6002B" w:rsidP="00A600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«Статья 20.</w:t>
      </w:r>
    </w:p>
    <w:p w:rsidR="00A6002B" w:rsidRPr="00A6002B" w:rsidRDefault="00A6002B" w:rsidP="00A600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2022 году из средств Фонда, с последующим возмещением из средств республиканского бюджета, органы пенсионного обеспечения Приднестровской Молдавской Республики выплачивают лицам, перешедшим на пенсионное обеспечение по законодательству иностранного государства, размер пенсии у которых менее ранее получаемого по действующему законодательству Приднестровской Молдавской Республики, компенсацию </w:t>
      </w:r>
      <w:r w:rsidR="0072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виде ежемесячной разницы между получаемым размером пенсии </w:t>
      </w:r>
      <w:r w:rsidR="0072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законодательству иностранного государства (конвертированным по курсу рубля Приднестровской Молдавской Республики на день, следующий за днем зачисления средств на счета указанных лиц) и ранее получаемым размером пенсии по действующему законодательству Приднестровской Молдавской Республики, проиндексированным в соответствии с настоящим Законом.</w:t>
      </w:r>
    </w:p>
    <w:p w:rsidR="00A6002B" w:rsidRPr="00A6002B" w:rsidRDefault="00A6002B" w:rsidP="00A600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Выплата носит </w:t>
      </w:r>
      <w:proofErr w:type="spellStart"/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беззаявительный</w:t>
      </w:r>
      <w:proofErr w:type="spellEnd"/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 и производится ежемесячно путем перечисления денежных средств на счет пенсионера в банке.</w:t>
      </w:r>
    </w:p>
    <w:p w:rsidR="00A6002B" w:rsidRDefault="00A6002B" w:rsidP="00A600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на пенсионное обеспечение иностранного государства лицам, размер пенсии у которых менее ранее получаемого по действующему законодательству Приднестровской Молдавской Республики, выплачивается единовременная компенсационная выплата в размере 50 РУ МЗП. В случае неоднократного изменения места получения пенсии единовременная компенсационная выплата не выплачивается.</w:t>
      </w:r>
    </w:p>
    <w:p w:rsidR="00A6002B" w:rsidRDefault="00A6002B" w:rsidP="00A600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исчисления данной выплаты в 2022 году 1 РУ МЗП составляет </w:t>
      </w:r>
      <w:r w:rsidR="0072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9,7 рубля».</w:t>
      </w:r>
    </w:p>
    <w:p w:rsidR="00571793" w:rsidRDefault="00A6002B" w:rsidP="00A600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0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Статья 2.</w:t>
      </w:r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со дня, следующего за днем официального опубликования, и распространяет свое действие </w:t>
      </w:r>
      <w:r w:rsidR="009E2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6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правоотношения, возникшие с 1 марта 2022 года.</w:t>
      </w:r>
    </w:p>
    <w:p w:rsidR="00571793" w:rsidRDefault="00571793" w:rsidP="005717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59" w:rsidRPr="008425CE" w:rsidRDefault="009E2B59" w:rsidP="005717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93" w:rsidRPr="008425CE" w:rsidRDefault="00571793" w:rsidP="0057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71793" w:rsidRPr="008425CE" w:rsidRDefault="00571793" w:rsidP="0057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71793" w:rsidRPr="008425CE" w:rsidRDefault="00571793" w:rsidP="0057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4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В. Н. КРАСНОСЕЛЬСКИЙ</w:t>
      </w:r>
    </w:p>
    <w:p w:rsidR="00571793" w:rsidRPr="008425CE" w:rsidRDefault="00571793" w:rsidP="00BE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93" w:rsidRDefault="00571793" w:rsidP="00BE749D">
      <w:pPr>
        <w:spacing w:after="0" w:line="240" w:lineRule="auto"/>
      </w:pPr>
    </w:p>
    <w:p w:rsidR="00BE749D" w:rsidRDefault="00BE749D" w:rsidP="00BE749D">
      <w:pPr>
        <w:spacing w:after="0" w:line="240" w:lineRule="auto"/>
      </w:pPr>
      <w:bookmarkStart w:id="0" w:name="_GoBack"/>
      <w:bookmarkEnd w:id="0"/>
    </w:p>
    <w:p w:rsidR="00BE749D" w:rsidRDefault="00BE749D" w:rsidP="00BE749D">
      <w:pPr>
        <w:spacing w:after="0" w:line="240" w:lineRule="auto"/>
      </w:pPr>
    </w:p>
    <w:p w:rsidR="00BE749D" w:rsidRPr="00BE749D" w:rsidRDefault="00BE749D" w:rsidP="00BE7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9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E749D" w:rsidRPr="00BE749D" w:rsidRDefault="00BE749D" w:rsidP="00BE7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9D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2022 г.</w:t>
      </w:r>
    </w:p>
    <w:p w:rsidR="00BE749D" w:rsidRPr="00BE749D" w:rsidRDefault="00BE749D" w:rsidP="00BE749D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9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37-ЗИ-VI</w:t>
      </w:r>
      <w:r w:rsidRPr="00BE74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71793" w:rsidRDefault="00571793" w:rsidP="00BE749D">
      <w:pPr>
        <w:spacing w:after="0" w:line="240" w:lineRule="auto"/>
      </w:pPr>
    </w:p>
    <w:sectPr w:rsidR="00571793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55" w:rsidRDefault="00216A55">
      <w:pPr>
        <w:spacing w:after="0" w:line="240" w:lineRule="auto"/>
      </w:pPr>
      <w:r>
        <w:separator/>
      </w:r>
    </w:p>
  </w:endnote>
  <w:endnote w:type="continuationSeparator" w:id="0">
    <w:p w:rsidR="00216A55" w:rsidRDefault="0021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55" w:rsidRDefault="00216A55">
      <w:pPr>
        <w:spacing w:after="0" w:line="240" w:lineRule="auto"/>
      </w:pPr>
      <w:r>
        <w:separator/>
      </w:r>
    </w:p>
  </w:footnote>
  <w:footnote w:type="continuationSeparator" w:id="0">
    <w:p w:rsidR="00216A55" w:rsidRDefault="0021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240A4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4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93"/>
    <w:rsid w:val="00216A55"/>
    <w:rsid w:val="00240A44"/>
    <w:rsid w:val="00571793"/>
    <w:rsid w:val="00720E5A"/>
    <w:rsid w:val="008A6D20"/>
    <w:rsid w:val="009E2B59"/>
    <w:rsid w:val="00A6002B"/>
    <w:rsid w:val="00A60602"/>
    <w:rsid w:val="00B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B4778-1E4E-476E-9BEA-AA88057C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793"/>
  </w:style>
  <w:style w:type="paragraph" w:styleId="a5">
    <w:name w:val="Balloon Text"/>
    <w:basedOn w:val="a"/>
    <w:link w:val="a6"/>
    <w:uiPriority w:val="99"/>
    <w:semiHidden/>
    <w:unhideWhenUsed/>
    <w:rsid w:val="0024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2022-03-16T09:56:00Z</cp:lastPrinted>
  <dcterms:created xsi:type="dcterms:W3CDTF">2022-03-16T08:44:00Z</dcterms:created>
  <dcterms:modified xsi:type="dcterms:W3CDTF">2022-03-17T14:28:00Z</dcterms:modified>
</cp:coreProperties>
</file>