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Приложение </w:t>
      </w:r>
    </w:p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к Закону Приднестровской Молдавской Республики </w:t>
      </w:r>
    </w:p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«О внесении изменений в Закон Приднестровской </w:t>
      </w:r>
    </w:p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Молдавской Республики </w:t>
      </w:r>
      <w:r w:rsidRPr="001261AE">
        <w:rPr>
          <w:rFonts w:eastAsia="Times New Roman"/>
          <w:szCs w:val="28"/>
          <w:shd w:val="clear" w:color="auto" w:fill="FFFFFF"/>
          <w:lang w:eastAsia="ru-RU"/>
        </w:rPr>
        <w:t>«</w:t>
      </w:r>
      <w:r w:rsidRPr="001261AE">
        <w:rPr>
          <w:rFonts w:eastAsia="Times New Roman"/>
          <w:szCs w:val="28"/>
          <w:lang w:eastAsia="ru-RU"/>
        </w:rPr>
        <w:t xml:space="preserve">Об утверждении </w:t>
      </w:r>
    </w:p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государственной целевой программы «Поддержка и </w:t>
      </w:r>
    </w:p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развитие туризма в Приднестровской Молдавской </w:t>
      </w:r>
    </w:p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>Республике» на 2019</w:t>
      </w:r>
      <w:r w:rsidR="00C90069">
        <w:rPr>
          <w:rFonts w:eastAsia="Times New Roman"/>
          <w:szCs w:val="28"/>
          <w:lang w:eastAsia="ru-RU"/>
        </w:rPr>
        <w:t>–</w:t>
      </w:r>
      <w:r w:rsidRPr="001261AE">
        <w:rPr>
          <w:rFonts w:eastAsia="Times New Roman"/>
          <w:szCs w:val="28"/>
          <w:lang w:eastAsia="ru-RU"/>
        </w:rPr>
        <w:t>2026 годы»</w:t>
      </w:r>
    </w:p>
    <w:p w:rsidR="001261AE" w:rsidRPr="001261AE" w:rsidRDefault="001261AE" w:rsidP="001261AE">
      <w:pPr>
        <w:tabs>
          <w:tab w:val="left" w:pos="851"/>
        </w:tabs>
        <w:ind w:left="5103" w:firstLine="3828"/>
        <w:jc w:val="left"/>
        <w:rPr>
          <w:rFonts w:eastAsia="Times New Roman"/>
          <w:szCs w:val="28"/>
          <w:lang w:eastAsia="ru-RU"/>
        </w:rPr>
      </w:pPr>
    </w:p>
    <w:p w:rsidR="001261AE" w:rsidRPr="001261AE" w:rsidRDefault="001261AE" w:rsidP="001261AE">
      <w:pPr>
        <w:autoSpaceDE w:val="0"/>
        <w:autoSpaceDN w:val="0"/>
        <w:adjustRightInd w:val="0"/>
        <w:ind w:left="5954" w:firstLine="2977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Приложение № 3 </w:t>
      </w:r>
    </w:p>
    <w:p w:rsidR="001261AE" w:rsidRPr="001261AE" w:rsidRDefault="001261AE" w:rsidP="001261AE">
      <w:pPr>
        <w:autoSpaceDE w:val="0"/>
        <w:autoSpaceDN w:val="0"/>
        <w:adjustRightInd w:val="0"/>
        <w:ind w:left="5954" w:firstLine="2977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к государственной целевой программе </w:t>
      </w:r>
    </w:p>
    <w:p w:rsidR="008330E5" w:rsidRDefault="001261AE" w:rsidP="001261AE">
      <w:pPr>
        <w:autoSpaceDE w:val="0"/>
        <w:autoSpaceDN w:val="0"/>
        <w:adjustRightInd w:val="0"/>
        <w:ind w:left="5954" w:firstLine="2977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«Поддержка и развитие туризма </w:t>
      </w:r>
    </w:p>
    <w:p w:rsidR="008330E5" w:rsidRDefault="001261AE" w:rsidP="001261AE">
      <w:pPr>
        <w:autoSpaceDE w:val="0"/>
        <w:autoSpaceDN w:val="0"/>
        <w:adjustRightInd w:val="0"/>
        <w:ind w:left="5954" w:firstLine="2977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 xml:space="preserve">в Приднестровской Молдавской Республике» </w:t>
      </w:r>
    </w:p>
    <w:p w:rsidR="001261AE" w:rsidRPr="001261AE" w:rsidRDefault="001261AE" w:rsidP="001261AE">
      <w:pPr>
        <w:autoSpaceDE w:val="0"/>
        <w:autoSpaceDN w:val="0"/>
        <w:adjustRightInd w:val="0"/>
        <w:ind w:left="5954" w:firstLine="2977"/>
        <w:jc w:val="left"/>
        <w:rPr>
          <w:rFonts w:eastAsia="Times New Roman"/>
          <w:szCs w:val="28"/>
          <w:lang w:eastAsia="ru-RU"/>
        </w:rPr>
      </w:pPr>
      <w:r w:rsidRPr="001261AE">
        <w:rPr>
          <w:rFonts w:eastAsia="Times New Roman"/>
          <w:szCs w:val="28"/>
          <w:lang w:eastAsia="ru-RU"/>
        </w:rPr>
        <w:t>на 2019</w:t>
      </w:r>
      <w:r w:rsidR="00C90069">
        <w:rPr>
          <w:rFonts w:eastAsia="Times New Roman"/>
          <w:szCs w:val="28"/>
          <w:lang w:eastAsia="ru-RU"/>
        </w:rPr>
        <w:t>–</w:t>
      </w:r>
      <w:r w:rsidRPr="001261AE">
        <w:rPr>
          <w:rFonts w:eastAsia="Times New Roman"/>
          <w:szCs w:val="28"/>
          <w:lang w:eastAsia="ru-RU"/>
        </w:rPr>
        <w:t>2026 годы</w:t>
      </w:r>
    </w:p>
    <w:p w:rsidR="001261AE" w:rsidRPr="001261AE" w:rsidRDefault="001261AE" w:rsidP="001261AE">
      <w:pPr>
        <w:autoSpaceDE w:val="0"/>
        <w:autoSpaceDN w:val="0"/>
        <w:adjustRightInd w:val="0"/>
        <w:ind w:firstLine="10206"/>
        <w:jc w:val="left"/>
        <w:rPr>
          <w:rFonts w:eastAsia="Times New Roman"/>
          <w:szCs w:val="28"/>
          <w:lang w:eastAsia="ru-RU"/>
        </w:rPr>
      </w:pPr>
    </w:p>
    <w:p w:rsidR="001261AE" w:rsidRPr="001261AE" w:rsidRDefault="001261AE" w:rsidP="001261AE">
      <w:pPr>
        <w:ind w:firstLine="0"/>
        <w:jc w:val="center"/>
        <w:rPr>
          <w:rFonts w:eastAsia="Calibri"/>
          <w:bCs/>
          <w:szCs w:val="28"/>
          <w:lang w:eastAsia="ru-RU"/>
        </w:rPr>
      </w:pPr>
      <w:r w:rsidRPr="001261AE">
        <w:rPr>
          <w:rFonts w:eastAsia="Calibri"/>
          <w:bCs/>
          <w:szCs w:val="28"/>
          <w:lang w:eastAsia="ru-RU"/>
        </w:rPr>
        <w:t xml:space="preserve">Мероприятия государственной целевой программы  </w:t>
      </w:r>
    </w:p>
    <w:p w:rsidR="001261AE" w:rsidRPr="001261AE" w:rsidRDefault="001261AE" w:rsidP="001261AE">
      <w:pPr>
        <w:ind w:firstLine="0"/>
        <w:jc w:val="center"/>
        <w:rPr>
          <w:rFonts w:eastAsia="Calibri"/>
          <w:bCs/>
          <w:szCs w:val="28"/>
          <w:lang w:eastAsia="ru-RU"/>
        </w:rPr>
      </w:pPr>
      <w:r w:rsidRPr="001261AE">
        <w:rPr>
          <w:rFonts w:eastAsia="Calibri"/>
          <w:bCs/>
          <w:szCs w:val="28"/>
          <w:lang w:eastAsia="ru-RU"/>
        </w:rPr>
        <w:t>«Поддержка и развитие туризма в Приднестровской Молдавской Республике» на 2019</w:t>
      </w:r>
      <w:r w:rsidR="00C90069">
        <w:rPr>
          <w:rFonts w:eastAsia="Calibri"/>
          <w:bCs/>
          <w:szCs w:val="28"/>
          <w:lang w:eastAsia="ru-RU"/>
        </w:rPr>
        <w:t>–</w:t>
      </w:r>
      <w:r w:rsidRPr="001261AE">
        <w:rPr>
          <w:rFonts w:eastAsia="Calibri"/>
          <w:bCs/>
          <w:szCs w:val="28"/>
          <w:lang w:eastAsia="ru-RU"/>
        </w:rPr>
        <w:t xml:space="preserve">2026 годы, </w:t>
      </w:r>
    </w:p>
    <w:p w:rsidR="001261AE" w:rsidRDefault="001261AE" w:rsidP="001261AE">
      <w:pPr>
        <w:ind w:firstLine="0"/>
        <w:jc w:val="center"/>
        <w:rPr>
          <w:rFonts w:eastAsia="Calibri"/>
          <w:bCs/>
          <w:szCs w:val="28"/>
          <w:lang w:eastAsia="ru-RU"/>
        </w:rPr>
      </w:pPr>
      <w:r w:rsidRPr="001261AE">
        <w:rPr>
          <w:rFonts w:eastAsia="Calibri"/>
          <w:bCs/>
          <w:szCs w:val="28"/>
          <w:lang w:eastAsia="ru-RU"/>
        </w:rPr>
        <w:t>финансируемые за счет средств республиканского бюджета на соответствующий финансовый год</w:t>
      </w:r>
    </w:p>
    <w:p w:rsidR="001261AE" w:rsidRPr="001261AE" w:rsidRDefault="001261AE" w:rsidP="001261AE">
      <w:pPr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1261AE" w:rsidRPr="001261AE" w:rsidRDefault="001261AE" w:rsidP="001261AE">
      <w:pPr>
        <w:ind w:right="-31" w:firstLine="0"/>
        <w:jc w:val="right"/>
        <w:rPr>
          <w:rFonts w:eastAsia="Calibri"/>
          <w:sz w:val="24"/>
          <w:szCs w:val="24"/>
          <w:lang w:eastAsia="ru-RU"/>
        </w:rPr>
      </w:pPr>
      <w:r w:rsidRPr="001261AE">
        <w:rPr>
          <w:rFonts w:eastAsia="Calibri"/>
          <w:sz w:val="24"/>
          <w:szCs w:val="24"/>
          <w:lang w:eastAsia="ru-RU"/>
        </w:rPr>
        <w:t>(</w:t>
      </w:r>
      <w:r w:rsidRPr="001261AE">
        <w:rPr>
          <w:rFonts w:eastAsia="Times New Roman"/>
          <w:sz w:val="24"/>
          <w:szCs w:val="24"/>
          <w:lang w:eastAsia="ru-RU"/>
        </w:rPr>
        <w:t xml:space="preserve">рубли </w:t>
      </w:r>
      <w:r w:rsidR="008330E5">
        <w:rPr>
          <w:rFonts w:eastAsia="Times New Roman"/>
          <w:sz w:val="24"/>
          <w:szCs w:val="24"/>
          <w:lang w:eastAsia="ru-RU"/>
        </w:rPr>
        <w:t>ПМР</w:t>
      </w:r>
      <w:r w:rsidRPr="001261AE">
        <w:rPr>
          <w:rFonts w:eastAsia="Times New Roman"/>
          <w:sz w:val="24"/>
          <w:szCs w:val="24"/>
          <w:lang w:eastAsia="ru-RU"/>
        </w:rPr>
        <w:t>)</w:t>
      </w:r>
    </w:p>
    <w:tbl>
      <w:tblPr>
        <w:tblW w:w="15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4256"/>
        <w:gridCol w:w="1297"/>
        <w:gridCol w:w="1115"/>
        <w:gridCol w:w="1128"/>
        <w:gridCol w:w="1130"/>
        <w:gridCol w:w="1250"/>
        <w:gridCol w:w="1250"/>
        <w:gridCol w:w="1278"/>
        <w:gridCol w:w="1242"/>
        <w:gridCol w:w="1444"/>
      </w:tblGrid>
      <w:tr w:rsidR="001261AE" w:rsidRPr="00C90069" w:rsidTr="00826DBF">
        <w:trPr>
          <w:trHeight w:val="315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1261AE" w:rsidRPr="00C90069" w:rsidTr="00826DBF">
        <w:trPr>
          <w:trHeight w:val="9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419 707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539 535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555 721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572 393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589 565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2 676 921 </w:t>
            </w: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1261AE" w:rsidRPr="00C90069" w:rsidTr="00826DBF">
        <w:trPr>
          <w:trHeight w:val="9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Создание образовательного центра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для повышения квалификации персонала сферы туризма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24 720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25 462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26 225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27 012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103 419 </w:t>
            </w:r>
          </w:p>
        </w:tc>
      </w:tr>
      <w:tr w:rsidR="001261AE" w:rsidRPr="00C90069" w:rsidTr="00826DBF">
        <w:trPr>
          <w:trHeight w:val="9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8330E5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ежегодного международного инвестиционного форума как элемента развития </w:t>
            </w:r>
            <w:proofErr w:type="spellStart"/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конгрессно</w:t>
            </w:r>
            <w:proofErr w:type="spellEnd"/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-делового туризма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562 754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579 637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597 026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614 937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2 854 354</w:t>
            </w:r>
          </w:p>
        </w:tc>
      </w:tr>
      <w:tr w:rsidR="001261AE" w:rsidRPr="00C90069" w:rsidTr="00826DBF">
        <w:trPr>
          <w:trHeight w:val="12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Разработка дизайна торговой марки туристского продукта республики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в целом, а также отдельных городов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и районов Приднестровской Молдавской Республики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171 423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171 423</w:t>
            </w:r>
          </w:p>
        </w:tc>
      </w:tr>
      <w:tr w:rsidR="001261AE" w:rsidRPr="00C90069" w:rsidTr="00826DBF">
        <w:trPr>
          <w:trHeight w:val="104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Печать торговой марки туристского продукта республики на сувенирах, печатных материалах и рекламной продукции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65 564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67 531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69 556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71 643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274 294</w:t>
            </w:r>
          </w:p>
        </w:tc>
      </w:tr>
      <w:tr w:rsidR="001261AE" w:rsidRPr="00C90069" w:rsidTr="00826DBF">
        <w:trPr>
          <w:trHeight w:val="110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 xml:space="preserve">Разработка концепции и создание национального стенда для участия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>в международных специализированных выставках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59 000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59 000</w:t>
            </w:r>
          </w:p>
        </w:tc>
      </w:tr>
      <w:tr w:rsidR="001261AE" w:rsidRPr="00C90069" w:rsidTr="00826DBF">
        <w:trPr>
          <w:trHeight w:val="15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Разработка и издание туристского путеводителя по Приднестровской Молдавской Республике (карты)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с перечислением рекомендованных транспортных компаний, мест размещения и общественного питания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40 431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41 644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42 893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44 180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207 948 </w:t>
            </w:r>
          </w:p>
        </w:tc>
      </w:tr>
      <w:tr w:rsidR="001261AE" w:rsidRPr="00C90069" w:rsidTr="00826DBF">
        <w:trPr>
          <w:trHeight w:val="22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 xml:space="preserve">Продвижение и активная рекламная кампания приднестровского туристского продукта в глобальной сети Интернет посредством созданных площадок, в том числе при сотрудничестве приднестровских, международных   туристических операторов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>и агентств, а также в печатных изданиях, в том числе иностранных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54 950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294 300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128 792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17 389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136 636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18 448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845 515</w:t>
            </w:r>
          </w:p>
        </w:tc>
      </w:tr>
      <w:tr w:rsidR="001261AE" w:rsidRPr="00C90069" w:rsidTr="00826DBF">
        <w:trPr>
          <w:trHeight w:val="38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 xml:space="preserve">Разработка, поддержка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и продвижение интернет-сайта «Познавай Приднестровье»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>с полной информацией для туристов, внутренних и въездных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32 782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33 765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34 778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35 822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240 147</w:t>
            </w:r>
          </w:p>
        </w:tc>
      </w:tr>
      <w:tr w:rsidR="001261AE" w:rsidRPr="00C90069" w:rsidTr="00826DBF">
        <w:trPr>
          <w:trHeight w:val="80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 xml:space="preserve">Ежегодное участие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в международных туристских выставках,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а также продвижение туристской </w:t>
            </w:r>
            <w:proofErr w:type="spellStart"/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дестинации</w:t>
            </w:r>
            <w:proofErr w:type="spellEnd"/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электронных туристских выставках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31 760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>122 230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>125 897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>129 674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133 564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623 125</w:t>
            </w:r>
          </w:p>
        </w:tc>
      </w:tr>
      <w:tr w:rsidR="001261AE" w:rsidRPr="00C90069" w:rsidTr="00826DBF">
        <w:trPr>
          <w:trHeight w:val="18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Разработка каталога поставщиков туристских услуг, в том числе национальной гостиничной сети, конференц-залов по приему международных конференций, </w:t>
            </w:r>
          </w:p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пунктов общественного питания, транспортных компаний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44 700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45 000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89 700</w:t>
            </w:r>
          </w:p>
        </w:tc>
      </w:tr>
      <w:tr w:rsidR="001261AE" w:rsidRPr="00C90069" w:rsidTr="00826DBF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Разработка и печать каталога организаций, предоставляющих медицинские услуги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45 000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45 000</w:t>
            </w:r>
          </w:p>
        </w:tc>
      </w:tr>
      <w:tr w:rsidR="001261AE" w:rsidRPr="00C90069" w:rsidTr="00826DBF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Спонсирование спортивных мероприятий туристской </w:t>
            </w:r>
          </w:p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направленности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33 765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34 778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35 822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36 896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171 261</w:t>
            </w:r>
          </w:p>
        </w:tc>
      </w:tr>
      <w:tr w:rsidR="001261AE" w:rsidRPr="00C90069" w:rsidTr="00826DBF">
        <w:trPr>
          <w:trHeight w:val="3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Создание совместных площадок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по реализации аутентичной сувенирной продукции, изделий рукоделия под единой </w:t>
            </w:r>
            <w:r w:rsidRPr="00C90069">
              <w:rPr>
                <w:rFonts w:eastAsia="Calibri"/>
                <w:sz w:val="26"/>
                <w:szCs w:val="26"/>
                <w:lang w:eastAsia="ru-RU"/>
              </w:rPr>
              <w:t>торговой маркой туристского продукта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Приднестровской Молдавской Республики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19 189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45 020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46 371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47 762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49 195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207 537</w:t>
            </w:r>
          </w:p>
        </w:tc>
      </w:tr>
      <w:tr w:rsidR="001261AE" w:rsidRPr="00C90069" w:rsidTr="00826DBF">
        <w:trPr>
          <w:trHeight w:val="36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 xml:space="preserve">Разработка контента, приобретение программного обеспечения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и установка на территории Приднестровской Молдавской Республики в местах наибольшей проходимости туристов интерактивных информационных терминалов с информацией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о маршрутах, расписании движения, ценах и другое </w:t>
            </w:r>
            <w:r w:rsidRPr="00C90069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(с переводом на иностранный язык и матричными </w:t>
            </w:r>
            <w:proofErr w:type="spellStart"/>
            <w:r w:rsidRPr="00C90069">
              <w:rPr>
                <w:rFonts w:eastAsia="Times New Roman"/>
                <w:sz w:val="26"/>
                <w:szCs w:val="26"/>
                <w:lang w:eastAsia="ru-RU"/>
              </w:rPr>
              <w:t>штрихкодами</w:t>
            </w:r>
            <w:proofErr w:type="spellEnd"/>
            <w:r w:rsidRPr="00C90069">
              <w:rPr>
                <w:rFonts w:eastAsia="Times New Roman"/>
                <w:sz w:val="26"/>
                <w:szCs w:val="26"/>
                <w:lang w:eastAsia="ru-RU"/>
              </w:rPr>
              <w:t xml:space="preserve"> быстрого доступа к информации)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1261AE" w:rsidRPr="00C90069" w:rsidTr="00826DBF">
        <w:trPr>
          <w:trHeight w:val="116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Установка указателей основных туристских достопримечательностей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и маршрутов к ним согласно утвержденным требованиям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46 350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63 000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50 648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52 167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53 732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55 344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401 241</w:t>
            </w:r>
          </w:p>
        </w:tc>
      </w:tr>
      <w:tr w:rsidR="001261AE" w:rsidRPr="00C90069" w:rsidTr="00826DBF">
        <w:trPr>
          <w:trHeight w:val="9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Разработка и установка новых табличек с названиями улиц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с дублированием </w:t>
            </w:r>
          </w:p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иностранном языке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37 365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42 207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43 473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44 777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46 120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213 942</w:t>
            </w:r>
          </w:p>
        </w:tc>
      </w:tr>
      <w:tr w:rsidR="001261AE" w:rsidRPr="00C90069" w:rsidTr="00826DBF">
        <w:trPr>
          <w:trHeight w:val="9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Оборудование туристских объектов информационными стендами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(с переводом на иностранный язык и матричными </w:t>
            </w:r>
            <w:proofErr w:type="spellStart"/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штрихкодами</w:t>
            </w:r>
            <w:proofErr w:type="spellEnd"/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быстрого доступа к информации), создание аудиогидов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177 568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182 895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188 382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194 033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792 878</w:t>
            </w:r>
          </w:p>
        </w:tc>
      </w:tr>
      <w:tr w:rsidR="001261AE" w:rsidRPr="00C90069" w:rsidTr="00826DBF">
        <w:trPr>
          <w:trHeight w:val="9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Разработка и распространение мобильного приложения – удобной цифровой версии путеводителя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left="-102"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261AE" w:rsidRPr="00C90069" w:rsidTr="00826DBF">
        <w:trPr>
          <w:trHeight w:val="12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Разработка рекламного видеофильма и серии короткометражных рекламных роликов с использованием </w:t>
            </w:r>
            <w:r w:rsidRPr="00C90069">
              <w:rPr>
                <w:rFonts w:eastAsia="Calibri"/>
                <w:sz w:val="26"/>
                <w:szCs w:val="26"/>
                <w:lang w:eastAsia="ru-RU"/>
              </w:rPr>
              <w:t>торговой марки туристского продукта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республики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90 570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92 145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182 715</w:t>
            </w:r>
          </w:p>
        </w:tc>
      </w:tr>
      <w:tr w:rsidR="001261AE" w:rsidRPr="00C90069" w:rsidTr="00826DBF">
        <w:trPr>
          <w:trHeight w:val="38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Установка стационарных санитарно-бытовых объектов общественного пользования (туалетов) в отобранных ответственными исполнителями туристских кластерах, приведение их в соответствие требованиям международных и национальных стандартов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112 378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254 781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238 003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238 004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238 005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238 006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1 319 177</w:t>
            </w:r>
          </w:p>
        </w:tc>
      </w:tr>
      <w:tr w:rsidR="001261AE" w:rsidRPr="00C90069" w:rsidTr="00826DBF">
        <w:trPr>
          <w:trHeight w:val="10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22.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Организация доступа туристов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к глобальной сети Интернет путем создания (строительства)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и оборудования новых зон 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Wi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90069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Fi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23 000</w:t>
            </w:r>
          </w:p>
        </w:tc>
      </w:tr>
      <w:tr w:rsidR="001261AE" w:rsidRPr="00C90069" w:rsidTr="00826DBF">
        <w:trPr>
          <w:trHeight w:val="10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1AE" w:rsidRPr="00C90069" w:rsidRDefault="001261AE" w:rsidP="001261AE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bookmarkStart w:id="0" w:name="_Hlk79055379"/>
            <w:r w:rsidRPr="00C90069">
              <w:rPr>
                <w:rFonts w:eastAsia="Calibri"/>
                <w:sz w:val="26"/>
                <w:szCs w:val="26"/>
                <w:lang w:eastAsia="ru-RU"/>
              </w:rPr>
              <w:t>Реализация мероприятий, направленных на создание условий для движения велосипедного транспорта по улично-дорожной сети, в том числе разработка проектно-сметных документаций</w:t>
            </w:r>
            <w:bookmarkEnd w:id="0"/>
            <w:r w:rsidRPr="00C90069">
              <w:rPr>
                <w:rFonts w:eastAsia="Calibri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195 000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195 000</w:t>
            </w:r>
          </w:p>
        </w:tc>
      </w:tr>
      <w:tr w:rsidR="001261AE" w:rsidRPr="00C90069" w:rsidTr="00826DBF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1 559 082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103 110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973 081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left="-93"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2 241 164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left="-77"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2 089 734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firstLine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2 276 66</w:t>
            </w: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hanging="46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2 154 76</w:t>
            </w:r>
            <w:r w:rsidRPr="00C90069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AE" w:rsidRPr="00C90069" w:rsidRDefault="001261AE" w:rsidP="001261AE">
            <w:pPr>
              <w:ind w:left="-102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9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11 697 597</w:t>
            </w:r>
          </w:p>
        </w:tc>
      </w:tr>
    </w:tbl>
    <w:p w:rsidR="001261AE" w:rsidRPr="00C90069" w:rsidRDefault="001261AE" w:rsidP="00C90069">
      <w:pPr>
        <w:tabs>
          <w:tab w:val="left" w:pos="10348"/>
        </w:tabs>
        <w:autoSpaceDE w:val="0"/>
        <w:autoSpaceDN w:val="0"/>
        <w:adjustRightInd w:val="0"/>
        <w:ind w:right="-172" w:firstLine="0"/>
        <w:jc w:val="right"/>
        <w:rPr>
          <w:rFonts w:eastAsia="Times New Roman"/>
          <w:szCs w:val="28"/>
          <w:lang w:eastAsia="ru-RU"/>
        </w:rPr>
      </w:pPr>
      <w:bookmarkStart w:id="1" w:name="_GoBack"/>
      <w:bookmarkEnd w:id="1"/>
    </w:p>
    <w:p w:rsidR="004041D0" w:rsidRPr="00C90069" w:rsidRDefault="004041D0">
      <w:pPr>
        <w:rPr>
          <w:sz w:val="26"/>
          <w:szCs w:val="26"/>
        </w:rPr>
      </w:pPr>
    </w:p>
    <w:sectPr w:rsidR="004041D0" w:rsidRPr="00C90069" w:rsidSect="00C90069">
      <w:headerReference w:type="default" r:id="rId6"/>
      <w:headerReference w:type="first" r:id="rId7"/>
      <w:pgSz w:w="16838" w:h="11906" w:orient="landscape" w:code="9"/>
      <w:pgMar w:top="1701" w:right="567" w:bottom="567" w:left="567" w:header="709" w:footer="85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3C" w:rsidRDefault="00FE783C" w:rsidP="00C90069">
      <w:r>
        <w:separator/>
      </w:r>
    </w:p>
  </w:endnote>
  <w:endnote w:type="continuationSeparator" w:id="0">
    <w:p w:rsidR="00FE783C" w:rsidRDefault="00FE783C" w:rsidP="00C9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3C" w:rsidRDefault="00FE783C" w:rsidP="00C90069">
      <w:r>
        <w:separator/>
      </w:r>
    </w:p>
  </w:footnote>
  <w:footnote w:type="continuationSeparator" w:id="0">
    <w:p w:rsidR="00FE783C" w:rsidRDefault="00FE783C" w:rsidP="00C9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2633"/>
      <w:docPartObj>
        <w:docPartGallery w:val="Page Numbers (Top of Page)"/>
        <w:docPartUnique/>
      </w:docPartObj>
    </w:sdtPr>
    <w:sdtEndPr/>
    <w:sdtContent>
      <w:p w:rsidR="00C90069" w:rsidRDefault="00C90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0E5">
          <w:rPr>
            <w:noProof/>
          </w:rPr>
          <w:t>7</w:t>
        </w:r>
        <w:r>
          <w:fldChar w:fldCharType="end"/>
        </w:r>
      </w:p>
    </w:sdtContent>
  </w:sdt>
  <w:p w:rsidR="00C90069" w:rsidRDefault="00C900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388051"/>
      <w:docPartObj>
        <w:docPartGallery w:val="Page Numbers (Top of Page)"/>
        <w:docPartUnique/>
      </w:docPartObj>
    </w:sdtPr>
    <w:sdtEndPr/>
    <w:sdtContent>
      <w:p w:rsidR="00C90069" w:rsidRDefault="00C90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0069" w:rsidRDefault="00C900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AE"/>
    <w:rsid w:val="001261AE"/>
    <w:rsid w:val="004041D0"/>
    <w:rsid w:val="0062254A"/>
    <w:rsid w:val="008330E5"/>
    <w:rsid w:val="00A85249"/>
    <w:rsid w:val="00C90069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70FB"/>
  <w15:chartTrackingRefBased/>
  <w15:docId w15:val="{51F3EE00-3476-4374-B5D5-5482A238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069"/>
  </w:style>
  <w:style w:type="paragraph" w:styleId="a5">
    <w:name w:val="footer"/>
    <w:basedOn w:val="a"/>
    <w:link w:val="a6"/>
    <w:uiPriority w:val="99"/>
    <w:unhideWhenUsed/>
    <w:rsid w:val="00C900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069"/>
  </w:style>
  <w:style w:type="paragraph" w:styleId="a7">
    <w:name w:val="Balloon Text"/>
    <w:basedOn w:val="a"/>
    <w:link w:val="a8"/>
    <w:uiPriority w:val="99"/>
    <w:semiHidden/>
    <w:unhideWhenUsed/>
    <w:rsid w:val="00C900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3</cp:revision>
  <cp:lastPrinted>2022-02-04T09:14:00Z</cp:lastPrinted>
  <dcterms:created xsi:type="dcterms:W3CDTF">2022-02-04T07:21:00Z</dcterms:created>
  <dcterms:modified xsi:type="dcterms:W3CDTF">2022-02-04T09:14:00Z</dcterms:modified>
</cp:coreProperties>
</file>