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4E3A" w14:textId="77777777" w:rsidR="00B649A7" w:rsidRDefault="00B649A7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2F1CE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324A3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1288D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D90ED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DA206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D966C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089B2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F510C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51BF7" w14:textId="77777777" w:rsid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EAE11" w14:textId="77777777" w:rsidR="007C7035" w:rsidRPr="007C7035" w:rsidRDefault="007C7035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3D539" w14:textId="77777777" w:rsidR="00B649A7" w:rsidRPr="007C7035" w:rsidRDefault="00B649A7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Администрации Президента</w:t>
      </w:r>
    </w:p>
    <w:p w14:paraId="0FB7B07F" w14:textId="77777777" w:rsidR="00B649A7" w:rsidRPr="007C7035" w:rsidRDefault="00B649A7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14:paraId="14FAA1E0" w14:textId="77777777" w:rsidR="00B649A7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8AC1F" w14:textId="77777777" w:rsidR="007C7035" w:rsidRPr="007C7035" w:rsidRDefault="007C7035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33726" w14:textId="77777777" w:rsidR="00037455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>В соответствии со статьей 65, подпунктом «м» пункта 1 статьи 66 Конституции Приднестровской Молдавской Республики,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формирования Администрации Президента Приднестровской Молдавской Республики, определения правового статуса и правовых основ деятельности Администрации Президента Приднестровской Молдавской Республики и ее должностных лиц, </w:t>
      </w:r>
    </w:p>
    <w:p w14:paraId="6E20C884" w14:textId="46E643BF" w:rsidR="00B649A7" w:rsidRPr="007C7035" w:rsidRDefault="00F867DC" w:rsidP="00F86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14:paraId="36CB8362" w14:textId="77777777" w:rsidR="00B649A7" w:rsidRPr="007C7035" w:rsidRDefault="00B649A7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C16DA" w14:textId="4B9218B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об Администрации Президента Приднестровской Молдавской Республики согласно Приложению </w:t>
      </w:r>
      <w:r w:rsidR="00E30E12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 настоящему Указу.</w:t>
      </w:r>
    </w:p>
    <w:p w14:paraId="0B857148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78098" w14:textId="640F4CC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структуру Администрации Президента Приднестровской Молдавской Республики</w:t>
      </w:r>
      <w:r w:rsidR="00156F59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E30E12"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настоящему Указу.</w:t>
      </w:r>
    </w:p>
    <w:p w14:paraId="4CED0BDA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EC92B9" w14:textId="2F89CBF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3. Признать утратившим силу Указ Президента Приднестровской Молдавской Республики от 20 февраля 2012 года № 115 </w:t>
      </w:r>
      <w:r w:rsidRPr="007C7035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об Администрации Президента Приднестровской Молдавской Республики»</w:t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 (САЗ 12-10) с изменениями и дополнениями, внесенными указами Президента Приднестровской Молдавской Республики от 12 марта 2012 года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№ 168 (САЗ 12-12), от 27 марта 2012 года № 210 (САЗ 12-14), от 15 мая 2012 года № 319, от 5 июля 2012 года № 429, от 7 августа 2012 года № 520 (САЗ 12-33),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от 30 августа 2012 года № 555, от 24 сентября 2012 года № 632, от 23 октября 2012 года № 714 (САЗ 12-44), от 13 февраля 2013 года № 65, от 13 февраля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2013 года № 69, от 15 апреля 2013 года № 164, от 10 июня 2013 года № 264,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от 12 июля 2013 года № 334, от 8 октября 2013 года № 473, от 11 ноября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2013 года № 517 (САЗ 13-45), от 27 января 2014 года № 38, от 11 апреля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2014 года № 122 (САЗ 14-15), от 28 июля 2014 года № 232, от 30 сентября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2014 года № 317, от 24 ноября 2014 года № 382, от 13 января 2015 года № 9,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от 28 января 2015 года № 19 (САЗ 15-5), от 9 февраля 2015 года № 42,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от 17 февраля 2015 года № 69, от 26 февраля 2015 года № 83, от 2 марта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2015 года № 85, от 18 марта 2015 года № 118, от 9 июня 2015 года № 232,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от 7 июля 2015 года № 263, от 7 июля 2015 года № 264, от 29 декабря 2015 года № 446, от 4 июля 2016 года № 241 (САЗ 16-27), от 19 октября 2016 года № 429 </w:t>
      </w:r>
      <w:r w:rsidRPr="007C70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16-42), от 13 января 2017 года № 25 (САЗ 17-3), от 1 февраля 2017 года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№ 78, от 12 июня 2017 года № 371 (САЗ 17-25), от 28 июня 2017 года № 397,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от 17 января 2018 года № 16, от 19 сентября 2018 года № 353, от 15 января </w:t>
      </w:r>
      <w:r w:rsidRPr="007C7035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8, от 29 октября 2019 года № 374 (САЗ 19-42), от 17 января </w:t>
      </w:r>
      <w:r w:rsidR="00F867DC">
        <w:rPr>
          <w:rFonts w:ascii="Times New Roman" w:eastAsia="Calibri" w:hAnsi="Times New Roman" w:cs="Times New Roman"/>
          <w:sz w:val="28"/>
          <w:szCs w:val="28"/>
        </w:rPr>
        <w:br/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2020 года № 14, от </w:t>
      </w:r>
      <w:r w:rsidRPr="007C7035">
        <w:rPr>
          <w:rFonts w:ascii="Times New Roman" w:eastAsia="Times New Roman" w:hAnsi="Times New Roman" w:cs="Times New Roman"/>
          <w:sz w:val="28"/>
          <w:szCs w:val="28"/>
        </w:rPr>
        <w:t xml:space="preserve">29 мая 2020 года № 185 (САЗ 20-22), </w:t>
      </w:r>
      <w:r w:rsidRPr="007C7035">
        <w:rPr>
          <w:rFonts w:ascii="Times New Roman" w:eastAsia="Calibri" w:hAnsi="Times New Roman" w:cs="Times New Roman"/>
          <w:sz w:val="28"/>
          <w:szCs w:val="28"/>
        </w:rPr>
        <w:t>от 25 января 2021 года № 15 (САЗ 21-4),</w:t>
      </w:r>
      <w:r w:rsidRPr="007C7035">
        <w:rPr>
          <w:rFonts w:ascii="Times New Roman" w:eastAsia="Times New Roman" w:hAnsi="Times New Roman" w:cs="Times New Roman"/>
          <w:sz w:val="28"/>
          <w:szCs w:val="28"/>
        </w:rPr>
        <w:t xml:space="preserve"> от 12 апреля 2021 года № 96 (САЗ 21-15)</w:t>
      </w: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, от 14 мая 2021 года № 138 </w:t>
      </w:r>
      <w:r w:rsidRPr="007C7035">
        <w:rPr>
          <w:rFonts w:ascii="Times New Roman" w:eastAsia="Times New Roman" w:hAnsi="Times New Roman" w:cs="Times New Roman"/>
          <w:sz w:val="28"/>
          <w:szCs w:val="28"/>
        </w:rPr>
        <w:t>(САЗ 21-19)</w:t>
      </w:r>
      <w:r w:rsidRPr="007C7035">
        <w:rPr>
          <w:rFonts w:ascii="Times New Roman" w:eastAsia="Calibri" w:hAnsi="Times New Roman" w:cs="Times New Roman"/>
          <w:sz w:val="28"/>
          <w:szCs w:val="28"/>
        </w:rPr>
        <w:t>, от 18 августа 2021 года № 248 (САЗ 21-33).</w:t>
      </w:r>
    </w:p>
    <w:p w14:paraId="5AC58598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2EF82" w14:textId="17ACDDD5" w:rsidR="00B649A7" w:rsidRPr="007C7035" w:rsidRDefault="00B649A7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035">
        <w:rPr>
          <w:rFonts w:ascii="Times New Roman" w:eastAsia="Calibri" w:hAnsi="Times New Roman" w:cs="Times New Roman"/>
          <w:sz w:val="28"/>
          <w:szCs w:val="28"/>
        </w:rPr>
        <w:t xml:space="preserve">4. Настоящий Указ вступает в силу </w:t>
      </w:r>
      <w:r w:rsidR="00B4232A" w:rsidRPr="007C7035">
        <w:rPr>
          <w:rFonts w:ascii="Times New Roman" w:eastAsia="Calibri" w:hAnsi="Times New Roman" w:cs="Times New Roman"/>
          <w:sz w:val="28"/>
          <w:szCs w:val="28"/>
        </w:rPr>
        <w:t xml:space="preserve">по истечении </w:t>
      </w:r>
      <w:r w:rsidR="00156F59" w:rsidRPr="007C7035">
        <w:rPr>
          <w:rFonts w:ascii="Times New Roman" w:eastAsia="Calibri" w:hAnsi="Times New Roman" w:cs="Times New Roman"/>
          <w:sz w:val="28"/>
          <w:szCs w:val="28"/>
        </w:rPr>
        <w:t>3</w:t>
      </w:r>
      <w:r w:rsidR="00B4232A" w:rsidRPr="007C7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DCF" w:rsidRPr="007C7035">
        <w:rPr>
          <w:rFonts w:ascii="Times New Roman" w:eastAsia="Calibri" w:hAnsi="Times New Roman" w:cs="Times New Roman"/>
          <w:sz w:val="28"/>
          <w:szCs w:val="28"/>
        </w:rPr>
        <w:t>(</w:t>
      </w:r>
      <w:r w:rsidR="00156F59" w:rsidRPr="007C7035">
        <w:rPr>
          <w:rFonts w:ascii="Times New Roman" w:eastAsia="Calibri" w:hAnsi="Times New Roman" w:cs="Times New Roman"/>
          <w:sz w:val="28"/>
          <w:szCs w:val="28"/>
        </w:rPr>
        <w:t>трех</w:t>
      </w:r>
      <w:r w:rsidR="00672DCF" w:rsidRPr="007C7035">
        <w:rPr>
          <w:rFonts w:ascii="Times New Roman" w:eastAsia="Calibri" w:hAnsi="Times New Roman" w:cs="Times New Roman"/>
          <w:sz w:val="28"/>
          <w:szCs w:val="28"/>
        </w:rPr>
        <w:t>) месяцев со дня официального опубликования</w:t>
      </w:r>
      <w:r w:rsidRPr="007C70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CB3F85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09D5E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206FF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35B8C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A43FD" w14:textId="77777777" w:rsidR="007C7035" w:rsidRPr="007C7035" w:rsidRDefault="007C7035" w:rsidP="00F8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89F2132" w14:textId="77777777" w:rsidR="007C7035" w:rsidRPr="007C7035" w:rsidRDefault="007C7035" w:rsidP="00F867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93E4C" w14:textId="77777777" w:rsidR="007C7035" w:rsidRPr="007C7035" w:rsidRDefault="007C7035" w:rsidP="00F867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7E038" w14:textId="77777777" w:rsidR="007C7035" w:rsidRPr="008C6CBA" w:rsidRDefault="007C7035" w:rsidP="00F86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1B2DE" w14:textId="77777777" w:rsidR="007C7035" w:rsidRPr="008C6CBA" w:rsidRDefault="007C7035" w:rsidP="008207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40079F21" w14:textId="59CD48A0" w:rsidR="007C7035" w:rsidRPr="008C6CBA" w:rsidRDefault="008C6CBA" w:rsidP="00820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="007C7035" w:rsidRPr="008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г.</w:t>
      </w:r>
    </w:p>
    <w:p w14:paraId="7F707C77" w14:textId="363D0FC9" w:rsidR="007C7035" w:rsidRPr="008C6CBA" w:rsidRDefault="007C7035" w:rsidP="008207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</w:t>
      </w:r>
    </w:p>
    <w:p w14:paraId="439BEDD0" w14:textId="77777777" w:rsidR="00B649A7" w:rsidRPr="008C6CBA" w:rsidRDefault="00B649A7" w:rsidP="008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F2A3D" w14:textId="77777777" w:rsidR="00B649A7" w:rsidRPr="008C6CBA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52A9" w14:textId="77777777" w:rsidR="00B649A7" w:rsidRPr="008C6CBA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3D178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7CBA7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C7E17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E0994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248B6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C2EB5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89F43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28815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B770E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31D5F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A6B59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52B1E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40C6B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D3BA4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5C318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A3241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CCD7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D3D28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FF455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235BB" w14:textId="77777777" w:rsidR="00B649A7" w:rsidRPr="0001433F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4238C" w14:textId="77777777" w:rsidR="00B649A7" w:rsidRPr="0001433F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0C976" w14:textId="69B2047D" w:rsidR="00F867DC" w:rsidRPr="0001433F" w:rsidRDefault="00F867DC" w:rsidP="00F867D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4AD8191" w14:textId="77777777" w:rsidR="00F867DC" w:rsidRPr="0001433F" w:rsidRDefault="00F867DC" w:rsidP="00F867D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14:paraId="6F507F60" w14:textId="77777777" w:rsidR="00F867DC" w:rsidRPr="0001433F" w:rsidRDefault="00F867DC" w:rsidP="00F867D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E336EB2" w14:textId="77777777" w:rsidR="00F867DC" w:rsidRPr="0001433F" w:rsidRDefault="00F867DC" w:rsidP="00F867D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162AA75D" w14:textId="03D4E1CC" w:rsidR="00F867DC" w:rsidRPr="0001433F" w:rsidRDefault="00F867DC" w:rsidP="00F867D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28AAD5AD" w14:textId="77777777" w:rsidR="00B649A7" w:rsidRPr="0001433F" w:rsidRDefault="00B649A7" w:rsidP="00F867D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6DE92" w14:textId="77777777" w:rsidR="00F867DC" w:rsidRPr="0001433F" w:rsidRDefault="00F867DC" w:rsidP="00F867D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115C" w14:textId="77777777" w:rsidR="00B649A7" w:rsidRPr="007C7035" w:rsidRDefault="00B649A7" w:rsidP="00F867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2EAAC326" w14:textId="77777777" w:rsidR="00B649A7" w:rsidRPr="007C7035" w:rsidRDefault="00B649A7" w:rsidP="00F86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Президента</w:t>
      </w:r>
    </w:p>
    <w:p w14:paraId="680D62A4" w14:textId="77777777" w:rsidR="00B649A7" w:rsidRPr="007C7035" w:rsidRDefault="00B649A7" w:rsidP="00F86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14:paraId="3C45D16D" w14:textId="77777777" w:rsidR="00B649A7" w:rsidRPr="007C7035" w:rsidRDefault="00B649A7" w:rsidP="00F86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010D2" w14:textId="0C71EF2A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Администрация Президента Приднестровско</w:t>
      </w:r>
      <w:r w:rsidR="0005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Молдавской Республики (далее –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Президента) является государственным органом, сформированным в соответствии с подпунктом </w:t>
      </w:r>
      <w:r w:rsidR="00B17B82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17B82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 статьи 66 Конституции Приднестровской Молдавской Республики, который обеспечивает деятельность Президента Приднестровской Молдавской Республики </w:t>
      </w:r>
      <w:r w:rsidR="009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 контроль за исполнением решений Президента Приднестровской Молдавской Республики, </w:t>
      </w:r>
      <w:r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государственным органом по управлению государственной службой Приднестровской Молдавской Республики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123A68" w14:textId="7EF99638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Администрация Президента в своей деятельности руководствуется Конституцией Приднестровской Молдавской Республики, законами Приднестровской Молдавской Республики, указами и распоряжениями Президента Приднестровской Молдавской Республики, а также настоящим Положением.</w:t>
      </w:r>
    </w:p>
    <w:p w14:paraId="775773C1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состав Администрации Президента входят:</w:t>
      </w:r>
    </w:p>
    <w:p w14:paraId="7100BA5B" w14:textId="7B4B8E5B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Руководитель Администрации Президента Приднестровско</w:t>
      </w:r>
      <w:r w:rsidR="009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Молдавской Республики (далее –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Администрации Президента), заместители Руководителя Администрации Президента Приднестровско</w:t>
      </w:r>
      <w:r w:rsidR="009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Молдавской Республики (далее –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 Руководителя Администрации Президента);</w:t>
      </w:r>
    </w:p>
    <w:p w14:paraId="43FA3004" w14:textId="4EFA706B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должностные лица при Президенте Приднестровской Молдавской Республики;</w:t>
      </w:r>
    </w:p>
    <w:p w14:paraId="7010E623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управления Президента Приднестровской Молдавской Республики;</w:t>
      </w:r>
    </w:p>
    <w:p w14:paraId="5359C101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структурные подразделения Администрации Президента.</w:t>
      </w:r>
    </w:p>
    <w:p w14:paraId="354E199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Администрация Президента формируется в целях:</w:t>
      </w:r>
    </w:p>
    <w:p w14:paraId="10392BC6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обеспечения реализации Президентом Приднестровской Молдавской Республики полномочий Главы государства;</w:t>
      </w:r>
    </w:p>
    <w:p w14:paraId="7C5103F2" w14:textId="78B79F98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осуществления контроля за исполнением решений Президента Приднестровской Молдавской Республики;</w:t>
      </w:r>
    </w:p>
    <w:p w14:paraId="4B1163E2" w14:textId="080E03D0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подготовки предложений Президенту Приднестровской Молдавской Республики о мерах, направленных на охрану суверенитета Приднестровской Молдавской Республики, ее независимости и государственной целостности;</w:t>
      </w:r>
    </w:p>
    <w:p w14:paraId="7531B070" w14:textId="1CA12602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содействия Президенту Приднестровской Молдавской Республики </w:t>
      </w:r>
      <w:r w:rsidR="0092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определении основных направлений внутренней и внешней политики государства;</w:t>
      </w:r>
    </w:p>
    <w:p w14:paraId="0E4AA2A4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обеспечения реализации Президентом Приднестровской Молдавской Республики его полномочий по руководству внешней политикой Приднестровской Молдавской Республики;</w:t>
      </w:r>
    </w:p>
    <w:p w14:paraId="604E1B0F" w14:textId="535EE266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обеспечения деятельности Президента Приднестровской Молдавской Республики по решению вопросов государственной службы, кадровых вопросов, относящихся к его ведению, вопросов о награждении государственными наградами Приднестровской Молдавской Республики, присвоении почетных </w:t>
      </w:r>
      <w:r w:rsidR="001B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специальных званий Приднестровской Молдавской Республики;</w:t>
      </w:r>
    </w:p>
    <w:p w14:paraId="2F70F21B" w14:textId="44D50BF2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содействия Президенту Приднестровской Молдавской Республики </w:t>
      </w:r>
      <w:r w:rsidR="001B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вопросов, касающихся обеспечения прав и свобод человека </w:t>
      </w:r>
      <w:r w:rsidR="001B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гражданина;</w:t>
      </w:r>
    </w:p>
    <w:p w14:paraId="1B04BF9E" w14:textId="3C381C2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содействия Президенту Приднестровской Молдавской Республики </w:t>
      </w:r>
      <w:r w:rsidR="001B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согласованного функционирования и взаимодействия органов государственной власти;</w:t>
      </w:r>
    </w:p>
    <w:p w14:paraId="2037C0A8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обеспечения реализации Президентом Приднестровской Молдавской Республики иных возложенных на него Конституцией и законами Приднестровской Молдавской Республики полномочий.</w:t>
      </w:r>
    </w:p>
    <w:p w14:paraId="15E69F9C" w14:textId="4CAA06C4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Администрация Президента в целях обеспечения деятельности Президента Приднестровской Молдавской Республики осуществляет следующие функции:</w:t>
      </w:r>
    </w:p>
    <w:p w14:paraId="4B85EE73" w14:textId="1E99F19F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подготовки и подготовка законопроектов для внесения их Президентом Приднестровской Молдавской Республики в Верховный Совет Приднестровской Молдавской Республики в порядке законодательной инициативы;</w:t>
      </w:r>
    </w:p>
    <w:p w14:paraId="6C199641" w14:textId="12D729E5" w:rsidR="00B649A7" w:rsidRPr="001B29AC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1B2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proofErr w:type="gramEnd"/>
      <w:r w:rsidRPr="001B2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подготовка проектов заключений на законопроекты, принятые Верховным Советом Приднестровской Молдавской Республики</w:t>
      </w:r>
      <w:r w:rsidR="00B6689E" w:rsidRPr="001B2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 рассмотрению</w:t>
      </w:r>
      <w:r w:rsidRPr="001B2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14:paraId="2CA62BB5" w14:textId="32A5042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подготовка предложений о подписании Президентом Приднестровской Молдавской Республики законов либо об их отклонении;</w:t>
      </w:r>
    </w:p>
    <w:p w14:paraId="7DE78E66" w14:textId="09240D3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подготовка и представление Президенту Приднестровской Молдавской Республики проектов указов, распоряжений, поручений и обращений Президента Приднестровской Молдавской Республики, а также аналитических докладов, справок и иных необходимых Президенту Приднестровской Молдавской Республики документов;</w:t>
      </w:r>
    </w:p>
    <w:p w14:paraId="374EE27B" w14:textId="1490695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проведение экспертизы </w:t>
      </w:r>
      <w:r w:rsidR="00724101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указов, распоряжений Президента Приднестровской Молдавской Республики</w:t>
      </w:r>
      <w:r w:rsidR="00F6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4101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Президенту Приднестровской Молдавской Республики </w:t>
      </w:r>
      <w:r w:rsidR="00617E98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Приднестровской Молдавской Республики или в случаях</w:t>
      </w:r>
      <w:r w:rsidR="00F6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E98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действующим законодательством Приднестровской Молдавской Республики</w:t>
      </w:r>
      <w:r w:rsidR="00F6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E98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101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исполнительными органами государственной власти, государственными органами Приднестровской Молдавской Республики;</w:t>
      </w:r>
    </w:p>
    <w:p w14:paraId="6853533C" w14:textId="7B2F30F5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обнародования законов, выпуск указов и распоряжений Президента Приднестровской Молдавской Республики, а также иных документов, подписанных Президентом Приднестровской Молдавской Республики;</w:t>
      </w:r>
    </w:p>
    <w:p w14:paraId="5FAD1ABB" w14:textId="13EC9B01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подготовка материалов для ежегодных посланий Президента Приднестровской Молдавской Республики к народу Приднестровской Молдавской Республики, Верховному Совету Приднестровской Молдавской Республики, для представления Верховному Совету Приднестровской Молдавской Республики ежегодных докладов о положении в республике </w:t>
      </w:r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его программных выступлений;</w:t>
      </w:r>
    </w:p>
    <w:p w14:paraId="0EE77465" w14:textId="4AE87406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деятельности совещательных и консультативных органов при Президенте Приднестровской Молдавской Республики;</w:t>
      </w:r>
    </w:p>
    <w:p w14:paraId="6068EEDA" w14:textId="747F7C4E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контроля за исполнением законов (в части, касающейся полномочий Президента Приднестровской Молдавской Республики, в том числе по обеспечению прав и свобод человека и гражданина), указов, распоряжений, других решений Президента Приднестровской Молдавской Республики;</w:t>
      </w:r>
    </w:p>
    <w:p w14:paraId="34A008D2" w14:textId="3431D618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подготовка проектов обращений Президента Приднестровской Молдавской Республики в Конституционный суд Приднестровской Молдавской Республики;</w:t>
      </w:r>
    </w:p>
    <w:p w14:paraId="7A7F4224" w14:textId="51D047FD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3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proofErr w:type="gramEnd"/>
      <w:r w:rsidR="00B649A7" w:rsidRPr="002213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подготовка предложений Президенту Приднестровской Молдавской Республики об обеспечении согласованного функционирования и взаимодействия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власти;</w:t>
      </w:r>
    </w:p>
    <w:p w14:paraId="7F1967D2" w14:textId="033F423B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взаимодействия Президента Приднестровской Молдавской Республики с политическими партиями, общественными и религиозными объединениями, иными некоммерческими организациями, профессиональными союзами, организациями  предпринимателей и Торгово-промышленной палатой;</w:t>
      </w:r>
    </w:p>
    <w:p w14:paraId="0CB0D02A" w14:textId="2384A914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диалога со структурами гражданского общества, содействие их развитию и укреплению;</w:t>
      </w:r>
    </w:p>
    <w:p w14:paraId="762E8BE2" w14:textId="2932E73D" w:rsidR="00B649A7" w:rsidRPr="00406C58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649A7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обеспечение взаимодействия Президента Приднестровской Молдавской Республ</w:t>
      </w:r>
      <w:r w:rsidR="00221321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ики с государственными органами иностранных государств </w:t>
      </w:r>
      <w:r w:rsidR="00B649A7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их должностными лицами, с приднестровскими и зарубежными политическими </w:t>
      </w:r>
      <w:r w:rsidR="00221321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B649A7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общественными деяте</w:t>
      </w:r>
      <w:r w:rsidR="00221321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лями, с международными </w:t>
      </w:r>
      <w:r w:rsidR="00B649A7" w:rsidRPr="00406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иностранными организациями;</w:t>
      </w:r>
    </w:p>
    <w:p w14:paraId="72B958E1" w14:textId="170AC882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Президенту Приднестровской Молдавской Республики </w:t>
      </w:r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реализации его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номочий по кадровым вопросам 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государственной службы;</w:t>
      </w:r>
    </w:p>
    <w:p w14:paraId="4B93B2A3" w14:textId="73CD8D6E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Президенту Приднестровской Молдавской Республики </w:t>
      </w:r>
      <w:r w:rsidR="0022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его полномочий в области противодействия коррупции;</w:t>
      </w:r>
    </w:p>
    <w:p w14:paraId="7C38FDA3" w14:textId="2659AC77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реализации Президентом Приднестровской Молдавской Республики его полномочий по решению вопросов гражданства Приднестровской Молдавской Республики;</w:t>
      </w:r>
    </w:p>
    <w:p w14:paraId="31676208" w14:textId="21F8C3BF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организационное обеспечение реализации Президентом Приднестровской  Молдавской Республики его полномочий по осуществлению актов помилования;</w:t>
      </w:r>
    </w:p>
    <w:p w14:paraId="6628A4A5" w14:textId="4497DB9E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сбор, обработка и анализ информации о социально-экономических 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политических процессах в стране и за рубежом;</w:t>
      </w:r>
    </w:p>
    <w:p w14:paraId="404142AE" w14:textId="42759D00" w:rsidR="00B649A7" w:rsidRPr="00406C58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proofErr w:type="gramEnd"/>
      <w:r w:rsidR="00B649A7"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учет и ан</w:t>
      </w:r>
      <w:r w:rsidR="00406C58"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ализ обращений</w:t>
      </w:r>
      <w:r w:rsidR="00B649A7"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граждан, предложений общественных объединений и органов местного самоуправления, представление </w:t>
      </w:r>
      <w:r w:rsidR="00406C58"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соответствующих докладов Президенту Приднестровской </w:t>
      </w:r>
      <w:r w:rsidR="00B649A7" w:rsidRPr="00406C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Молдавской Республики;</w:t>
      </w:r>
    </w:p>
    <w:p w14:paraId="22A7E6E7" w14:textId="6D0116F1" w:rsidR="00B649A7" w:rsidRPr="007C7035" w:rsidRDefault="00F6415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хранения официальных текстов (оригиналов) законов, у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казов и распоряжений Президента Приднестровской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Молдавской Республики</w:t>
      </w:r>
      <w:r w:rsidR="00C4644B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CD4CE4" w:rsidRPr="007C70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4CE4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подписных листов с печатями и подписями Президентов Приднестровской Молдавской Республики </w:t>
      </w:r>
      <w:r w:rsidR="009A167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D4CE4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</w:t>
      </w:r>
      <w:r w:rsidR="009A167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4CE4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присяги</w:t>
      </w:r>
      <w:r w:rsidR="009A167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принесенной</w:t>
      </w:r>
      <w:r w:rsidR="00CD4CE4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67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народу </w:t>
      </w:r>
      <w:r w:rsidR="00CD4CE4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вступлении в должность </w:t>
      </w:r>
      <w:r w:rsidR="009A167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Приднестровской Молдавской Республики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51EFA8" w14:textId="1C3363DB" w:rsidR="00B649A7" w:rsidRPr="007C7035" w:rsidRDefault="00406C58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Администрация Президента при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возложенных на нее функций:</w:t>
      </w:r>
    </w:p>
    <w:p w14:paraId="4863BB4D" w14:textId="0AAC820A" w:rsidR="00B649A7" w:rsidRPr="000D5A20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взаимодействует с Верховным Советом Приднестровской Молдавской Республики, Правительством Приднестровской Молдавской Республики, Конституционным судом Приднестровской Молдавск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Республики, Верховным судом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Республики, Арбитр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ажным судом Приднестровской Молдавской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иными судами Приднестр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овской Молдавской Республики, </w:t>
      </w:r>
      <w:r w:rsidR="00E96552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органами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исполнительными органами государственной власти Приднес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тровской Молдавской Республики,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местного самоуправления,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406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D5A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государственными о</w:t>
      </w:r>
      <w:r w:rsidR="000D5A20" w:rsidRPr="000D5A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рганами иностранных государств и </w:t>
      </w:r>
      <w:r w:rsidRPr="000D5A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их должностными лицами, с приднестровскими, международными и иностранными организациями;</w:t>
      </w:r>
    </w:p>
    <w:p w14:paraId="35154673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подготавливает предложения Президенту Приднестровской Молдавской Республики по реализации государственной политики в области обеспечения прав и свобод человека и гражданина;</w:t>
      </w:r>
    </w:p>
    <w:p w14:paraId="0C3C7C94" w14:textId="543DEB54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подготавливает предложения Президен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Приднестровской Молдавской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по реализации государственной политики в отношении  средств массовой информации, а также по обеспечению гражд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Приднестровской Молдавской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ублики объективной информацией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Президента Приднестровской Молдавской Республики, органов государственной власти, внутренней и внешней политике Приднестровской Молдавской Республики;</w:t>
      </w:r>
    </w:p>
    <w:p w14:paraId="0783E23B" w14:textId="6AAA2101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подготавливает предложения Президенту Приднестровской Молдавской Республики по реализации государственной поли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в области противодействия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 в органах государственной власти, иных государственных органах и органах местного самоуправления, урегулирования конфликта интересов, реформирования и  развития государственной службы;</w:t>
      </w:r>
    </w:p>
    <w:p w14:paraId="698AA834" w14:textId="77777777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подготавливает предложения Президенту Приднестровской Молдавской Республики по реализации государственной политики в области местного самоуправления;</w:t>
      </w:r>
    </w:p>
    <w:p w14:paraId="0763CAA1" w14:textId="361F8203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осуществляет учет лиц, замещающих государственные должности Приднестровской Молдавской Республики и должности государственной службы, назначение на которые и освобождение от которых осуществляются Президентом Приднестровской Молдавской Республики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представлению Президента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Республики, и других лиц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нормативными правовыми актами Приднестровской Молдавской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Республики, а также ведет базы персональных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указанных лиц;</w:t>
      </w:r>
    </w:p>
    <w:p w14:paraId="1A614002" w14:textId="1D6B8B29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 меры по профилактике коррупции, осуществляет проверку достоверности и полноты сведений о доходах, об имуществе и обязательствах  имущественного характера, представля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емых гражданами, претендующими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замещение государственных должностей Приднестровской Молдавской Республики, должностей государственной службы и руководящих должностей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государственных организациях, фондах и иных организациях, лицами, замещающими указанные должности, а также другие проверки в соответствии </w:t>
      </w:r>
      <w:r w:rsidR="000D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указами Президента Приднестровской Молдавской Республики;</w:t>
      </w:r>
    </w:p>
    <w:p w14:paraId="1FE14513" w14:textId="77777777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запрашивает и получает необходимую информацию от органов государственной  власти, правоохранительных и иных государственных органов, органов местного самоуправления, а также от организаций; </w:t>
      </w:r>
    </w:p>
    <w:p w14:paraId="2023B429" w14:textId="77777777" w:rsidR="00B649A7" w:rsidRPr="00621526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proofErr w:type="gramEnd"/>
      <w:r w:rsidR="00B649A7" w:rsidRP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пользуется государственными банками данных, использует государственные, в том числе правительственные, системы связи;</w:t>
      </w:r>
    </w:p>
    <w:p w14:paraId="20F879CC" w14:textId="0C5A6D9C" w:rsidR="00B649A7" w:rsidRPr="00621526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proofErr w:type="gramEnd"/>
      <w:r w:rsidR="00B649A7" w:rsidRP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организует проведение научных и исследовательских работ, в том числе </w:t>
      </w:r>
      <w:r w:rsid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B649A7" w:rsidRPr="006215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привлечением на договорной основе научных организаций, ученых и экспертов;</w:t>
      </w:r>
    </w:p>
    <w:p w14:paraId="77655422" w14:textId="77777777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исполняет поручения и контролирует исполнение поручений Президента Приднестровской Молдавской Республики;</w:t>
      </w:r>
    </w:p>
    <w:p w14:paraId="05599211" w14:textId="4294E44E" w:rsidR="00B649A7" w:rsidRPr="007C7035" w:rsidRDefault="00287861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финансовое, материально-технич</w:t>
      </w:r>
      <w:r w:rsidR="006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еское, организационное и иное обеспечение Президента Приднестровской Молдавской Республики, лиц, замещающих в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</w:t>
      </w:r>
      <w:r w:rsidR="006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Президента должности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  (в установленных законодательством Приднестровской Молдавской Республики случаях), а также обеспечивает единый порядок документооборота </w:t>
      </w:r>
      <w:r w:rsidR="006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Администрации Президента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комплектования архивного фонда;</w:t>
      </w:r>
    </w:p>
    <w:p w14:paraId="58455770" w14:textId="283058F8" w:rsidR="00B649A7" w:rsidRPr="007C7035" w:rsidRDefault="006F0628" w:rsidP="00F867DC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9A7"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координацию деятельности государственных органов </w:t>
      </w:r>
      <w:r w:rsidR="0062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вопросов поступления на государственную гражданскую службу, формирования кадрового резерва, прохождения и прекращения государственной гражданской службы, использования кадрового резерва, подготовки, переподготовки, повышения квалификации и стажировки государственных гражданских служащих, а также контроль за соблюдением </w:t>
      </w:r>
      <w:r w:rsidR="0062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6" w:anchor="block_101" w:history="1">
        <w:r w:rsidR="00B649A7" w:rsidRPr="007C703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государственных органах</w:t>
        </w:r>
      </w:hyperlink>
      <w:r w:rsidR="00B649A7" w:rsidRPr="007C7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о государственной гражданской </w:t>
      </w:r>
      <w:r w:rsidR="00B649A7"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службе;</w:t>
      </w:r>
    </w:p>
    <w:p w14:paraId="7738458A" w14:textId="4720D974" w:rsidR="00B649A7" w:rsidRPr="007C7035" w:rsidRDefault="006438AF" w:rsidP="00F867DC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649A7"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предложения о реализации положений законодательства о государственной гражданской службе в установленном порядке;</w:t>
      </w:r>
    </w:p>
    <w:p w14:paraId="44D0C7E1" w14:textId="7306124F" w:rsidR="00B649A7" w:rsidRPr="007C7035" w:rsidRDefault="006438AF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B649A7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участвует в деятельности комиссий по урегулированию конфликта интересов, создаваемых в государственных органах, а также в деятельности комиссий по проведению конкурсов на замещение должностей государственной гражданской службы, по проведению аттестации государственных гражданских служащих и по сдаче квалификационных экзаменов государственными гражданскими служащими.</w:t>
      </w:r>
    </w:p>
    <w:p w14:paraId="1890C940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Общее руководство Администрацией Президента осуществляет Президент Приднестровской Молдавской Республики.</w:t>
      </w:r>
    </w:p>
    <w:p w14:paraId="05854CCF" w14:textId="63A93300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Президенту Приднестровской Молдавской Республики в Администрации </w:t>
      </w:r>
      <w:r w:rsidR="0050392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непосредственно подчиняются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392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92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Президента, заместители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Администрации Президента, должностные лица при Президенте Приднестровской Молдавской Республики.</w:t>
      </w:r>
    </w:p>
    <w:p w14:paraId="65E04949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Президент Приднестровской Молдавской Республики:</w:t>
      </w:r>
    </w:p>
    <w:p w14:paraId="6868562D" w14:textId="4FC0913D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назначает на должность и освобождает</w:t>
      </w:r>
      <w:r w:rsidR="006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должности в Администрации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должностных лиц, непосредственно ему подчиненных;</w:t>
      </w:r>
    </w:p>
    <w:p w14:paraId="432B2AD9" w14:textId="4C6C3AE7" w:rsidR="00A56046" w:rsidRPr="007C7035" w:rsidRDefault="0045730F" w:rsidP="00F867D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="00B649A7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возлагает полномочия по координации деятельности должностных лиц при Президенте Приднестровской Молдавской Республики на советников, помощников Президента Приднестровской Молдавской Республики</w:t>
      </w:r>
      <w:r w:rsidR="00A56046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A17AB62" w14:textId="3692957E" w:rsidR="00B649A7" w:rsidRPr="007C7035" w:rsidRDefault="0045730F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A56046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утверждает штатное расписание Администрации Президента Приднестровской Молдавской Республики</w:t>
      </w:r>
      <w:r w:rsidR="00B649A7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916C5AA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Руководитель Администрации Президента:</w:t>
      </w:r>
    </w:p>
    <w:p w14:paraId="69A9D649" w14:textId="3C5B5F5D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Администрацию Презид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в органах государственной власти,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органах местного самоуправления, а также в приднестровских, международных и иностранных организациях;</w:t>
      </w:r>
    </w:p>
    <w:p w14:paraId="338E8BF5" w14:textId="5B3980FC" w:rsidR="00B649A7" w:rsidRPr="002D36DF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proofErr w:type="gramEnd"/>
      <w:r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осуществляет </w:t>
      </w:r>
      <w:r w:rsidR="0061466F"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непосредственное </w:t>
      </w:r>
      <w:r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руководство деятельностью начальнико</w:t>
      </w:r>
      <w:r w:rsidR="002D36DF"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управлений </w:t>
      </w:r>
      <w:r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Президента Приднестровской Молдавской Республики, руководителей </w:t>
      </w:r>
      <w:r w:rsidR="007B4F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сотрудников </w:t>
      </w:r>
      <w:r w:rsidRPr="002D36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иных структурных подразделений Администрации Президента;</w:t>
      </w:r>
    </w:p>
    <w:p w14:paraId="7E9BFCE2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определяет обязанности заместителей Руководителя Администрации Президента;</w:t>
      </w:r>
    </w:p>
    <w:p w14:paraId="04A0CF35" w14:textId="21174CED" w:rsidR="00500E89" w:rsidRPr="007C7035" w:rsidRDefault="00500E89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утверждает положения об управлениях Президента Приднестровской Молдавской Республики;</w:t>
      </w:r>
    </w:p>
    <w:p w14:paraId="2839E764" w14:textId="631E4A27" w:rsidR="00B649A7" w:rsidRPr="007C7035" w:rsidRDefault="00500E89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координирует деятельность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при Президенте</w:t>
      </w:r>
      <w:r w:rsidR="000B33FE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распределяет вопросы, относящиеся к их ведению;</w:t>
      </w:r>
    </w:p>
    <w:p w14:paraId="506EB793" w14:textId="146D8ABB" w:rsidR="00B649A7" w:rsidRPr="007C7035" w:rsidRDefault="00500E89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поручению Президента Приднестр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овской Молдавской Республики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функций, возложенных на Администрацию Президента, вносит в Правительство Приднестровской Молдавской Респу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блики предложения о подготовке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законов, указов и распоряже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Президента Приднестровской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Молдавской Республики, а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 принятии постановлений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распоряжений Правительства Приднестровской Молдавской Республики;</w:t>
      </w:r>
    </w:p>
    <w:p w14:paraId="144704A2" w14:textId="19DDC25E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Президенту Приднестровской Молдавской Республики кандидатуры для назначения на должность и вно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 Президенту Приднестровской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Молдавской Республики предложения об освобождении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должности должностных лиц в соответствии с настоящим Положением;</w:t>
      </w:r>
    </w:p>
    <w:p w14:paraId="03897F7D" w14:textId="0F81687A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Президенту Приднестров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Молдавской Республики </w:t>
      </w:r>
      <w:r w:rsidR="002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предложения по структуре и штатному расписанию Администрации Президента;</w:t>
      </w:r>
    </w:p>
    <w:p w14:paraId="4CECA092" w14:textId="0525F1E7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утверждает перече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сведений, подлежащих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засекречиванию 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Президента;</w:t>
      </w:r>
    </w:p>
    <w:p w14:paraId="2CD8E9CA" w14:textId="126987F1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назначает на должность и освобождает от должно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в Администрации  Президента лиц, назначение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освобождение которых не осуществляется Президентом Приднестровской Молдавской Республики;</w:t>
      </w:r>
    </w:p>
    <w:p w14:paraId="188DC1AD" w14:textId="25A12ABE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издает приказы и распоряжения по вопросам деятельности Администрации Президента, отнесенным к его компетенции;</w:t>
      </w:r>
    </w:p>
    <w:p w14:paraId="114BD4C7" w14:textId="6B2E388D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proofErr w:type="gramEnd"/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утверждает должностные</w:t>
      </w:r>
      <w:r w:rsidR="001239A1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регламенты 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сотрудни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Администрации Президента, полномочия которых не регулируются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Президента Приднестровской Молдавской Республики;</w:t>
      </w:r>
    </w:p>
    <w:p w14:paraId="252EA259" w14:textId="19347118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обеспечивает проведение в Администрации Президента конкурсов 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вакантных должностей государственной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аттестации </w:t>
      </w:r>
      <w:r w:rsidR="003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Президента и сдачу ими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экзаменов, организацию профессиональной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переподготовки, повыше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квалификации и стажировки </w:t>
      </w:r>
      <w:r w:rsidR="003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</w:t>
      </w:r>
      <w:r w:rsidR="005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Администрации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5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езидента, присваивает классные чины государственной службы Приднестровской Молдавской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="003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Президента, кроме тех </w:t>
      </w:r>
      <w:r w:rsidR="003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указанные классные чины присваиваются Президентом Приднестровской Молдавской Республики;</w:t>
      </w:r>
    </w:p>
    <w:p w14:paraId="0916F1D3" w14:textId="5F7F5327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организует исполнение поручений Президента Приднестровской Молдавской Республики;</w:t>
      </w:r>
    </w:p>
    <w:p w14:paraId="5047D5B0" w14:textId="625B542E" w:rsidR="00B649A7" w:rsidRPr="009A567D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proofErr w:type="gramEnd"/>
      <w:r w:rsidR="00B649A7"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запрашивает и получает необходимую информа</w:t>
      </w:r>
      <w:r w:rsidR="0054268E"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от органов государственной власти, органов</w:t>
      </w:r>
      <w:r w:rsidR="00B649A7"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местного самоуправления, а также </w:t>
      </w:r>
      <w:r w:rsidR="0054268E"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B649A7" w:rsidRP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организаций;</w:t>
      </w:r>
    </w:p>
    <w:p w14:paraId="6EDD96F4" w14:textId="3122F212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организует подготовку и осуществляет представ</w:t>
      </w:r>
      <w:r w:rsidR="005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в установленном порядке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заявки по вопросам обеспечения деятельности Президента Приднес</w:t>
      </w:r>
      <w:r w:rsidR="0054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Молдавской Республики, содержания Администрации Президента;</w:t>
      </w:r>
    </w:p>
    <w:p w14:paraId="45F4FC8F" w14:textId="62CDF3C4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распоряжается бюджетными средствами в соответствии со сметой Администрации Президента;</w:t>
      </w:r>
    </w:p>
    <w:p w14:paraId="6289E5C5" w14:textId="17357CEA" w:rsidR="00B649A7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имеет право по поручению Президента Приднестровской Молдавской Республики вносить в смету Ад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Президента отдельные изменения, которые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приводить к превышению расхо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 средств, выделяемых из республиканского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на соответствующий год;</w:t>
      </w:r>
    </w:p>
    <w:p w14:paraId="0D0B59C8" w14:textId="2669F47D" w:rsidR="000B308D" w:rsidRPr="007C7035" w:rsidRDefault="000B308D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основании поручения Президента Приднес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поручения руководителям </w:t>
      </w:r>
      <w:r w:rsidR="001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органов 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исполнительных органов государст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власти </w:t>
      </w:r>
      <w:r w:rsidR="006A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заместителям.</w:t>
      </w:r>
    </w:p>
    <w:p w14:paraId="0F5D5F36" w14:textId="077FFD9D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Помощники Президента Приднестровской Молдавской Республики:</w:t>
      </w:r>
    </w:p>
    <w:p w14:paraId="0C1A652D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подготавливают предложения Президенту Приднестровской Молдавской Республики по реализации его полномочий;</w:t>
      </w:r>
    </w:p>
    <w:p w14:paraId="6BA8188E" w14:textId="4339C01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подготавливают с участием управлений Президента Приднестровской  Молдавской Республики, иных структурн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подразделений Администрации Президента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аналитические, справочные, информационные материалы 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Президента Приднестровской Молдавской Республики;</w:t>
      </w:r>
    </w:p>
    <w:p w14:paraId="2AC2FC0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подготавливают предложения по перспективным и текущим планам работы Президента Приднестровской Молдавской Республики;</w:t>
      </w:r>
    </w:p>
    <w:p w14:paraId="1FBFB5D1" w14:textId="41D3AAC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участвуют совместно с управлениями Президента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иными структурными подразделениями Администрации Президента, органами государственной власти в подготовке госуд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арственных, официальных и иных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визитов, официальных встреч, бесед,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переговор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рабочих поездок Президента Приднестровской Молдавской Республики,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встреч с гражданами,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представителями</w:t>
      </w:r>
      <w:r w:rsidR="00E11DFA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политических партий 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общественных объединений;</w:t>
      </w:r>
    </w:p>
    <w:p w14:paraId="18AECA4D" w14:textId="0B1CBD45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обеспечивают по решению Президента Приднестровской Молдавской Республики </w:t>
      </w:r>
      <w:r w:rsidR="00BA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Руководителя Администрации Президента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совещательных и консультативных органов при Президенте Приднестровской Молдавской Республики;</w:t>
      </w:r>
    </w:p>
    <w:p w14:paraId="0493A85E" w14:textId="350D1AA4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подготавливают проекты поручений Президе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 Приднестровской Молдавской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и исполняют отдельные поручения Президента Приднестровской Молдавской Республики.</w:t>
      </w:r>
    </w:p>
    <w:p w14:paraId="2FAEE110" w14:textId="52C3D4A0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Помощники Президента Приднестровской Молдавской Республики </w:t>
      </w:r>
      <w:r w:rsidR="0012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возложенных на них функций:</w:t>
      </w:r>
    </w:p>
    <w:p w14:paraId="62FCDE27" w14:textId="701EF422" w:rsidR="00B649A7" w:rsidRPr="00DF432F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DF4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proofErr w:type="gramEnd"/>
      <w:r w:rsidRPr="00DF4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="00DF432F" w:rsidRPr="00DF4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взаимодействуют с управлениями Президента Приднестровской Молдавской Республики, иными структурными </w:t>
      </w:r>
      <w:r w:rsidRPr="00DF4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подразделениями Администрации Президента;</w:t>
      </w:r>
    </w:p>
    <w:p w14:paraId="19E378FA" w14:textId="393D72CD" w:rsidR="00B649A7" w:rsidRPr="007C7035" w:rsidRDefault="00DF432F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по поручению Президента Приднес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и Руководителя Администрации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 на рассмотрение управлений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Приднестровской Молдавско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Республики, иных структурных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Администрации Президента поступившие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имя Президента </w:t>
      </w:r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обращения и другие материалы для подготовки проектов решений;</w:t>
      </w:r>
    </w:p>
    <w:p w14:paraId="46A4DD7F" w14:textId="32A2117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обращаются к членам Правительства Приднестровской Молдавской Республики, руководителям </w:t>
      </w:r>
      <w:r w:rsidR="0049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исполнительных </w:t>
      </w:r>
      <w:r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49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не входящим в со</w:t>
      </w:r>
      <w:r w:rsidR="00E52BDA"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Правительства Приднестровской Молдавской </w:t>
      </w:r>
      <w:r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E52BDA"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государственных органов</w:t>
      </w:r>
      <w:r w:rsidRP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отнесенным к компетенции помощников Президента Приднестровской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Молдавской Республики, и получают от них соответствующую информацию;</w:t>
      </w:r>
    </w:p>
    <w:p w14:paraId="3DD22056" w14:textId="3CCABB73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представляют предложения по поступив</w:t>
      </w:r>
      <w:r w:rsid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шим на рассмотрение Президента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проектам з</w:t>
      </w:r>
      <w:r w:rsid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аконов, указов и распоряжений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Приднестровской Молдавской Республики;</w:t>
      </w:r>
    </w:p>
    <w:p w14:paraId="412F5CD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подписывают служебные документы в пределах своей компетенции;</w:t>
      </w:r>
    </w:p>
    <w:p w14:paraId="510A20B0" w14:textId="743C807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возглавляют по поручению Президента Приднес</w:t>
      </w:r>
      <w:r w:rsid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или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 Президент</w:t>
      </w:r>
      <w:r w:rsidR="00AF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рабочие группы, создаваемые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мероприятий с участием Президента Приднестровской Молдавской Республики;</w:t>
      </w:r>
    </w:p>
    <w:p w14:paraId="0C94E5B2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пользуются банками данных Администрации Президента, Правительства Приднестровской Молдавской Республики.</w:t>
      </w:r>
    </w:p>
    <w:p w14:paraId="473C8467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помощников Президента Приднестровской Молдавской Республики определяется Президентом Приднестровской Молдавской Республики.</w:t>
      </w:r>
    </w:p>
    <w:p w14:paraId="77B039B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Советники Президента Приднестровской Молдавской Республики:</w:t>
      </w:r>
    </w:p>
    <w:p w14:paraId="3EA3C4BA" w14:textId="6EF939E8" w:rsidR="00B649A7" w:rsidRPr="00F86CA8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proofErr w:type="gramEnd"/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подготавливают </w:t>
      </w:r>
      <w:r w:rsidR="00F86CA8"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Президента Приднестровской Молдавской Республики аналитические, </w:t>
      </w:r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справо</w:t>
      </w:r>
      <w:r w:rsidR="00F86CA8"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чные, информационные материалы </w:t>
      </w:r>
      <w:r w:rsid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</w:t>
      </w:r>
      <w:r w:rsidR="00F86CA8"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рекомендации по вопросам, отнесенным </w:t>
      </w:r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их ведению в соответствии </w:t>
      </w:r>
      <w:r w:rsidR="009A5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F86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распределением обязанностей;</w:t>
      </w:r>
    </w:p>
    <w:p w14:paraId="2BBEEEE9" w14:textId="435495B4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обеспечивают по поручению Президен</w:t>
      </w:r>
      <w:r w:rsidR="009A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Приднестровской Молдавской Республики или Руководителя Администрации Президента деятельность совещательных и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консультативных органов при Президенте Приднестровской Молдавской Республики;</w:t>
      </w:r>
    </w:p>
    <w:p w14:paraId="56E0243B" w14:textId="5E3D769A" w:rsidR="00B649A7" w:rsidRPr="007C7035" w:rsidRDefault="00014E8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9A5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осуществляю</w:t>
      </w:r>
      <w:r w:rsidR="00B649A7" w:rsidRPr="007C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по поручению Президента Приднестровской Молдавской Республики координацию деятельности управлений Президента Приднестровской Молдавской Республики;</w:t>
      </w:r>
    </w:p>
    <w:p w14:paraId="6FDABF20" w14:textId="77777777" w:rsidR="00B649A7" w:rsidRPr="007C7035" w:rsidRDefault="00014E85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649A7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исполняют отдельные поручения Президента Приднестровской Молдавской Республики.</w:t>
      </w:r>
    </w:p>
    <w:p w14:paraId="35E32AB5" w14:textId="367A9C0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Советники Президента Приднестровской Молдавской Республики </w:t>
      </w:r>
      <w:r w:rsidR="009A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возложенных на них функций:</w:t>
      </w:r>
    </w:p>
    <w:p w14:paraId="66EA33CC" w14:textId="08161E19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взаимодействуют с управлениями Президента</w:t>
      </w:r>
      <w:r w:rsidR="009A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Республики, иными структурными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 Администрации Президента;</w:t>
      </w:r>
    </w:p>
    <w:p w14:paraId="41D21557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подписывают служебные документы в пределах своей компетенции;</w:t>
      </w:r>
    </w:p>
    <w:p w14:paraId="33898A97" w14:textId="35A783FC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возглавляют по поручению Президента Приднес</w:t>
      </w:r>
      <w:r w:rsidR="009A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или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 Президент</w:t>
      </w:r>
      <w:r w:rsidR="009A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рабочие группы, создаваемые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мероприятий с участием Президента Приднестровской Молдавской Республики;</w:t>
      </w:r>
    </w:p>
    <w:p w14:paraId="3E96907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пользуются банками данных Администрации Президента, Правительства Приднестровской Молдавской Республики.</w:t>
      </w:r>
    </w:p>
    <w:p w14:paraId="31319F6B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советников Президента Приднестровской Молдавской Республики определяется Президентом Приднестровской Молдавской Республики.</w:t>
      </w:r>
    </w:p>
    <w:p w14:paraId="1EA84A07" w14:textId="77777777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Полномочные представители Президента Приднестровской Молдавской Республики представляют интересы Президента Приднестровской Молдавской Республики в органах государственной власти.</w:t>
      </w:r>
    </w:p>
    <w:p w14:paraId="03BD240C" w14:textId="0F8AA6CE" w:rsidR="00043C68" w:rsidRPr="007C7035" w:rsidRDefault="00043C68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Полномочные представители Президента Приднестровской Молдавской Республики при осуществлении своей деятельности взаимодействуют </w:t>
      </w:r>
      <w:r w:rsidR="002F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управлениями Президента Приднес</w:t>
      </w:r>
      <w:r w:rsidR="002F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тровской Молдавской Республики,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</w:t>
      </w:r>
      <w:proofErr w:type="gramStart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 подразделениями</w:t>
      </w:r>
      <w:proofErr w:type="gramEnd"/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Президента.</w:t>
      </w:r>
    </w:p>
    <w:p w14:paraId="0A1C9C75" w14:textId="5A87BFCE" w:rsidR="00B649A7" w:rsidRPr="007C7035" w:rsidRDefault="00B649A7" w:rsidP="00F86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Администрация Президента является юрид</w:t>
      </w:r>
      <w:r w:rsidR="002F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 лицом, имеет печать с 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изображением Государственного герба Приднестровской Молдавской </w:t>
      </w:r>
      <w:r w:rsidR="0067618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наименованием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18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Президента Приднестровской </w:t>
      </w:r>
      <w:r w:rsidR="0067618F"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Молдавской Республики», расчетные</w:t>
      </w:r>
      <w:r w:rsidRPr="007C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текущие счета в банках и других кредитных организациях.</w:t>
      </w:r>
    </w:p>
    <w:p w14:paraId="06AADB8C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2F52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55619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4D9D8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ED326" w14:textId="77777777" w:rsidR="0067618F" w:rsidRDefault="0067618F" w:rsidP="00F867DC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14:paraId="24D6221F" w14:textId="77777777" w:rsidR="002F0DEB" w:rsidRPr="007C7035" w:rsidRDefault="002F0DEB" w:rsidP="00F867DC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14:paraId="5347017D" w14:textId="77777777" w:rsidR="0067618F" w:rsidRDefault="0067618F" w:rsidP="00F867DC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14:paraId="7AEF7F52" w14:textId="77777777" w:rsidR="00863408" w:rsidRDefault="00863408" w:rsidP="00F867DC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14:paraId="50F45FBA" w14:textId="77777777" w:rsidR="00863408" w:rsidRDefault="00863408" w:rsidP="00F867DC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14:paraId="60F3FBDA" w14:textId="77777777" w:rsidR="00011AC2" w:rsidRPr="00863408" w:rsidRDefault="00011AC2" w:rsidP="00011A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2A412" w14:textId="44900846" w:rsidR="00011AC2" w:rsidRPr="00863408" w:rsidRDefault="00011AC2" w:rsidP="00011A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4DCF8F8" w14:textId="77777777" w:rsidR="00011AC2" w:rsidRPr="00863408" w:rsidRDefault="00011AC2" w:rsidP="00011A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6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14:paraId="7C47FEEF" w14:textId="77777777" w:rsidR="00011AC2" w:rsidRPr="00863408" w:rsidRDefault="00011AC2" w:rsidP="00011A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10C038B" w14:textId="77777777" w:rsidR="00011AC2" w:rsidRPr="00863408" w:rsidRDefault="00011AC2" w:rsidP="00011A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630E2F65" w14:textId="77777777" w:rsidR="00863408" w:rsidRPr="0001433F" w:rsidRDefault="00863408" w:rsidP="0086340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Pr="000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0C5CB4E8" w14:textId="77777777" w:rsidR="00B649A7" w:rsidRPr="00863408" w:rsidRDefault="00B649A7" w:rsidP="00F86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94D7C9" w14:textId="77777777" w:rsidR="00B649A7" w:rsidRPr="00863408" w:rsidRDefault="00B649A7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71A00" w14:textId="77777777" w:rsidR="00B649A7" w:rsidRPr="00863408" w:rsidRDefault="00B649A7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08">
        <w:rPr>
          <w:rFonts w:ascii="Times New Roman" w:hAnsi="Times New Roman" w:cs="Times New Roman"/>
          <w:sz w:val="28"/>
          <w:szCs w:val="28"/>
        </w:rPr>
        <w:t>СТРУКТУРА</w:t>
      </w:r>
    </w:p>
    <w:p w14:paraId="0F1D65FE" w14:textId="77777777" w:rsidR="00B649A7" w:rsidRPr="00863408" w:rsidRDefault="00B649A7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08">
        <w:rPr>
          <w:rFonts w:ascii="Times New Roman" w:hAnsi="Times New Roman" w:cs="Times New Roman"/>
          <w:sz w:val="28"/>
          <w:szCs w:val="28"/>
        </w:rPr>
        <w:t>Администрации Президента</w:t>
      </w:r>
    </w:p>
    <w:p w14:paraId="75DE7BA4" w14:textId="77777777" w:rsidR="00B649A7" w:rsidRPr="007C7035" w:rsidRDefault="00B649A7" w:rsidP="00F8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3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A3E05B8" w14:textId="77777777" w:rsidR="00B649A7" w:rsidRPr="007C7035" w:rsidRDefault="00B649A7" w:rsidP="00F86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71F51" w14:textId="26593D32" w:rsidR="00B37F5B" w:rsidRDefault="00B37F5B" w:rsidP="00343E1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Высшие должностные лица:</w:t>
      </w:r>
    </w:p>
    <w:p w14:paraId="31DC9CE6" w14:textId="77777777" w:rsidR="00343E1B" w:rsidRPr="007C7035" w:rsidRDefault="00343E1B" w:rsidP="00343E1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247F90D" w14:textId="488D67AD" w:rsidR="00B649A7" w:rsidRDefault="00B649A7" w:rsidP="00343E1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Президент Приднестровской Молдавской Республики</w:t>
      </w:r>
      <w:r w:rsidR="00B37F5B" w:rsidRPr="007C7035">
        <w:rPr>
          <w:rFonts w:ascii="Times New Roman" w:hAnsi="Times New Roman"/>
          <w:sz w:val="28"/>
          <w:szCs w:val="28"/>
        </w:rPr>
        <w:t>.</w:t>
      </w:r>
    </w:p>
    <w:p w14:paraId="05D876D4" w14:textId="77777777" w:rsidR="005D4EEC" w:rsidRPr="007C7035" w:rsidRDefault="005D4EEC" w:rsidP="00343E1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7E81CCB" w14:textId="05AE5D66" w:rsidR="00037455" w:rsidRPr="007C7035" w:rsidRDefault="00037455" w:rsidP="00343E1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Администрация Президента Приднестровской Молдавской Республики:</w:t>
      </w:r>
    </w:p>
    <w:p w14:paraId="603E0F91" w14:textId="77777777" w:rsidR="00037455" w:rsidRPr="007C7035" w:rsidRDefault="00037455" w:rsidP="00F867D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5C468343" w14:textId="77777777" w:rsidR="00B649A7" w:rsidRPr="007C7035" w:rsidRDefault="00B649A7" w:rsidP="00F867D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1. Руководство Администрации Президента Приднестровской Молдавской Республики:</w:t>
      </w:r>
    </w:p>
    <w:p w14:paraId="182689CB" w14:textId="77777777" w:rsidR="00B649A7" w:rsidRPr="007C7035" w:rsidRDefault="00B649A7" w:rsidP="00F86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7035">
        <w:rPr>
          <w:rFonts w:ascii="Times New Roman" w:hAnsi="Times New Roman" w:cs="Times New Roman"/>
          <w:sz w:val="28"/>
          <w:szCs w:val="28"/>
        </w:rPr>
        <w:t>) Руководитель Администрации Президента Приднестровской Молдавской Республики;</w:t>
      </w:r>
    </w:p>
    <w:p w14:paraId="1980EC2B" w14:textId="58AC1019" w:rsidR="00B649A7" w:rsidRPr="007C7035" w:rsidRDefault="00154D4D" w:rsidP="00F86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649A7" w:rsidRPr="007C7035">
        <w:rPr>
          <w:rFonts w:ascii="Times New Roman" w:hAnsi="Times New Roman" w:cs="Times New Roman"/>
          <w:sz w:val="28"/>
          <w:szCs w:val="28"/>
        </w:rPr>
        <w:t>) заместители Руководителя Администрации Президента Приднестровской Молдавской Республики.</w:t>
      </w:r>
    </w:p>
    <w:p w14:paraId="01F0E2AD" w14:textId="77777777" w:rsidR="00B649A7" w:rsidRPr="007C7035" w:rsidRDefault="00B649A7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2. Должностные лица при Президенте Приднестровской Молдавской Республики:</w:t>
      </w:r>
    </w:p>
    <w:p w14:paraId="1134AB0B" w14:textId="77777777" w:rsidR="00B649A7" w:rsidRPr="007C7035" w:rsidRDefault="00B649A7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035">
        <w:rPr>
          <w:rFonts w:ascii="Times New Roman" w:hAnsi="Times New Roman"/>
          <w:sz w:val="28"/>
          <w:szCs w:val="28"/>
        </w:rPr>
        <w:t>а</w:t>
      </w:r>
      <w:proofErr w:type="gramEnd"/>
      <w:r w:rsidRPr="007C7035">
        <w:rPr>
          <w:rFonts w:ascii="Times New Roman" w:hAnsi="Times New Roman"/>
          <w:sz w:val="28"/>
          <w:szCs w:val="28"/>
        </w:rPr>
        <w:t>) помощники Президента Приднестровской Молдавской Республики;</w:t>
      </w:r>
    </w:p>
    <w:p w14:paraId="2C926E36" w14:textId="77777777" w:rsidR="00B649A7" w:rsidRPr="007C7035" w:rsidRDefault="00B649A7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035">
        <w:rPr>
          <w:rFonts w:ascii="Times New Roman" w:hAnsi="Times New Roman"/>
          <w:sz w:val="28"/>
          <w:szCs w:val="28"/>
        </w:rPr>
        <w:t>б</w:t>
      </w:r>
      <w:proofErr w:type="gramEnd"/>
      <w:r w:rsidRPr="007C7035">
        <w:rPr>
          <w:rFonts w:ascii="Times New Roman" w:hAnsi="Times New Roman"/>
          <w:sz w:val="28"/>
          <w:szCs w:val="28"/>
        </w:rPr>
        <w:t>) советники Президента Приднестровской Молдавской Республики;</w:t>
      </w:r>
    </w:p>
    <w:p w14:paraId="089AD45A" w14:textId="6BE5A986" w:rsidR="00B649A7" w:rsidRPr="007C7035" w:rsidRDefault="003D7584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П</w:t>
      </w:r>
      <w:r w:rsidR="00B649A7" w:rsidRPr="007C7035">
        <w:rPr>
          <w:rFonts w:ascii="Times New Roman" w:hAnsi="Times New Roman"/>
          <w:sz w:val="28"/>
          <w:szCs w:val="28"/>
        </w:rPr>
        <w:t>олномочные представители Президента Приднестровской Молдавской Республики.</w:t>
      </w:r>
    </w:p>
    <w:p w14:paraId="36D14628" w14:textId="77777777" w:rsidR="00B649A7" w:rsidRPr="007C7035" w:rsidRDefault="00B649A7" w:rsidP="00F867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035">
        <w:rPr>
          <w:rFonts w:ascii="Times New Roman" w:hAnsi="Times New Roman" w:cs="Times New Roman"/>
          <w:sz w:val="28"/>
          <w:szCs w:val="28"/>
        </w:rPr>
        <w:t xml:space="preserve">3. </w:t>
      </w:r>
      <w:r w:rsidR="00672DCF" w:rsidRPr="007C7035">
        <w:rPr>
          <w:rFonts w:ascii="Times New Roman" w:hAnsi="Times New Roman" w:cs="Times New Roman"/>
          <w:sz w:val="28"/>
          <w:szCs w:val="28"/>
        </w:rPr>
        <w:t>Г</w:t>
      </w:r>
      <w:r w:rsidRPr="007C7035">
        <w:rPr>
          <w:rFonts w:ascii="Times New Roman" w:hAnsi="Times New Roman" w:cs="Times New Roman"/>
          <w:sz w:val="28"/>
          <w:szCs w:val="28"/>
        </w:rPr>
        <w:t>осударственно-правовое управление Президента Приднестровской Молдавской Республики.</w:t>
      </w:r>
    </w:p>
    <w:p w14:paraId="157D2E9F" w14:textId="5AF1215C" w:rsidR="00672DCF" w:rsidRPr="00343E1B" w:rsidRDefault="00672DCF" w:rsidP="00F867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3E1B">
        <w:rPr>
          <w:rFonts w:ascii="Times New Roman" w:hAnsi="Times New Roman" w:cs="Times New Roman"/>
          <w:spacing w:val="-4"/>
          <w:sz w:val="28"/>
          <w:szCs w:val="28"/>
        </w:rPr>
        <w:t xml:space="preserve">4. Управление </w:t>
      </w:r>
      <w:r w:rsidR="00E5355E" w:rsidRPr="00343E1B">
        <w:rPr>
          <w:rFonts w:ascii="Times New Roman" w:hAnsi="Times New Roman" w:cs="Times New Roman"/>
          <w:spacing w:val="-4"/>
          <w:sz w:val="28"/>
          <w:szCs w:val="28"/>
        </w:rPr>
        <w:t>Президента</w:t>
      </w:r>
      <w:r w:rsidR="00083A0B" w:rsidRPr="00343E1B">
        <w:rPr>
          <w:rFonts w:ascii="Times New Roman" w:hAnsi="Times New Roman" w:cs="Times New Roman"/>
          <w:spacing w:val="-4"/>
          <w:sz w:val="28"/>
          <w:szCs w:val="28"/>
        </w:rPr>
        <w:t xml:space="preserve"> Приднестровской Молдавской Республики</w:t>
      </w:r>
      <w:r w:rsidR="00E5355E" w:rsidRPr="00343E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3E1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343E1B">
        <w:rPr>
          <w:rFonts w:ascii="Times New Roman" w:hAnsi="Times New Roman" w:cs="Times New Roman"/>
          <w:spacing w:val="-4"/>
          <w:sz w:val="28"/>
          <w:szCs w:val="28"/>
        </w:rPr>
        <w:t>по работе с обращениями граждан, юридических лиц и общественных объединений.</w:t>
      </w:r>
    </w:p>
    <w:p w14:paraId="7E72452D" w14:textId="77777777" w:rsidR="00B649A7" w:rsidRPr="007C7035" w:rsidRDefault="00672DCF" w:rsidP="00F867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035">
        <w:rPr>
          <w:rFonts w:ascii="Times New Roman" w:hAnsi="Times New Roman" w:cs="Times New Roman"/>
          <w:sz w:val="28"/>
          <w:szCs w:val="28"/>
        </w:rPr>
        <w:t>5</w:t>
      </w:r>
      <w:r w:rsidR="00B649A7" w:rsidRPr="007C7035">
        <w:rPr>
          <w:rFonts w:ascii="Times New Roman" w:hAnsi="Times New Roman" w:cs="Times New Roman"/>
          <w:sz w:val="28"/>
          <w:szCs w:val="28"/>
        </w:rPr>
        <w:t>. Контрольное управление Президента Приднестровской Молдавской Республики.</w:t>
      </w:r>
    </w:p>
    <w:p w14:paraId="00D4D121" w14:textId="2BB218DD" w:rsidR="00B649A7" w:rsidRPr="007C7035" w:rsidRDefault="00672DCF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6</w:t>
      </w:r>
      <w:r w:rsidR="00B649A7" w:rsidRPr="007C70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649A7" w:rsidRPr="007C7035">
        <w:rPr>
          <w:rFonts w:ascii="Times New Roman" w:hAnsi="Times New Roman"/>
          <w:sz w:val="28"/>
          <w:szCs w:val="28"/>
        </w:rPr>
        <w:t>Референтура</w:t>
      </w:r>
      <w:proofErr w:type="spellEnd"/>
      <w:r w:rsidR="00B649A7" w:rsidRPr="007C7035">
        <w:rPr>
          <w:rFonts w:ascii="Times New Roman" w:hAnsi="Times New Roman"/>
          <w:sz w:val="28"/>
          <w:szCs w:val="28"/>
        </w:rPr>
        <w:t>.</w:t>
      </w:r>
    </w:p>
    <w:p w14:paraId="41204B49" w14:textId="05BE0B11" w:rsidR="00B649A7" w:rsidRPr="007C7035" w:rsidRDefault="00E5355E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7</w:t>
      </w:r>
      <w:r w:rsidR="00B649A7" w:rsidRPr="007C7035">
        <w:rPr>
          <w:rFonts w:ascii="Times New Roman" w:hAnsi="Times New Roman"/>
          <w:sz w:val="28"/>
          <w:szCs w:val="28"/>
        </w:rPr>
        <w:t xml:space="preserve">. Управление </w:t>
      </w:r>
      <w:r w:rsidR="0079014A" w:rsidRPr="007C7035">
        <w:rPr>
          <w:rFonts w:ascii="Times New Roman" w:hAnsi="Times New Roman"/>
          <w:sz w:val="28"/>
          <w:szCs w:val="28"/>
        </w:rPr>
        <w:t xml:space="preserve">Президента Приднестровской Молдавской Республики </w:t>
      </w:r>
      <w:r w:rsidR="00567F72">
        <w:rPr>
          <w:rFonts w:ascii="Times New Roman" w:hAnsi="Times New Roman"/>
          <w:sz w:val="28"/>
          <w:szCs w:val="28"/>
        </w:rPr>
        <w:br/>
      </w:r>
      <w:r w:rsidR="00B649A7" w:rsidRPr="007C7035">
        <w:rPr>
          <w:rFonts w:ascii="Times New Roman" w:hAnsi="Times New Roman"/>
          <w:sz w:val="28"/>
          <w:szCs w:val="28"/>
        </w:rPr>
        <w:t>по внутренней и внешней политике.</w:t>
      </w:r>
    </w:p>
    <w:p w14:paraId="0EF51128" w14:textId="66BB40BF" w:rsidR="00B649A7" w:rsidRPr="007C7035" w:rsidRDefault="00E5355E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8</w:t>
      </w:r>
      <w:r w:rsidR="00B649A7" w:rsidRPr="007C7035">
        <w:rPr>
          <w:rFonts w:ascii="Times New Roman" w:hAnsi="Times New Roman"/>
          <w:sz w:val="28"/>
          <w:szCs w:val="28"/>
        </w:rPr>
        <w:t xml:space="preserve">. Управление </w:t>
      </w:r>
      <w:r w:rsidR="0079014A" w:rsidRPr="007C7035">
        <w:rPr>
          <w:rFonts w:ascii="Times New Roman" w:hAnsi="Times New Roman"/>
          <w:sz w:val="28"/>
          <w:szCs w:val="28"/>
        </w:rPr>
        <w:t>Президента Приднестровской Молдавской Республики</w:t>
      </w:r>
      <w:r w:rsidR="00B649A7" w:rsidRPr="007C7035">
        <w:rPr>
          <w:rFonts w:ascii="Times New Roman" w:hAnsi="Times New Roman"/>
          <w:sz w:val="28"/>
          <w:szCs w:val="28"/>
        </w:rPr>
        <w:t xml:space="preserve"> </w:t>
      </w:r>
      <w:r w:rsidR="00567F72">
        <w:rPr>
          <w:rFonts w:ascii="Times New Roman" w:hAnsi="Times New Roman"/>
          <w:sz w:val="28"/>
          <w:szCs w:val="28"/>
        </w:rPr>
        <w:br/>
      </w:r>
      <w:r w:rsidR="00B649A7" w:rsidRPr="007C7035">
        <w:rPr>
          <w:rFonts w:ascii="Times New Roman" w:hAnsi="Times New Roman"/>
          <w:sz w:val="28"/>
          <w:szCs w:val="28"/>
        </w:rPr>
        <w:t>по вопросам государственной службы, кадров и государственных наград.</w:t>
      </w:r>
    </w:p>
    <w:p w14:paraId="6A9FD2A4" w14:textId="39EBF2A4" w:rsidR="00B649A7" w:rsidRPr="007C7035" w:rsidRDefault="00E5355E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9</w:t>
      </w:r>
      <w:r w:rsidR="00B649A7" w:rsidRPr="007C7035">
        <w:rPr>
          <w:rFonts w:ascii="Times New Roman" w:hAnsi="Times New Roman"/>
          <w:sz w:val="28"/>
          <w:szCs w:val="28"/>
        </w:rPr>
        <w:t>. Управление информационного и документационного обеспечения Президента Приднестровской Молдавской Республики.</w:t>
      </w:r>
    </w:p>
    <w:p w14:paraId="1060D6BE" w14:textId="3C871B4E" w:rsidR="00B649A7" w:rsidRPr="007C7035" w:rsidRDefault="00672DCF" w:rsidP="00F867D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7035">
        <w:rPr>
          <w:rFonts w:ascii="Times New Roman" w:hAnsi="Times New Roman"/>
          <w:sz w:val="28"/>
          <w:szCs w:val="28"/>
        </w:rPr>
        <w:t>1</w:t>
      </w:r>
      <w:r w:rsidR="00E5355E" w:rsidRPr="007C7035">
        <w:rPr>
          <w:rFonts w:ascii="Times New Roman" w:hAnsi="Times New Roman"/>
          <w:sz w:val="28"/>
          <w:szCs w:val="28"/>
        </w:rPr>
        <w:t>0</w:t>
      </w:r>
      <w:r w:rsidR="00B649A7" w:rsidRPr="007C7035">
        <w:rPr>
          <w:rFonts w:ascii="Times New Roman" w:hAnsi="Times New Roman"/>
          <w:sz w:val="28"/>
          <w:szCs w:val="28"/>
        </w:rPr>
        <w:t xml:space="preserve">. Управление пресс-службы и информации Президента Приднестровской Молдавской Республики. </w:t>
      </w:r>
    </w:p>
    <w:p w14:paraId="6E1ADF7B" w14:textId="03880D7C" w:rsidR="00B649A7" w:rsidRPr="007C7035" w:rsidRDefault="00672DCF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03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5355E" w:rsidRPr="007C7035">
        <w:rPr>
          <w:rFonts w:ascii="Times New Roman" w:hAnsi="Times New Roman" w:cs="Times New Roman"/>
          <w:sz w:val="28"/>
          <w:szCs w:val="28"/>
        </w:rPr>
        <w:t>1</w:t>
      </w:r>
      <w:r w:rsidR="00B649A7" w:rsidRPr="007C7035">
        <w:rPr>
          <w:rFonts w:ascii="Times New Roman" w:hAnsi="Times New Roman" w:cs="Times New Roman"/>
          <w:sz w:val="28"/>
          <w:szCs w:val="28"/>
        </w:rPr>
        <w:t>. Финансово-экономическое управление Президента Приднестровской Молдавской Республики.</w:t>
      </w:r>
    </w:p>
    <w:p w14:paraId="17FC752F" w14:textId="5F5F345E" w:rsidR="00B649A7" w:rsidRPr="007C7035" w:rsidRDefault="00E5355E" w:rsidP="00F86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035">
        <w:rPr>
          <w:rFonts w:ascii="Times New Roman" w:hAnsi="Times New Roman" w:cs="Times New Roman"/>
          <w:sz w:val="28"/>
          <w:szCs w:val="28"/>
        </w:rPr>
        <w:t>12</w:t>
      </w:r>
      <w:r w:rsidR="00B649A7" w:rsidRPr="007C7035">
        <w:rPr>
          <w:rFonts w:ascii="Times New Roman" w:hAnsi="Times New Roman" w:cs="Times New Roman"/>
          <w:sz w:val="28"/>
          <w:szCs w:val="28"/>
        </w:rPr>
        <w:t>. Управление делами Президента Придне</w:t>
      </w:r>
      <w:r w:rsidR="0079014A" w:rsidRPr="007C7035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B649A7" w:rsidRPr="007C7035">
        <w:rPr>
          <w:rFonts w:ascii="Times New Roman" w:hAnsi="Times New Roman" w:cs="Times New Roman"/>
          <w:sz w:val="28"/>
          <w:szCs w:val="28"/>
        </w:rPr>
        <w:t>.</w:t>
      </w:r>
      <w:r w:rsidR="00567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85D85" w14:textId="77777777" w:rsidR="00B649A7" w:rsidRPr="007C7035" w:rsidRDefault="00B649A7" w:rsidP="00F86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649A7" w:rsidRPr="007C7035" w:rsidSect="007C703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A2FD" w14:textId="77777777" w:rsidR="00F46631" w:rsidRDefault="00F46631" w:rsidP="007C7035">
      <w:pPr>
        <w:spacing w:after="0" w:line="240" w:lineRule="auto"/>
      </w:pPr>
      <w:r>
        <w:separator/>
      </w:r>
    </w:p>
  </w:endnote>
  <w:endnote w:type="continuationSeparator" w:id="0">
    <w:p w14:paraId="48EA1ED0" w14:textId="77777777" w:rsidR="00F46631" w:rsidRDefault="00F46631" w:rsidP="007C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185A" w14:textId="77777777" w:rsidR="00F46631" w:rsidRDefault="00F46631" w:rsidP="007C7035">
      <w:pPr>
        <w:spacing w:after="0" w:line="240" w:lineRule="auto"/>
      </w:pPr>
      <w:r>
        <w:separator/>
      </w:r>
    </w:p>
  </w:footnote>
  <w:footnote w:type="continuationSeparator" w:id="0">
    <w:p w14:paraId="6E4D09D2" w14:textId="77777777" w:rsidR="00F46631" w:rsidRDefault="00F46631" w:rsidP="007C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08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962F99" w14:textId="37CACA4C" w:rsidR="007C7035" w:rsidRPr="007C7035" w:rsidRDefault="007C703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70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70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70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408">
          <w:rPr>
            <w:rFonts w:ascii="Times New Roman" w:hAnsi="Times New Roman" w:cs="Times New Roman"/>
            <w:noProof/>
            <w:sz w:val="24"/>
            <w:szCs w:val="24"/>
          </w:rPr>
          <w:t>- 13 -</w:t>
        </w:r>
        <w:r w:rsidRPr="007C70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4B4B30" w14:textId="77777777" w:rsidR="007C7035" w:rsidRDefault="007C703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54"/>
    <w:rsid w:val="00011AC2"/>
    <w:rsid w:val="0001433F"/>
    <w:rsid w:val="00014E85"/>
    <w:rsid w:val="00037455"/>
    <w:rsid w:val="00043C68"/>
    <w:rsid w:val="00052CB0"/>
    <w:rsid w:val="00083A0B"/>
    <w:rsid w:val="000B308D"/>
    <w:rsid w:val="000B33FE"/>
    <w:rsid w:val="000D5A20"/>
    <w:rsid w:val="00121390"/>
    <w:rsid w:val="001239A1"/>
    <w:rsid w:val="00151BC5"/>
    <w:rsid w:val="00154D4D"/>
    <w:rsid w:val="00156F59"/>
    <w:rsid w:val="001866D4"/>
    <w:rsid w:val="001A372C"/>
    <w:rsid w:val="001B29AC"/>
    <w:rsid w:val="00221321"/>
    <w:rsid w:val="00223C27"/>
    <w:rsid w:val="0023447A"/>
    <w:rsid w:val="00241D65"/>
    <w:rsid w:val="00265275"/>
    <w:rsid w:val="00287861"/>
    <w:rsid w:val="002D1FE0"/>
    <w:rsid w:val="002D36DF"/>
    <w:rsid w:val="002D71E3"/>
    <w:rsid w:val="002F0DEB"/>
    <w:rsid w:val="002F2E4B"/>
    <w:rsid w:val="0030194A"/>
    <w:rsid w:val="0032017E"/>
    <w:rsid w:val="00343E1B"/>
    <w:rsid w:val="0037697C"/>
    <w:rsid w:val="003D7584"/>
    <w:rsid w:val="003F2326"/>
    <w:rsid w:val="00406C58"/>
    <w:rsid w:val="004252FC"/>
    <w:rsid w:val="0045730F"/>
    <w:rsid w:val="00490880"/>
    <w:rsid w:val="004E2D47"/>
    <w:rsid w:val="00500E89"/>
    <w:rsid w:val="0050392F"/>
    <w:rsid w:val="0054268E"/>
    <w:rsid w:val="005534A8"/>
    <w:rsid w:val="00567F72"/>
    <w:rsid w:val="005702C7"/>
    <w:rsid w:val="005D4EEC"/>
    <w:rsid w:val="0061466F"/>
    <w:rsid w:val="00617E98"/>
    <w:rsid w:val="00621526"/>
    <w:rsid w:val="006438AF"/>
    <w:rsid w:val="00672DCF"/>
    <w:rsid w:val="0067618F"/>
    <w:rsid w:val="006A4D03"/>
    <w:rsid w:val="006B54AF"/>
    <w:rsid w:val="006D194D"/>
    <w:rsid w:val="006F0628"/>
    <w:rsid w:val="006F17C9"/>
    <w:rsid w:val="00723F79"/>
    <w:rsid w:val="00724101"/>
    <w:rsid w:val="0079014A"/>
    <w:rsid w:val="007B4F71"/>
    <w:rsid w:val="007C5403"/>
    <w:rsid w:val="007C7035"/>
    <w:rsid w:val="00820784"/>
    <w:rsid w:val="00863408"/>
    <w:rsid w:val="008C6CBA"/>
    <w:rsid w:val="00925019"/>
    <w:rsid w:val="00966768"/>
    <w:rsid w:val="009A167F"/>
    <w:rsid w:val="009A567D"/>
    <w:rsid w:val="009C15B1"/>
    <w:rsid w:val="00A37254"/>
    <w:rsid w:val="00A56046"/>
    <w:rsid w:val="00AF698E"/>
    <w:rsid w:val="00B11D60"/>
    <w:rsid w:val="00B17B82"/>
    <w:rsid w:val="00B37F5B"/>
    <w:rsid w:val="00B4232A"/>
    <w:rsid w:val="00B649A7"/>
    <w:rsid w:val="00B6689E"/>
    <w:rsid w:val="00B87FDC"/>
    <w:rsid w:val="00BA2F8F"/>
    <w:rsid w:val="00C4644B"/>
    <w:rsid w:val="00C65D13"/>
    <w:rsid w:val="00CA5011"/>
    <w:rsid w:val="00CD4CE4"/>
    <w:rsid w:val="00D03207"/>
    <w:rsid w:val="00D36B92"/>
    <w:rsid w:val="00DF432F"/>
    <w:rsid w:val="00E11DFA"/>
    <w:rsid w:val="00E30E12"/>
    <w:rsid w:val="00E33622"/>
    <w:rsid w:val="00E52BDA"/>
    <w:rsid w:val="00E5355E"/>
    <w:rsid w:val="00E60262"/>
    <w:rsid w:val="00E864C5"/>
    <w:rsid w:val="00E96552"/>
    <w:rsid w:val="00F26604"/>
    <w:rsid w:val="00F46631"/>
    <w:rsid w:val="00F473B5"/>
    <w:rsid w:val="00F64155"/>
    <w:rsid w:val="00F867DC"/>
    <w:rsid w:val="00F86CA8"/>
    <w:rsid w:val="00FB2AC2"/>
    <w:rsid w:val="00FB5D7A"/>
    <w:rsid w:val="00FD1CEA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7BB"/>
  <w15:chartTrackingRefBased/>
  <w15:docId w15:val="{435C9E44-6E25-40BF-91C3-75E791AE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49A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3769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69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69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69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69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97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7035"/>
  </w:style>
  <w:style w:type="paragraph" w:styleId="ac">
    <w:name w:val="footer"/>
    <w:basedOn w:val="a"/>
    <w:link w:val="ad"/>
    <w:uiPriority w:val="99"/>
    <w:unhideWhenUsed/>
    <w:rsid w:val="007C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6170029/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48</cp:revision>
  <cp:lastPrinted>2022-01-10T13:55:00Z</cp:lastPrinted>
  <dcterms:created xsi:type="dcterms:W3CDTF">2021-12-24T14:02:00Z</dcterms:created>
  <dcterms:modified xsi:type="dcterms:W3CDTF">2022-01-10T13:56:00Z</dcterms:modified>
</cp:coreProperties>
</file>