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9100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4255C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9FAEF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7C8BBA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A701D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BC2E8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104DD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4702B" w14:textId="77777777" w:rsidR="00976153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B659A" w14:textId="77777777" w:rsidR="00B108E1" w:rsidRPr="00B108E1" w:rsidRDefault="00B108E1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93471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D8CAD" w14:textId="77777777" w:rsidR="00976153" w:rsidRPr="00B108E1" w:rsidRDefault="00976153" w:rsidP="002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19035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министра иностранных дел </w:t>
      </w:r>
    </w:p>
    <w:p w14:paraId="4316079D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14:paraId="3F2EDB04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4FF26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0D0E5A" w14:textId="37AC808A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8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</w:t>
      </w:r>
      <w:r w:rsidRPr="00B10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1B12" w:rsidRPr="00B108E1">
        <w:t xml:space="preserve"> </w:t>
      </w:r>
      <w:r w:rsidR="00F51B12" w:rsidRPr="00B10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подпунктом «д» пункта 1 статьи 66 Конституции Приднестровской Молдавской Республики</w:t>
      </w:r>
      <w:r w:rsidR="00F24997" w:rsidRPr="00B10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0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статьи 34 Конституционного закона Приднестровской Молдавской Республики </w:t>
      </w:r>
      <w:r w:rsidR="00976153" w:rsidRPr="00B10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от 30 ноября 2011 года № 224-K3-V «О Правительстве Приднестровской Молдавской Республики» (САЗ 11-48) в действующей редакции, </w:t>
      </w:r>
      <w:r w:rsidR="00F51B12"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частью первой пункта 2 статьи 9 Закона Приднестровской Молдавской Республики </w:t>
      </w:r>
      <w:r w:rsidR="00976153" w:rsidRPr="00B108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1B12" w:rsidRPr="00B108E1">
        <w:rPr>
          <w:rFonts w:ascii="Times New Roman" w:hAnsi="Times New Roman" w:cs="Times New Roman"/>
          <w:color w:val="000000"/>
          <w:sz w:val="28"/>
          <w:szCs w:val="28"/>
        </w:rPr>
        <w:t>от 9 августа 2004 года № 464-З-</w:t>
      </w:r>
      <w:r w:rsidR="00F51B12" w:rsidRPr="00B108E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F51B12"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«О дипломатической службе Приднестровской Молдавской Республики» (САЗ 04-33) в действующей редакции</w:t>
      </w:r>
      <w:r w:rsidR="00F24997" w:rsidRPr="00B108E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DEC595A" w14:textId="33BFD1EF" w:rsidR="00274567" w:rsidRPr="00B108E1" w:rsidRDefault="00976153" w:rsidP="0097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08E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567" w:rsidRPr="00B108E1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14:paraId="2F2CB68D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4056E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Игнатьева Виталия Викторовича на должность 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br/>
        <w:t>министра иностранных дел Приднестровской Молдавской Республики.</w:t>
      </w:r>
    </w:p>
    <w:p w14:paraId="55312E5E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CCAB15" w14:textId="1845A528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2. Возложить на министра иностранных дел Приднестровской Молдавской Республики Игнатьева Виталия Викторовича функции специального представителя Президента по переговорному процессу, взаимодействию </w:t>
      </w:r>
      <w:r w:rsidR="00B10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>с диплома</w:t>
      </w:r>
      <w:r w:rsidR="00A81EEA" w:rsidRPr="00B108E1">
        <w:rPr>
          <w:rFonts w:ascii="Times New Roman" w:hAnsi="Times New Roman" w:cs="Times New Roman"/>
          <w:color w:val="000000"/>
          <w:sz w:val="28"/>
          <w:szCs w:val="28"/>
        </w:rPr>
        <w:t xml:space="preserve">тическими представительствами и </w:t>
      </w:r>
      <w:r w:rsidRPr="00B108E1">
        <w:rPr>
          <w:rFonts w:ascii="Times New Roman" w:hAnsi="Times New Roman" w:cs="Times New Roman"/>
          <w:color w:val="000000"/>
          <w:sz w:val="28"/>
          <w:szCs w:val="28"/>
        </w:rPr>
        <w:t>международными организациями.</w:t>
      </w:r>
    </w:p>
    <w:p w14:paraId="78CC23C9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85CA15" w14:textId="77777777" w:rsidR="00274567" w:rsidRPr="00B108E1" w:rsidRDefault="00274567" w:rsidP="0027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8E1">
        <w:rPr>
          <w:rFonts w:ascii="Times New Roman" w:hAnsi="Times New Roman" w:cs="Times New Roman"/>
          <w:color w:val="000000"/>
          <w:sz w:val="28"/>
          <w:szCs w:val="28"/>
        </w:rPr>
        <w:t>3. Настоящий Указ вступает в силу со дня подписания.</w:t>
      </w:r>
    </w:p>
    <w:p w14:paraId="09A66F69" w14:textId="77777777" w:rsidR="00274567" w:rsidRPr="00B108E1" w:rsidRDefault="00274567" w:rsidP="0027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3166B5" w14:textId="77777777" w:rsidR="00976153" w:rsidRPr="00B108E1" w:rsidRDefault="00976153" w:rsidP="0027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D9184" w14:textId="77777777" w:rsidR="00976153" w:rsidRPr="00B108E1" w:rsidRDefault="00976153" w:rsidP="0027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E19CD" w14:textId="77777777" w:rsidR="00976153" w:rsidRPr="00B108E1" w:rsidRDefault="00976153" w:rsidP="0027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27C46" w14:textId="77777777" w:rsidR="00976153" w:rsidRPr="00976153" w:rsidRDefault="00976153" w:rsidP="0097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C8640E1" w14:textId="77777777" w:rsidR="00976153" w:rsidRPr="00976153" w:rsidRDefault="00976153" w:rsidP="009761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3BB1A" w14:textId="77777777" w:rsidR="00976153" w:rsidRPr="00C646EF" w:rsidRDefault="00976153" w:rsidP="009761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646E1" w14:textId="77777777" w:rsidR="00976153" w:rsidRPr="00C646EF" w:rsidRDefault="00976153" w:rsidP="009761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2CB9F6AA" w14:textId="60F41577" w:rsidR="00976153" w:rsidRPr="00C646EF" w:rsidRDefault="00976153" w:rsidP="0097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декабря 2021 г.</w:t>
      </w:r>
    </w:p>
    <w:p w14:paraId="753891D3" w14:textId="45D71DF6" w:rsidR="00976153" w:rsidRPr="00C646EF" w:rsidRDefault="00976153" w:rsidP="009761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C646E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</w:p>
    <w:sectPr w:rsidR="00976153" w:rsidRPr="00C646EF" w:rsidSect="00B108E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3C"/>
    <w:rsid w:val="00150955"/>
    <w:rsid w:val="00202CCF"/>
    <w:rsid w:val="002234B4"/>
    <w:rsid w:val="00274567"/>
    <w:rsid w:val="00420005"/>
    <w:rsid w:val="00846124"/>
    <w:rsid w:val="00973D14"/>
    <w:rsid w:val="00976153"/>
    <w:rsid w:val="009A2EA3"/>
    <w:rsid w:val="00A65BC4"/>
    <w:rsid w:val="00A81EEA"/>
    <w:rsid w:val="00AF7DC4"/>
    <w:rsid w:val="00B108E1"/>
    <w:rsid w:val="00BB26C0"/>
    <w:rsid w:val="00C50D3C"/>
    <w:rsid w:val="00C646EF"/>
    <w:rsid w:val="00D77378"/>
    <w:rsid w:val="00F24997"/>
    <w:rsid w:val="00F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C9CE"/>
  <w15:chartTrackingRefBased/>
  <w15:docId w15:val="{92E33BF5-8544-4A2F-9F4D-BFDB0A7A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6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2E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2E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2EA3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2E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A2EA3"/>
    <w:rPr>
      <w:rFonts w:ascii="Calibri" w:eastAsia="Calibri" w:hAnsi="Calibri" w:cs="Calibr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E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6</cp:revision>
  <cp:lastPrinted>2021-12-28T11:51:00Z</cp:lastPrinted>
  <dcterms:created xsi:type="dcterms:W3CDTF">2021-12-28T11:48:00Z</dcterms:created>
  <dcterms:modified xsi:type="dcterms:W3CDTF">2021-12-28T14:47:00Z</dcterms:modified>
</cp:coreProperties>
</file>