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AB4" w:rsidRPr="00BB7AB4" w:rsidRDefault="00F275A4" w:rsidP="00D3386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 именем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Михаила Воронцова, </w:t>
      </w:r>
      <w:r w:rsidR="00BB7AB4" w:rsidRPr="00BB7A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B7A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роди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вшегося</w:t>
      </w:r>
      <w:r w:rsidR="00BB7AB4" w:rsidRPr="00BB7A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30 мая 1782 года</w:t>
      </w:r>
      <w:r w:rsidRPr="00F27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городе </w:t>
      </w:r>
      <w:r w:rsidRPr="00F27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Санкт-Петер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бург, с годами его</w:t>
      </w:r>
      <w:r w:rsidR="00BB7AB4" w:rsidRPr="00BB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280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280772" w:rsidRPr="00BB7A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Бессарабии и </w:t>
      </w:r>
      <w:proofErr w:type="spellStart"/>
      <w:r w:rsidR="00280772" w:rsidRPr="00BB7A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Новороссии</w:t>
      </w:r>
      <w:proofErr w:type="spellEnd"/>
      <w:r w:rsidR="00280772" w:rsidRPr="00BB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0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BB7AB4" w:rsidRPr="00BB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1823</w:t>
      </w:r>
      <w:r w:rsidR="00280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BB7AB4" w:rsidRPr="00BB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1854</w:t>
      </w:r>
      <w:r w:rsidR="002807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280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B7AB4" w:rsidRPr="00BB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Пруто-Днестровский</w:t>
      </w:r>
      <w:proofErr w:type="spellEnd"/>
      <w:r w:rsidR="00BB7AB4" w:rsidRPr="00BB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 приобрел тот образ, какой сохраняет и по сегодняшний день: с обилием садов и виноградников, хлебных полей. При нем в бессарабских городах открылись первые мануфактуры, а на Днестре появились первые пароходы.</w:t>
      </w:r>
    </w:p>
    <w:p w:rsidR="00BB7AB4" w:rsidRPr="00BB7AB4" w:rsidRDefault="00BB7AB4" w:rsidP="00D338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 найти какую-то хозяйственную отрасль Бессарабии, к которой не приложил свою руку граф Воронцов.</w:t>
      </w:r>
      <w:r w:rsidR="00D33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можно считать зачинателем местного садоводства. В 1826 году в </w:t>
      </w:r>
      <w:proofErr w:type="spellStart"/>
      <w:r w:rsidRPr="00BB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Пруто-Днестровье</w:t>
      </w:r>
      <w:proofErr w:type="spellEnd"/>
      <w:r w:rsidRPr="00BB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стартовала программа раздачи казенных земель в "вечное потомственное владение" при условии, что на площади не менее </w:t>
      </w:r>
      <w:proofErr w:type="spellStart"/>
      <w:r w:rsidRPr="00BB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полудесятины</w:t>
      </w:r>
      <w:proofErr w:type="spellEnd"/>
      <w:r w:rsidRPr="00BB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новые собственники будут возделывать сад. Владельцы садов к тому же освобождались от уплаты податей.</w:t>
      </w:r>
    </w:p>
    <w:p w:rsidR="00BB7AB4" w:rsidRPr="00BB7AB4" w:rsidRDefault="00BB7AB4" w:rsidP="00D3386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1844 году неподалеку от Кишинева открылось первое Бессарабское училище садоводства. В нем были созданы обширные питомники саженцев плодовых деревьев и сушильни для фруктов. После обучения воспитанники училища возвращались в родные места, где им для разведения садов выделялась общественная земля.</w:t>
      </w:r>
    </w:p>
    <w:p w:rsidR="00BB7AB4" w:rsidRPr="00BB7AB4" w:rsidRDefault="00BB7AB4" w:rsidP="00D3386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30-х годов XIX века в Бессарабской области начался настоящий хлебный бум. А еще через десятилетие регион занял лидирующее положение среди губерний Новороссийского края по количеству выращенного зерна. В этот период </w:t>
      </w:r>
      <w:proofErr w:type="spellStart"/>
      <w:r w:rsidRPr="00BB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Пруто-Днестровье</w:t>
      </w:r>
      <w:proofErr w:type="spellEnd"/>
      <w:r w:rsidRPr="00BB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превзошло по среднедушевому сбору зерновых бывшую метрополию – </w:t>
      </w:r>
      <w:proofErr w:type="spellStart"/>
      <w:r w:rsidRPr="00BB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Запрутскую</w:t>
      </w:r>
      <w:proofErr w:type="spellEnd"/>
      <w:r w:rsidRPr="00BB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Молдавию.</w:t>
      </w:r>
    </w:p>
    <w:p w:rsidR="00BB7AB4" w:rsidRPr="00BB7AB4" w:rsidRDefault="00BB7AB4" w:rsidP="00D3386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Буквально на глазах менялся облик Бессарабской области. Хлебопашество оттесняло на второй план ранее господствовавшее животноводство. Взрывной рост аграрного производства стимулировался ростом сбыта продукции внутри России и на внешних рынках. Понимая это, Воронцов прикладывал огромные усилия для развития пароходного сообщения.</w:t>
      </w:r>
    </w:p>
    <w:p w:rsidR="00BB7AB4" w:rsidRPr="00BB7AB4" w:rsidRDefault="00BB7AB4" w:rsidP="00D338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1840 году первый пароход под символическим названием "Граф Воронцов" связал бессарабский </w:t>
      </w:r>
      <w:proofErr w:type="spellStart"/>
      <w:r w:rsidRPr="00BB7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Аккерман</w:t>
      </w:r>
      <w:proofErr w:type="spellEnd"/>
      <w:r w:rsidRPr="00BB7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Овидиополем через Днестровский лиман. В августе 1845 года в Одессе на воду был спущен буксирно-пассажирский пароход "Днестр". Он доставлял баржи между Днестровским лиманом и Бендерами. Оба первых парохода были изготовлены по заказу российского правительства в Англии.</w:t>
      </w:r>
    </w:p>
    <w:p w:rsidR="00BB7AB4" w:rsidRPr="00BB7AB4" w:rsidRDefault="00BB7AB4" w:rsidP="00D3386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1842 году по Днестру стал ходить первый частный пароход, получивший название "Луба". Его маршрут пролегал между Одессой и подольским Ямполем.</w:t>
      </w:r>
    </w:p>
    <w:p w:rsidR="00BB7AB4" w:rsidRPr="00BB7AB4" w:rsidRDefault="00BB7AB4" w:rsidP="00D3386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Крымской войной Днестровская линия Новороссийской пароходной экспедиции обеспечивала самые крупные в Причерноморье пассажирские перевозки – до 34,6 тысячи человек в год. Быстро рос объем грузоперевозок.</w:t>
      </w:r>
    </w:p>
    <w:p w:rsidR="00BB7AB4" w:rsidRPr="00BB7AB4" w:rsidRDefault="00BB7AB4" w:rsidP="00D3386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еще большие масштабы имело судоходство по Дунаю. Для его стимулирования в 40-50-х годах осуществлялась программа расширения дунайских портов Бессарабии: в Измаиле, </w:t>
      </w:r>
      <w:proofErr w:type="spellStart"/>
      <w:r w:rsidRPr="00BB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Рени</w:t>
      </w:r>
      <w:proofErr w:type="spellEnd"/>
      <w:r w:rsidRPr="00BB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B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Килие</w:t>
      </w:r>
      <w:proofErr w:type="spellEnd"/>
      <w:r w:rsidRPr="00BB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7AB4" w:rsidRPr="00BB7AB4" w:rsidRDefault="00BB7AB4" w:rsidP="00D33865">
      <w:pPr>
        <w:pStyle w:val="a4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</w:rPr>
      </w:pPr>
      <w:r w:rsidRPr="00BB7AB4">
        <w:rPr>
          <w:color w:val="000000"/>
        </w:rPr>
        <w:lastRenderedPageBreak/>
        <w:t>При Воронцове в край были привлечены новые партии задунайских переселенцев. Наместник добился переселения в Бессарабию 20 тысяч государственных крестьян из внутренних губерний Российской империи. Это стимулировало развитие хлебопашества.</w:t>
      </w:r>
    </w:p>
    <w:p w:rsidR="00BB7AB4" w:rsidRPr="00BB7AB4" w:rsidRDefault="00BB7AB4" w:rsidP="00F275A4">
      <w:pPr>
        <w:pStyle w:val="a4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</w:rPr>
      </w:pPr>
      <w:r w:rsidRPr="00BB7AB4">
        <w:rPr>
          <w:color w:val="000000"/>
        </w:rPr>
        <w:t>Облегчалась торговля с остальной Россией. В правление Воронцова было отменено хождение в крае османской монеты, Бессарабия полностью перешла на использование российских денег.</w:t>
      </w:r>
    </w:p>
    <w:p w:rsidR="00BB7AB4" w:rsidRPr="00BB7AB4" w:rsidRDefault="00BB7AB4" w:rsidP="00D33865">
      <w:pPr>
        <w:pStyle w:val="a4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</w:rPr>
      </w:pPr>
      <w:r w:rsidRPr="00BB7AB4">
        <w:rPr>
          <w:color w:val="000000"/>
        </w:rPr>
        <w:t>Поистине революционное значение имело упразднение в 1830 году ранее существовавших на Днестре таможен. Тогда же местные купцы на длительный срок освобождались от гильдейских повинностей. Это привело к активной миграции в Бессарабию предпринимателей из российских губерний и из-за границы. Богатевшее купечество стало главным драйвером развития мануфактурной промышленности в регионе.</w:t>
      </w:r>
    </w:p>
    <w:p w:rsidR="00BB7AB4" w:rsidRPr="00BB7AB4" w:rsidRDefault="00BB7AB4" w:rsidP="00D338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Воронцов добился очень льготного режима функционирования текстильных предприятий в Бессарабии. С 1826 года  на десять лет они получили льготу по уплате казенных податей, право свободного ввоза материалов и инструментов из других стран.</w:t>
      </w:r>
    </w:p>
    <w:p w:rsidR="00280772" w:rsidRDefault="00BB7AB4" w:rsidP="00F275A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Столь бурное экономическое развитие стало возможно благодаря административным преобразованиям Воронцова. </w:t>
      </w:r>
    </w:p>
    <w:p w:rsidR="00BB7AB4" w:rsidRPr="00BB7AB4" w:rsidRDefault="00BB7AB4" w:rsidP="00D3386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Бессарабии была проведена политическая реформа. Вместо частично выборного Верховного совета, совмещавшего законодательные, исполнительные и даже судебные функции, учреждался законосовещательный Областной совет и административно-хозяйственное Областное правление. Высшей судебной инстанцией для Бессарабии, как и для других провинций Российской империи, становился Сенат.</w:t>
      </w:r>
    </w:p>
    <w:p w:rsidR="00BB7AB4" w:rsidRPr="00BB7AB4" w:rsidRDefault="00BB7AB4" w:rsidP="00D3386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Делопроизводство в целях облегчения контроля теперь полностью велось на русском языке, на область распространялось общероссийское законодательство. Выборность областных чиновников отменялась, также как и </w:t>
      </w:r>
      <w:proofErr w:type="gramStart"/>
      <w:r w:rsidRPr="00BB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избрание</w:t>
      </w:r>
      <w:proofErr w:type="gramEnd"/>
      <w:r w:rsidRPr="00BB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дворянами уездных исправников, земских судей и полицейских.</w:t>
      </w:r>
    </w:p>
    <w:p w:rsidR="00BB7AB4" w:rsidRPr="00BB7AB4" w:rsidRDefault="00BB7AB4" w:rsidP="00D338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Зато дворяне получили возможность избирать своих уездных предводителей, полномочия которых неуклонно расширялись. Избирательное право было распространено на дворян, не имевших чинов по Табели о рангах. К управлению привлекалось и сельское население. В казенных селениях сельские хозяева стали выбирать волостных голов и заседателей волостных правлений.</w:t>
      </w:r>
    </w:p>
    <w:p w:rsidR="008602B1" w:rsidRDefault="00BB7AB4" w:rsidP="00D3386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лишь основные начинания графа Воронцова в экономической и политической сферах. </w:t>
      </w:r>
    </w:p>
    <w:p w:rsidR="008602B1" w:rsidRDefault="008602B1" w:rsidP="00D3386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коронации императора </w:t>
      </w:r>
      <w:hyperlink r:id="rId5" w:tooltip="Александр II" w:history="1">
        <w:r w:rsidRPr="008602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Александра II</w:t>
        </w:r>
      </w:hyperlink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26 августа 1856 года Воронцов был пожалован чином </w:t>
      </w:r>
      <w:hyperlink r:id="rId6" w:tooltip="Генерал-фельдмаршал (Россия)" w:history="1">
        <w:proofErr w:type="gramStart"/>
        <w:r w:rsidRPr="008602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генерал-фельдмаршала</w:t>
        </w:r>
        <w:proofErr w:type="gramEnd"/>
      </w:hyperlink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05E4" w:rsidRPr="00D33865" w:rsidRDefault="008602B1" w:rsidP="00D3386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кончался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Михаил Семенович </w:t>
      </w: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6 ноября 1856 года в Одессе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похоронен</w:t>
      </w: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нижнем храме </w:t>
      </w:r>
      <w:proofErr w:type="spellStart"/>
      <w:r w:rsidR="00245250"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"https://ru.wikipedia.org/wiki/%D0%A1%D0%BF%D0%B0%D1%81%D0%BE-%D0%9F%D1%80%D0%B5%D0%BE%D0%B1%D1%80%D0%B0%D0%B6%D0%B5%D0%BD%D1%81%D0%BA%D0%B8%D0%B9_%D1%81%D0%BE%D0%B1%D0%BE%D1%80_(%D0%9E%D0%B4%D0%B5%D1%81%D1%81%D0%B0)" \o "Спасо-Преображенский собор (Одесса)" </w:instrText>
      </w:r>
      <w:r w:rsidR="00245250"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Спасо-Преображенского</w:t>
      </w:r>
      <w:proofErr w:type="spellEnd"/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собора</w:t>
      </w:r>
      <w:r w:rsidR="00245250"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7405E4" w:rsidRPr="00D33865" w:rsidSect="00D33865">
      <w:pgSz w:w="11906" w:h="16838"/>
      <w:pgMar w:top="993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3085"/>
    <w:multiLevelType w:val="hybridMultilevel"/>
    <w:tmpl w:val="15B41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4C0"/>
    <w:rsid w:val="00106CE8"/>
    <w:rsid w:val="00245250"/>
    <w:rsid w:val="00277D2A"/>
    <w:rsid w:val="00280772"/>
    <w:rsid w:val="002A0747"/>
    <w:rsid w:val="002A17E3"/>
    <w:rsid w:val="002D4CE0"/>
    <w:rsid w:val="002F5310"/>
    <w:rsid w:val="00474AAF"/>
    <w:rsid w:val="004965DD"/>
    <w:rsid w:val="00507529"/>
    <w:rsid w:val="005542D4"/>
    <w:rsid w:val="005724C0"/>
    <w:rsid w:val="005E105C"/>
    <w:rsid w:val="007405E4"/>
    <w:rsid w:val="0079218E"/>
    <w:rsid w:val="00823916"/>
    <w:rsid w:val="008602B1"/>
    <w:rsid w:val="009C35A8"/>
    <w:rsid w:val="00B2501F"/>
    <w:rsid w:val="00B50F86"/>
    <w:rsid w:val="00BB7AB4"/>
    <w:rsid w:val="00D33865"/>
    <w:rsid w:val="00F275A4"/>
    <w:rsid w:val="00F55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8E"/>
  </w:style>
  <w:style w:type="paragraph" w:styleId="2">
    <w:name w:val="heading 2"/>
    <w:basedOn w:val="a"/>
    <w:link w:val="20"/>
    <w:uiPriority w:val="9"/>
    <w:qFormat/>
    <w:rsid w:val="008602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31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B7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B7AB4"/>
    <w:rPr>
      <w:i/>
      <w:iCs/>
    </w:rPr>
  </w:style>
  <w:style w:type="character" w:styleId="a6">
    <w:name w:val="Hyperlink"/>
    <w:basedOn w:val="a0"/>
    <w:uiPriority w:val="99"/>
    <w:semiHidden/>
    <w:unhideWhenUsed/>
    <w:rsid w:val="00F275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602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8602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61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564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14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39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4994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63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2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0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5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0%B5%D0%BD%D0%B5%D1%80%D0%B0%D0%BB-%D1%84%D0%B5%D0%BB%D1%8C%D0%B4%D0%BC%D0%B0%D1%80%D1%88%D0%B0%D0%BB_(%D0%A0%D0%BE%D1%81%D1%81%D0%B8%D1%8F)" TargetMode="External"/><Relationship Id="rId5" Type="http://schemas.openxmlformats.org/officeDocument/2006/relationships/hyperlink" Target="https://ru.wikipedia.org/wiki/%D0%90%D0%BB%D0%B5%D0%BA%D1%81%D0%B0%D0%BD%D0%B4%D1%80_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g39tmn</cp:lastModifiedBy>
  <cp:revision>2</cp:revision>
  <dcterms:created xsi:type="dcterms:W3CDTF">2021-11-05T08:59:00Z</dcterms:created>
  <dcterms:modified xsi:type="dcterms:W3CDTF">2021-11-05T08:59:00Z</dcterms:modified>
</cp:coreProperties>
</file>