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47" w:rsidRPr="001C51E8" w:rsidRDefault="003A7D47" w:rsidP="003A7D47">
      <w:pPr>
        <w:widowControl w:val="0"/>
        <w:autoSpaceDE w:val="0"/>
        <w:autoSpaceDN w:val="0"/>
        <w:adjustRightInd w:val="0"/>
        <w:jc w:val="center"/>
      </w:pPr>
      <w:r w:rsidRPr="001C51E8">
        <w:t>ПОЯСНИТЕЛЬНАЯ ЗАПИСКА</w:t>
      </w:r>
    </w:p>
    <w:p w:rsidR="003A7D47" w:rsidRPr="007E126C" w:rsidRDefault="003A7D47" w:rsidP="003A7D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E126C">
        <w:rPr>
          <w:sz w:val="28"/>
          <w:szCs w:val="28"/>
        </w:rPr>
        <w:t>к</w:t>
      </w:r>
      <w:proofErr w:type="gramEnd"/>
      <w:r w:rsidRPr="007E126C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3A7D47" w:rsidRPr="007E126C" w:rsidRDefault="003A7D47" w:rsidP="003A7D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26C">
        <w:rPr>
          <w:sz w:val="28"/>
          <w:szCs w:val="28"/>
        </w:rPr>
        <w:t>«О внесении изменений и дополнений</w:t>
      </w:r>
    </w:p>
    <w:p w:rsidR="003A7D47" w:rsidRPr="007E126C" w:rsidRDefault="003A7D47" w:rsidP="003A7D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E126C">
        <w:rPr>
          <w:sz w:val="28"/>
          <w:szCs w:val="28"/>
        </w:rPr>
        <w:t>в</w:t>
      </w:r>
      <w:proofErr w:type="gramEnd"/>
      <w:r w:rsidRPr="007E126C">
        <w:rPr>
          <w:sz w:val="28"/>
          <w:szCs w:val="28"/>
        </w:rPr>
        <w:t xml:space="preserve"> Закон Приднестровской Молдавской Республики</w:t>
      </w:r>
    </w:p>
    <w:p w:rsidR="003A7D47" w:rsidRPr="007E126C" w:rsidRDefault="003A7D47" w:rsidP="003A7D47">
      <w:pPr>
        <w:jc w:val="center"/>
        <w:rPr>
          <w:sz w:val="28"/>
          <w:szCs w:val="28"/>
        </w:rPr>
      </w:pPr>
      <w:r w:rsidRPr="007E126C">
        <w:rPr>
          <w:sz w:val="28"/>
          <w:szCs w:val="28"/>
        </w:rPr>
        <w:t>«О республиканском бюджете на 2021 год»</w:t>
      </w:r>
    </w:p>
    <w:p w:rsidR="003A7D47" w:rsidRPr="007E126C" w:rsidRDefault="003A7D47" w:rsidP="003A7D47">
      <w:pPr>
        <w:ind w:firstLine="709"/>
        <w:jc w:val="center"/>
        <w:rPr>
          <w:sz w:val="28"/>
          <w:szCs w:val="28"/>
        </w:rPr>
      </w:pPr>
    </w:p>
    <w:p w:rsidR="003A7D47" w:rsidRPr="007E126C" w:rsidRDefault="003A7D47" w:rsidP="003A7D47">
      <w:pPr>
        <w:ind w:firstLine="709"/>
        <w:jc w:val="both"/>
        <w:rPr>
          <w:sz w:val="28"/>
          <w:szCs w:val="28"/>
        </w:rPr>
      </w:pPr>
      <w:proofErr w:type="gramStart"/>
      <w:r w:rsidRPr="007E126C">
        <w:rPr>
          <w:sz w:val="28"/>
          <w:szCs w:val="28"/>
        </w:rPr>
        <w:t>а</w:t>
      </w:r>
      <w:proofErr w:type="gramEnd"/>
      <w:r w:rsidRPr="007E126C">
        <w:rPr>
          <w:sz w:val="28"/>
          <w:szCs w:val="28"/>
        </w:rPr>
        <w:t xml:space="preserve">) настоящий проект закона Приднестровской Молдавской Республики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«О внесении изменений и дополнений в Закон Приднестровской Молдавской Республики от 30 декабря 2020 года № 246-З-</w:t>
      </w:r>
      <w:r w:rsidRPr="007E126C">
        <w:rPr>
          <w:sz w:val="28"/>
          <w:szCs w:val="28"/>
          <w:lang w:val="en-US"/>
        </w:rPr>
        <w:t>VII</w:t>
      </w:r>
      <w:r w:rsidRPr="007E126C">
        <w:rPr>
          <w:sz w:val="28"/>
          <w:szCs w:val="28"/>
        </w:rPr>
        <w:t xml:space="preserve"> «О республиканском бюджете на 2021 год» (САЗ 21-1,1) разработан в целях:</w:t>
      </w:r>
    </w:p>
    <w:p w:rsidR="003A7D47" w:rsidRPr="007E126C" w:rsidRDefault="003A7D47" w:rsidP="003A7D47">
      <w:pPr>
        <w:ind w:firstLine="709"/>
        <w:jc w:val="both"/>
        <w:rPr>
          <w:bCs/>
          <w:sz w:val="28"/>
          <w:szCs w:val="28"/>
        </w:rPr>
      </w:pPr>
      <w:r w:rsidRPr="007E126C">
        <w:rPr>
          <w:color w:val="000000"/>
          <w:sz w:val="28"/>
          <w:szCs w:val="28"/>
        </w:rPr>
        <w:t>1) увеличения плановых показателей доходов и расходов местных бюджетов</w:t>
      </w:r>
      <w:r w:rsidRPr="007E126C">
        <w:rPr>
          <w:rFonts w:eastAsia="Calibri"/>
          <w:sz w:val="28"/>
          <w:szCs w:val="28"/>
        </w:rPr>
        <w:t xml:space="preserve"> городов (районов) </w:t>
      </w:r>
      <w:r w:rsidRPr="007E126C">
        <w:rPr>
          <w:color w:val="000000"/>
          <w:sz w:val="28"/>
          <w:szCs w:val="28"/>
        </w:rPr>
        <w:t xml:space="preserve">в соответствии с пунктом 2 статьи 4 Закона </w:t>
      </w:r>
      <w:r w:rsidRPr="007E126C">
        <w:rPr>
          <w:sz w:val="28"/>
          <w:szCs w:val="28"/>
        </w:rPr>
        <w:t xml:space="preserve">Приднестровской Молдавской Республики от 30 декабря 2020 года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№ 246-З-</w:t>
      </w:r>
      <w:r w:rsidRPr="007E126C">
        <w:rPr>
          <w:sz w:val="28"/>
          <w:szCs w:val="28"/>
          <w:lang w:val="en-US"/>
        </w:rPr>
        <w:t>VII</w:t>
      </w:r>
      <w:r w:rsidRPr="007E126C">
        <w:rPr>
          <w:sz w:val="28"/>
          <w:szCs w:val="28"/>
        </w:rPr>
        <w:t xml:space="preserve"> «О республиканском бюджете на 2021 год» (САЗ 21-1,1), согласно которому </w:t>
      </w:r>
      <w:r w:rsidRPr="007E126C">
        <w:rPr>
          <w:rFonts w:eastAsia="Calibri"/>
          <w:sz w:val="28"/>
          <w:szCs w:val="28"/>
        </w:rPr>
        <w:t xml:space="preserve">в целях стимулирования местных бюджетов </w:t>
      </w:r>
      <w:r w:rsidRPr="007E126C">
        <w:rPr>
          <w:sz w:val="28"/>
          <w:szCs w:val="28"/>
        </w:rPr>
        <w:t xml:space="preserve">городов (районов) </w:t>
      </w:r>
      <w:r>
        <w:rPr>
          <w:sz w:val="28"/>
          <w:szCs w:val="28"/>
        </w:rPr>
        <w:br/>
      </w:r>
      <w:r w:rsidRPr="007E126C">
        <w:rPr>
          <w:rFonts w:eastAsia="Calibri"/>
          <w:sz w:val="28"/>
          <w:szCs w:val="28"/>
        </w:rPr>
        <w:t xml:space="preserve">на получение дополнительных доходов и увеличение расходов </w:t>
      </w:r>
      <w:r>
        <w:rPr>
          <w:rFonts w:eastAsia="Calibri"/>
          <w:sz w:val="28"/>
          <w:szCs w:val="28"/>
        </w:rPr>
        <w:br/>
      </w:r>
      <w:r w:rsidRPr="007E126C">
        <w:rPr>
          <w:rFonts w:eastAsia="Calibri"/>
          <w:sz w:val="28"/>
          <w:szCs w:val="28"/>
        </w:rPr>
        <w:t xml:space="preserve">на развитие территорий городов (районов) </w:t>
      </w:r>
      <w:r w:rsidRPr="007E126C">
        <w:rPr>
          <w:rFonts w:eastAsia="Calibri"/>
          <w:bCs/>
          <w:sz w:val="28"/>
          <w:szCs w:val="28"/>
        </w:rPr>
        <w:t xml:space="preserve">по итогам 9 месяцев 2021 года </w:t>
      </w:r>
      <w:r>
        <w:rPr>
          <w:rFonts w:eastAsia="Calibri"/>
          <w:bCs/>
          <w:sz w:val="28"/>
          <w:szCs w:val="28"/>
        </w:rPr>
        <w:br/>
      </w:r>
      <w:r w:rsidRPr="007E126C">
        <w:rPr>
          <w:rFonts w:eastAsia="Calibri"/>
          <w:sz w:val="28"/>
          <w:szCs w:val="28"/>
        </w:rPr>
        <w:t xml:space="preserve">в случае поступления сверх запланированных доходов в местные бюджеты городов (районов) предусматривается </w:t>
      </w:r>
      <w:r w:rsidRPr="007E126C">
        <w:rPr>
          <w:rFonts w:eastAsia="Calibri"/>
          <w:bCs/>
          <w:sz w:val="28"/>
          <w:szCs w:val="28"/>
        </w:rPr>
        <w:t xml:space="preserve">увеличение доходной </w:t>
      </w:r>
      <w:r>
        <w:rPr>
          <w:rFonts w:eastAsia="Calibri"/>
          <w:bCs/>
          <w:sz w:val="28"/>
          <w:szCs w:val="28"/>
        </w:rPr>
        <w:br/>
      </w:r>
      <w:r w:rsidRPr="007E126C">
        <w:rPr>
          <w:rFonts w:eastAsia="Calibri"/>
          <w:bCs/>
          <w:sz w:val="28"/>
          <w:szCs w:val="28"/>
        </w:rPr>
        <w:t xml:space="preserve">и, соответственно, расходной частей местных бюджетов </w:t>
      </w:r>
      <w:r w:rsidRPr="007E126C">
        <w:rPr>
          <w:sz w:val="28"/>
          <w:szCs w:val="28"/>
        </w:rPr>
        <w:t xml:space="preserve">городов (районов) </w:t>
      </w:r>
      <w:r>
        <w:rPr>
          <w:sz w:val="28"/>
          <w:szCs w:val="28"/>
        </w:rPr>
        <w:br/>
      </w:r>
      <w:r>
        <w:rPr>
          <w:rFonts w:eastAsia="Calibri"/>
          <w:bCs/>
          <w:sz w:val="28"/>
          <w:szCs w:val="28"/>
        </w:rPr>
        <w:t>в зависимости</w:t>
      </w:r>
      <w:r w:rsidRPr="007E126C">
        <w:rPr>
          <w:rFonts w:eastAsia="Calibri"/>
          <w:bCs/>
          <w:sz w:val="28"/>
          <w:szCs w:val="28"/>
        </w:rPr>
        <w:t xml:space="preserve"> от фактически полученных местным бюджетом </w:t>
      </w:r>
      <w:r w:rsidRPr="007E126C">
        <w:rPr>
          <w:sz w:val="28"/>
          <w:szCs w:val="28"/>
        </w:rPr>
        <w:t xml:space="preserve">городов (районов) </w:t>
      </w:r>
      <w:r w:rsidRPr="007E126C">
        <w:rPr>
          <w:rFonts w:eastAsia="Calibri"/>
          <w:sz w:val="28"/>
          <w:szCs w:val="28"/>
        </w:rPr>
        <w:t>сверх запланированных доходов. Также</w:t>
      </w:r>
      <w:r w:rsidRPr="007E126C">
        <w:rPr>
          <w:bCs/>
          <w:sz w:val="28"/>
          <w:szCs w:val="28"/>
        </w:rPr>
        <w:t xml:space="preserve"> сверхплановы</w:t>
      </w:r>
      <w:r>
        <w:rPr>
          <w:bCs/>
          <w:sz w:val="28"/>
          <w:szCs w:val="28"/>
        </w:rPr>
        <w:t>е доходы предлагается направить</w:t>
      </w:r>
      <w:r w:rsidRPr="007E126C">
        <w:rPr>
          <w:bCs/>
          <w:sz w:val="28"/>
          <w:szCs w:val="28"/>
        </w:rPr>
        <w:t xml:space="preserve"> в том числе на финансирование выполнения работ </w:t>
      </w:r>
      <w:r>
        <w:rPr>
          <w:bCs/>
          <w:sz w:val="28"/>
          <w:szCs w:val="28"/>
        </w:rPr>
        <w:br/>
      </w:r>
      <w:r w:rsidRPr="007E126C">
        <w:rPr>
          <w:bCs/>
          <w:sz w:val="28"/>
          <w:szCs w:val="28"/>
        </w:rPr>
        <w:t xml:space="preserve">по замене оконных блоков в местах общего пользования многоквартирных жилых домов в городах и районах республики в общей сумме 5 000 000 рублей, из которых по городам Тирасполь и Бендеры – по 1 500 000 рублей, по городам Рыбница, Дубоссары, Слободзея, Григориополь и Каменка – по 400 000 рублей. Данные расходы предусмотрены за счет поступления сверх запланированных доходов в местные бюджеты городов Тирасполь, Бендеры, Рыбница, Дубоссары и Слободзея, а также за счет увеличения дотаций (трансфертов) </w:t>
      </w:r>
      <w:r>
        <w:rPr>
          <w:bCs/>
          <w:sz w:val="28"/>
          <w:szCs w:val="28"/>
        </w:rPr>
        <w:br/>
      </w:r>
      <w:r w:rsidRPr="007E126C">
        <w:rPr>
          <w:bCs/>
          <w:sz w:val="28"/>
          <w:szCs w:val="28"/>
        </w:rPr>
        <w:t xml:space="preserve">из республиканского бюджета местным бюджетам городов Григориополь </w:t>
      </w:r>
      <w:r>
        <w:rPr>
          <w:bCs/>
          <w:sz w:val="28"/>
          <w:szCs w:val="28"/>
        </w:rPr>
        <w:br/>
      </w:r>
      <w:r w:rsidRPr="007E126C">
        <w:rPr>
          <w:bCs/>
          <w:sz w:val="28"/>
          <w:szCs w:val="28"/>
        </w:rPr>
        <w:t>и Каменка;</w:t>
      </w:r>
    </w:p>
    <w:p w:rsidR="003A7D47" w:rsidRPr="007E126C" w:rsidRDefault="003A7D47" w:rsidP="003A7D47">
      <w:pPr>
        <w:ind w:firstLine="709"/>
        <w:jc w:val="both"/>
        <w:rPr>
          <w:sz w:val="28"/>
          <w:szCs w:val="28"/>
        </w:rPr>
      </w:pPr>
      <w:r w:rsidRPr="007E126C">
        <w:rPr>
          <w:rFonts w:eastAsia="Calibri"/>
          <w:sz w:val="28"/>
          <w:szCs w:val="28"/>
        </w:rPr>
        <w:t xml:space="preserve">2) корректировки плановых показателей доходов республиканского бюджета для сохранения нормативов отчислений, установленных </w:t>
      </w:r>
      <w:r w:rsidRPr="007E126C">
        <w:rPr>
          <w:sz w:val="28"/>
          <w:szCs w:val="28"/>
        </w:rPr>
        <w:t xml:space="preserve">Законом Приднестровской Молдавской Республики от 30 декабря 2020 года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№ 246-З-</w:t>
      </w:r>
      <w:r w:rsidRPr="007E126C">
        <w:rPr>
          <w:sz w:val="28"/>
          <w:szCs w:val="28"/>
          <w:lang w:val="en-US"/>
        </w:rPr>
        <w:t>VII</w:t>
      </w:r>
      <w:r w:rsidRPr="007E126C">
        <w:rPr>
          <w:sz w:val="28"/>
          <w:szCs w:val="28"/>
        </w:rPr>
        <w:t xml:space="preserve"> «О республиканском бюджете на 2021 год» (САЗ 21-1</w:t>
      </w:r>
      <w:r>
        <w:rPr>
          <w:sz w:val="28"/>
          <w:szCs w:val="28"/>
        </w:rPr>
        <w:t>,1</w:t>
      </w:r>
      <w:r w:rsidRPr="007E126C">
        <w:rPr>
          <w:sz w:val="28"/>
          <w:szCs w:val="28"/>
        </w:rPr>
        <w:t>);</w:t>
      </w:r>
    </w:p>
    <w:p w:rsidR="003A7D47" w:rsidRPr="007E126C" w:rsidRDefault="003A7D47" w:rsidP="003A7D47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7E126C">
        <w:rPr>
          <w:sz w:val="28"/>
          <w:szCs w:val="28"/>
        </w:rPr>
        <w:t xml:space="preserve"> увеличения расходов </w:t>
      </w:r>
      <w:r w:rsidRPr="007E126C">
        <w:rPr>
          <w:color w:val="000000"/>
          <w:sz w:val="28"/>
          <w:szCs w:val="28"/>
        </w:rPr>
        <w:t xml:space="preserve">на цели </w:t>
      </w:r>
      <w:r w:rsidRPr="007E126C">
        <w:rPr>
          <w:sz w:val="28"/>
          <w:szCs w:val="28"/>
        </w:rPr>
        <w:t xml:space="preserve">дотирования отечественных сельскохозяйственных организаций, в том числе крестьянских (фермерских) хозяйств, по объемам сдачи молока собственного производства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на промышленную переработку за октябрь, ноябрь и декабрь 2021 года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в рамках </w:t>
      </w:r>
      <w:r w:rsidRPr="007E126C">
        <w:rPr>
          <w:color w:val="000000"/>
          <w:sz w:val="28"/>
          <w:szCs w:val="28"/>
        </w:rPr>
        <w:t>Фонда поддержки сельского хозяйства Приднестровской Молдавской Республики на 2021 год в сумме 2 000 000 рублей</w:t>
      </w:r>
      <w:r w:rsidRPr="007E126C">
        <w:rPr>
          <w:sz w:val="28"/>
          <w:szCs w:val="28"/>
        </w:rPr>
        <w:t xml:space="preserve">, в связи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с увеличением объемов сдачи молока собственного производства</w:t>
      </w:r>
      <w:r w:rsidRPr="007E126C">
        <w:rPr>
          <w:color w:val="000000"/>
          <w:sz w:val="28"/>
          <w:szCs w:val="28"/>
        </w:rPr>
        <w:t>;</w:t>
      </w:r>
    </w:p>
    <w:p w:rsidR="003A7D47" w:rsidRPr="007E126C" w:rsidRDefault="003A7D47" w:rsidP="003A7D47">
      <w:pPr>
        <w:pStyle w:val="a3"/>
        <w:ind w:left="0" w:firstLine="709"/>
        <w:jc w:val="both"/>
        <w:rPr>
          <w:sz w:val="28"/>
          <w:szCs w:val="28"/>
        </w:rPr>
      </w:pPr>
      <w:r w:rsidRPr="007E126C">
        <w:rPr>
          <w:sz w:val="28"/>
          <w:szCs w:val="28"/>
        </w:rPr>
        <w:t xml:space="preserve">4) увеличения доходной и расходной частей Фонда развития предпринимательства Приднестровской Молдавской Республики за счет  </w:t>
      </w:r>
      <w:r w:rsidRPr="007E126C">
        <w:rPr>
          <w:sz w:val="28"/>
          <w:szCs w:val="28"/>
        </w:rPr>
        <w:lastRenderedPageBreak/>
        <w:t>направления невостребованных остатков средств безвозмездной помощи Российской Федерации сельскохозяйственным товаропроизводителям Приднестровской Молдавской Республики, понесшим существенные финансовые потери (убытки) в результате неблагоприятных погодных условий 2020 года, на поддержку организаций, осуществляющих деятельность в отраслях (</w:t>
      </w:r>
      <w:proofErr w:type="spellStart"/>
      <w:r w:rsidRPr="007E126C">
        <w:rPr>
          <w:sz w:val="28"/>
          <w:szCs w:val="28"/>
        </w:rPr>
        <w:t>подотраслях</w:t>
      </w:r>
      <w:proofErr w:type="spellEnd"/>
      <w:r w:rsidRPr="007E126C">
        <w:rPr>
          <w:sz w:val="28"/>
          <w:szCs w:val="28"/>
        </w:rPr>
        <w:t>) сельского хозяйства, а также крестьянских (фермерских) хозяйств в сумме 2 252 311 рублей Приднестровской Молдавской Республики (э</w:t>
      </w:r>
      <w:r>
        <w:rPr>
          <w:sz w:val="28"/>
          <w:szCs w:val="28"/>
        </w:rPr>
        <w:t>квивалентно 9 839 713,38 рубля</w:t>
      </w:r>
      <w:r w:rsidRPr="007E126C">
        <w:rPr>
          <w:sz w:val="28"/>
          <w:szCs w:val="28"/>
        </w:rPr>
        <w:t xml:space="preserve"> Российской Федерации по официальному курсу на 26</w:t>
      </w:r>
      <w:r>
        <w:rPr>
          <w:sz w:val="28"/>
          <w:szCs w:val="28"/>
        </w:rPr>
        <w:t xml:space="preserve"> октября 2021 года 0,2289 рубля</w:t>
      </w:r>
      <w:r w:rsidRPr="007E126C">
        <w:rPr>
          <w:sz w:val="28"/>
          <w:szCs w:val="28"/>
        </w:rPr>
        <w:t xml:space="preserve"> Приднестровской Молдавской Республики) посредством финансирования расходов по субсидированию части процентных ставок по льготным кредитам, предоставляемым организациям, крестьянским (фермерским) хозяйствам для осуществления деятельности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в отраслях (</w:t>
      </w:r>
      <w:proofErr w:type="spellStart"/>
      <w:r w:rsidRPr="007E126C">
        <w:rPr>
          <w:sz w:val="28"/>
          <w:szCs w:val="28"/>
        </w:rPr>
        <w:t>подотраслях</w:t>
      </w:r>
      <w:proofErr w:type="spellEnd"/>
      <w:r w:rsidRPr="007E126C">
        <w:rPr>
          <w:sz w:val="28"/>
          <w:szCs w:val="28"/>
        </w:rPr>
        <w:t xml:space="preserve">) сельского хозяйства, в соответствии со статьей 9-7 Закона Приднестровской Молдавской Республики от 6 июня 2016 года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№ 149-З-VI «О дополнительных мерах, направленных на стабилизацию экономики Приднестровской Молдавской Республики» (САЗ 16-23);</w:t>
      </w:r>
    </w:p>
    <w:p w:rsidR="003A7D47" w:rsidRPr="007E126C" w:rsidRDefault="003A7D47" w:rsidP="003A7D47">
      <w:pPr>
        <w:pStyle w:val="a3"/>
        <w:ind w:left="0" w:firstLine="709"/>
        <w:jc w:val="both"/>
        <w:rPr>
          <w:sz w:val="28"/>
          <w:szCs w:val="28"/>
        </w:rPr>
      </w:pPr>
      <w:r w:rsidRPr="007E126C">
        <w:rPr>
          <w:sz w:val="28"/>
          <w:szCs w:val="28"/>
        </w:rPr>
        <w:t xml:space="preserve">5) увеличения расходов республиканского бюджета на 2021 год на цели приобретения средств измерения концентрации паров алкоголя в выдыхаемом воздухе с принтерами для печати результатов освидетельствования, а также расходных материалов для их эксплуатации и прохождения их проверки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с целью обеспечения реализации с 1 января 2022 года норм Закона Приднестровской Молдавской Республики от 29 сентября 2021 года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№ 227-ЗИД-</w:t>
      </w:r>
      <w:r w:rsidRPr="007E126C">
        <w:rPr>
          <w:sz w:val="28"/>
          <w:szCs w:val="28"/>
          <w:lang w:val="en-US"/>
        </w:rPr>
        <w:t>VII</w:t>
      </w:r>
      <w:r w:rsidRPr="007E126C">
        <w:rPr>
          <w:sz w:val="28"/>
          <w:szCs w:val="28"/>
        </w:rPr>
        <w:t xml:space="preserve"> «О внесении изменений и дополнения в некоторые законодательные акты Приднестровской Молдавской Республики»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(САЗ 21-39);</w:t>
      </w:r>
    </w:p>
    <w:p w:rsidR="003A7D47" w:rsidRPr="007E126C" w:rsidRDefault="003A7D47" w:rsidP="003A7D47">
      <w:pPr>
        <w:shd w:val="clear" w:color="auto" w:fill="FFFFFF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7E126C">
        <w:rPr>
          <w:sz w:val="28"/>
          <w:szCs w:val="28"/>
        </w:rPr>
        <w:t>6) внесения изменений и дополнений в смету Фонда капитальных вложений Приднестровской Молдавской Республики на 2021 год в части приобретаемо</w:t>
      </w:r>
      <w:r>
        <w:rPr>
          <w:sz w:val="28"/>
          <w:szCs w:val="28"/>
        </w:rPr>
        <w:t>го оборудования и его стоимости</w:t>
      </w:r>
      <w:r w:rsidRPr="007E126C">
        <w:rPr>
          <w:sz w:val="28"/>
          <w:szCs w:val="28"/>
        </w:rPr>
        <w:t xml:space="preserve"> после проведённых тендеров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по ведомству, в результате чего образовалась экономия денежных средств, которую предлагается направить на ремонт мягких кровель объектов отрасли здравоохранения для устранения наиболее критических ситуаций, связанных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с состоянием зданий лечебно-профилактических учреждений республики,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не входящих в смету расходов Фонда капитальных вложений на 2021 год,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а также на финансирование дополнительных видов и объемов работ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по объектам сметы расходов Фонда капитальных вложений на 2021 год, возникших в процессе выполнения работ;</w:t>
      </w:r>
    </w:p>
    <w:p w:rsidR="003A7D47" w:rsidRPr="007E126C" w:rsidRDefault="003A7D47" w:rsidP="003A7D47">
      <w:pPr>
        <w:ind w:firstLine="709"/>
        <w:jc w:val="both"/>
        <w:rPr>
          <w:sz w:val="28"/>
          <w:szCs w:val="28"/>
        </w:rPr>
      </w:pPr>
      <w:r w:rsidRPr="007E126C">
        <w:rPr>
          <w:sz w:val="28"/>
          <w:szCs w:val="28"/>
        </w:rPr>
        <w:t>7) увеличения расходов по коммунальным услугам бюджетных учреждений</w:t>
      </w:r>
      <w:r>
        <w:rPr>
          <w:sz w:val="28"/>
          <w:szCs w:val="28"/>
        </w:rPr>
        <w:t>,</w:t>
      </w:r>
      <w:r w:rsidRPr="007E126C">
        <w:rPr>
          <w:sz w:val="28"/>
          <w:szCs w:val="28"/>
        </w:rPr>
        <w:t xml:space="preserve"> включая расходы по специальным бюджетным счетам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 xml:space="preserve">от оказания платных услуг и иной приносящей доход деятельности, в связи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с изменением объемов потребления коммунальных услуг бюджетными учреждениями на основании согласованных Министерством экономического развития Приднестровской Молдавской Республики натуральных показателей;</w:t>
      </w:r>
    </w:p>
    <w:p w:rsidR="003A7D47" w:rsidRPr="007E126C" w:rsidRDefault="003A7D47" w:rsidP="003A7D47">
      <w:pPr>
        <w:ind w:firstLine="709"/>
        <w:jc w:val="both"/>
        <w:rPr>
          <w:color w:val="000000"/>
          <w:sz w:val="28"/>
          <w:szCs w:val="28"/>
        </w:rPr>
      </w:pPr>
      <w:r w:rsidRPr="007E126C">
        <w:rPr>
          <w:sz w:val="28"/>
          <w:szCs w:val="28"/>
        </w:rPr>
        <w:t xml:space="preserve">8) предоставления права </w:t>
      </w:r>
      <w:r w:rsidRPr="007E126C">
        <w:rPr>
          <w:color w:val="000000"/>
          <w:sz w:val="28"/>
          <w:szCs w:val="28"/>
        </w:rPr>
        <w:t xml:space="preserve">Советам народных депутатов городов (районов) при утверждении бюджетов муниципальных образований на 2022 год </w:t>
      </w:r>
      <w:r w:rsidRPr="007E126C">
        <w:rPr>
          <w:color w:val="000000"/>
          <w:sz w:val="28"/>
          <w:szCs w:val="28"/>
        </w:rPr>
        <w:lastRenderedPageBreak/>
        <w:t xml:space="preserve">перераспределять средства, предусмотренные на предоставление бюджетных кредитов для молодых специалистов и крестьянских (фермерских) хозяйств, </w:t>
      </w:r>
      <w:r>
        <w:rPr>
          <w:color w:val="000000"/>
          <w:sz w:val="28"/>
          <w:szCs w:val="28"/>
        </w:rPr>
        <w:br/>
      </w:r>
      <w:r w:rsidRPr="007E126C">
        <w:rPr>
          <w:color w:val="000000"/>
          <w:sz w:val="28"/>
          <w:szCs w:val="28"/>
        </w:rPr>
        <w:t xml:space="preserve">на кредитование вдов защитников Приднестровской Молдавской Республики, </w:t>
      </w:r>
      <w:r>
        <w:rPr>
          <w:color w:val="000000"/>
          <w:sz w:val="28"/>
          <w:szCs w:val="28"/>
        </w:rPr>
        <w:br/>
      </w:r>
      <w:bookmarkStart w:id="0" w:name="_GoBack"/>
      <w:bookmarkEnd w:id="0"/>
      <w:r w:rsidRPr="007E126C">
        <w:rPr>
          <w:color w:val="000000"/>
          <w:sz w:val="28"/>
          <w:szCs w:val="28"/>
        </w:rPr>
        <w:t>а также на кредитование молодых семей;</w:t>
      </w:r>
    </w:p>
    <w:p w:rsidR="003A7D47" w:rsidRPr="007E126C" w:rsidRDefault="003A7D47" w:rsidP="003A7D47">
      <w:pPr>
        <w:ind w:firstLine="709"/>
        <w:jc w:val="both"/>
        <w:rPr>
          <w:rFonts w:eastAsia="Calibri"/>
          <w:sz w:val="28"/>
          <w:szCs w:val="28"/>
        </w:rPr>
      </w:pPr>
      <w:r w:rsidRPr="007E126C">
        <w:rPr>
          <w:rFonts w:eastAsia="Calibri"/>
          <w:sz w:val="28"/>
          <w:szCs w:val="28"/>
        </w:rPr>
        <w:t>9) уменьшения доходов от предпринимательской и иной приносящей доход деятельности мес</w:t>
      </w:r>
      <w:r>
        <w:rPr>
          <w:rFonts w:eastAsia="Calibri"/>
          <w:sz w:val="28"/>
          <w:szCs w:val="28"/>
        </w:rPr>
        <w:t>тного бюджета города Тирасполь в</w:t>
      </w:r>
      <w:r w:rsidRPr="007E126C">
        <w:rPr>
          <w:rFonts w:eastAsia="Calibri"/>
          <w:sz w:val="28"/>
          <w:szCs w:val="28"/>
        </w:rPr>
        <w:t xml:space="preserve"> связи </w:t>
      </w:r>
      <w:r>
        <w:rPr>
          <w:rFonts w:eastAsia="Calibri"/>
          <w:sz w:val="28"/>
          <w:szCs w:val="28"/>
        </w:rPr>
        <w:br/>
      </w:r>
      <w:r w:rsidRPr="007E126C">
        <w:rPr>
          <w:rFonts w:eastAsia="Calibri"/>
          <w:sz w:val="28"/>
          <w:szCs w:val="28"/>
        </w:rPr>
        <w:t>с невыполнением плановых</w:t>
      </w:r>
      <w:r>
        <w:rPr>
          <w:rFonts w:eastAsia="Calibri"/>
          <w:sz w:val="28"/>
          <w:szCs w:val="28"/>
        </w:rPr>
        <w:t xml:space="preserve"> показателей, обусловленного</w:t>
      </w:r>
      <w:r w:rsidRPr="007E126C">
        <w:rPr>
          <w:rFonts w:eastAsia="Calibri"/>
          <w:sz w:val="28"/>
          <w:szCs w:val="28"/>
        </w:rPr>
        <w:t xml:space="preserve"> в том числе </w:t>
      </w:r>
      <w:r>
        <w:rPr>
          <w:rFonts w:eastAsia="Calibri"/>
          <w:sz w:val="28"/>
          <w:szCs w:val="28"/>
        </w:rPr>
        <w:br/>
      </w:r>
      <w:r w:rsidRPr="007E126C">
        <w:rPr>
          <w:rFonts w:eastAsia="Calibri"/>
          <w:sz w:val="28"/>
          <w:szCs w:val="28"/>
        </w:rPr>
        <w:t xml:space="preserve">введенными ограничениями по оказанию платных услуг в связи </w:t>
      </w:r>
      <w:r>
        <w:rPr>
          <w:rFonts w:eastAsia="Calibri"/>
          <w:sz w:val="28"/>
          <w:szCs w:val="28"/>
        </w:rPr>
        <w:br/>
      </w:r>
      <w:r w:rsidRPr="007E126C">
        <w:rPr>
          <w:rFonts w:eastAsia="Calibri"/>
          <w:sz w:val="28"/>
          <w:szCs w:val="28"/>
        </w:rPr>
        <w:t xml:space="preserve">с распространением коронавирусной инфекции, вызванной новым типом вируса </w:t>
      </w:r>
      <w:r w:rsidRPr="007E126C">
        <w:rPr>
          <w:rFonts w:eastAsia="Calibri"/>
          <w:sz w:val="28"/>
          <w:szCs w:val="28"/>
          <w:lang w:val="en-US"/>
        </w:rPr>
        <w:t>COVID</w:t>
      </w:r>
      <w:r w:rsidRPr="007E126C">
        <w:rPr>
          <w:rFonts w:eastAsia="Calibri"/>
          <w:sz w:val="28"/>
          <w:szCs w:val="28"/>
        </w:rPr>
        <w:t xml:space="preserve">-19, на основании предложений муниципальных учреждений </w:t>
      </w:r>
      <w:r>
        <w:rPr>
          <w:rFonts w:eastAsia="Calibri"/>
          <w:sz w:val="28"/>
          <w:szCs w:val="28"/>
        </w:rPr>
        <w:br/>
      </w:r>
      <w:r w:rsidRPr="007E126C">
        <w:rPr>
          <w:rFonts w:eastAsia="Calibri"/>
          <w:sz w:val="28"/>
          <w:szCs w:val="28"/>
        </w:rPr>
        <w:t>с учетом ожидаемого исполнения плановых показателей по итогам 2021 года;</w:t>
      </w:r>
    </w:p>
    <w:p w:rsidR="003A7D47" w:rsidRPr="007E126C" w:rsidRDefault="003A7D47" w:rsidP="003A7D47">
      <w:pPr>
        <w:ind w:firstLine="709"/>
        <w:jc w:val="both"/>
        <w:rPr>
          <w:bCs/>
          <w:sz w:val="28"/>
          <w:szCs w:val="28"/>
        </w:rPr>
      </w:pPr>
      <w:r w:rsidRPr="007E126C">
        <w:rPr>
          <w:sz w:val="28"/>
          <w:szCs w:val="28"/>
        </w:rPr>
        <w:t xml:space="preserve">10) </w:t>
      </w:r>
      <w:r w:rsidRPr="007E126C">
        <w:rPr>
          <w:bCs/>
          <w:sz w:val="28"/>
          <w:szCs w:val="28"/>
        </w:rPr>
        <w:t>увеличения доходной и расходной частей специального бюджетного счета государственного учреждения «Архивы Приднестровья» от оказания платных услуг и иной приносящей доход деятельности в сумме 60 000 рублей. Увеличение поступлений на специальный бюджетный счет обусловлено расширением услуг и изменением в 2021 году стоимости отдельных видов работ;</w:t>
      </w:r>
    </w:p>
    <w:p w:rsidR="003A7D47" w:rsidRDefault="003A7D47" w:rsidP="003A7D47">
      <w:pPr>
        <w:ind w:firstLine="709"/>
        <w:jc w:val="both"/>
        <w:rPr>
          <w:bCs/>
          <w:sz w:val="28"/>
          <w:szCs w:val="28"/>
        </w:rPr>
      </w:pPr>
      <w:r w:rsidRPr="007E126C">
        <w:rPr>
          <w:bCs/>
          <w:sz w:val="28"/>
          <w:szCs w:val="28"/>
        </w:rPr>
        <w:t>11) увели</w:t>
      </w:r>
      <w:r>
        <w:rPr>
          <w:bCs/>
          <w:sz w:val="28"/>
          <w:szCs w:val="28"/>
        </w:rPr>
        <w:t>чения доходной и расходной частей</w:t>
      </w:r>
      <w:r w:rsidRPr="007E126C">
        <w:rPr>
          <w:bCs/>
          <w:sz w:val="28"/>
          <w:szCs w:val="28"/>
        </w:rPr>
        <w:t xml:space="preserve"> специального бюджетного счета Министерства по социальной защите и труду Приднестровской Молдавской Республики от оказания платных услуг и иной приносящей доход д</w:t>
      </w:r>
      <w:r>
        <w:rPr>
          <w:bCs/>
          <w:sz w:val="28"/>
          <w:szCs w:val="28"/>
        </w:rPr>
        <w:t>еятельности в сумме 8 892 рубля</w:t>
      </w:r>
      <w:r w:rsidRPr="007E126C">
        <w:rPr>
          <w:bCs/>
          <w:sz w:val="28"/>
          <w:szCs w:val="28"/>
        </w:rPr>
        <w:t>. Увеличение поступлений на специальный бюджетный счет связано с незапланированным поступлением денежных средств на специальный бюджетный счет подведомственного учреждения Министерства по социальной защите и труду Приднестровской Молдавской Республики (государственное образовательное учреждение «Чобручский детский дом»);</w:t>
      </w:r>
    </w:p>
    <w:p w:rsidR="003A7D47" w:rsidRPr="007E126C" w:rsidRDefault="003A7D47" w:rsidP="003A7D47">
      <w:pPr>
        <w:ind w:firstLine="709"/>
        <w:jc w:val="both"/>
        <w:rPr>
          <w:bCs/>
          <w:sz w:val="28"/>
          <w:szCs w:val="28"/>
        </w:rPr>
      </w:pPr>
    </w:p>
    <w:p w:rsidR="003A7D47" w:rsidRPr="007E126C" w:rsidRDefault="003A7D47" w:rsidP="003A7D47">
      <w:pPr>
        <w:pStyle w:val="he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 w:rsidRPr="007E126C">
        <w:rPr>
          <w:szCs w:val="28"/>
        </w:rPr>
        <w:t>б</w:t>
      </w:r>
      <w:proofErr w:type="gramEnd"/>
      <w:r w:rsidRPr="007E126C">
        <w:rPr>
          <w:szCs w:val="28"/>
        </w:rPr>
        <w:t>) в данной сфере правового регулирования действуют:</w:t>
      </w:r>
    </w:p>
    <w:p w:rsidR="003A7D47" w:rsidRPr="007E126C" w:rsidRDefault="003A7D47" w:rsidP="003A7D47">
      <w:pPr>
        <w:pStyle w:val="he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7E126C">
        <w:rPr>
          <w:szCs w:val="28"/>
        </w:rPr>
        <w:t xml:space="preserve">1) Конституция Приднестровской Молдавской Республики; </w:t>
      </w:r>
    </w:p>
    <w:p w:rsidR="003A7D47" w:rsidRDefault="003A7D47" w:rsidP="003A7D47">
      <w:pPr>
        <w:pStyle w:val="he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7E126C">
        <w:rPr>
          <w:szCs w:val="28"/>
        </w:rPr>
        <w:t xml:space="preserve">2) Закон Приднестровской Молдавской Республики от 30 декабря </w:t>
      </w:r>
      <w:r>
        <w:rPr>
          <w:szCs w:val="28"/>
        </w:rPr>
        <w:br/>
      </w:r>
      <w:r w:rsidRPr="007E126C">
        <w:rPr>
          <w:szCs w:val="28"/>
        </w:rPr>
        <w:t>2020 года № 246-З-V</w:t>
      </w:r>
      <w:r w:rsidRPr="007E126C">
        <w:rPr>
          <w:szCs w:val="28"/>
          <w:lang w:val="en-US"/>
        </w:rPr>
        <w:t>I</w:t>
      </w:r>
      <w:r w:rsidRPr="007E126C">
        <w:rPr>
          <w:szCs w:val="28"/>
        </w:rPr>
        <w:t xml:space="preserve">I «О республиканском бюджете на 2021 год» </w:t>
      </w:r>
      <w:r>
        <w:rPr>
          <w:szCs w:val="28"/>
        </w:rPr>
        <w:br/>
      </w:r>
      <w:r w:rsidRPr="007E126C">
        <w:rPr>
          <w:szCs w:val="28"/>
        </w:rPr>
        <w:t>(САЗ 21-1,1);</w:t>
      </w:r>
    </w:p>
    <w:p w:rsidR="003A7D47" w:rsidRPr="007E126C" w:rsidRDefault="003A7D47" w:rsidP="003A7D47">
      <w:pPr>
        <w:pStyle w:val="head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p w:rsidR="003A7D47" w:rsidRDefault="003A7D47" w:rsidP="003A7D47">
      <w:pPr>
        <w:ind w:firstLine="709"/>
        <w:jc w:val="both"/>
        <w:rPr>
          <w:sz w:val="28"/>
          <w:szCs w:val="28"/>
        </w:rPr>
      </w:pPr>
      <w:proofErr w:type="gramStart"/>
      <w:r w:rsidRPr="007E126C">
        <w:rPr>
          <w:sz w:val="28"/>
          <w:szCs w:val="28"/>
        </w:rPr>
        <w:t>в</w:t>
      </w:r>
      <w:proofErr w:type="gramEnd"/>
      <w:r w:rsidRPr="007E126C">
        <w:rPr>
          <w:sz w:val="28"/>
          <w:szCs w:val="28"/>
        </w:rPr>
        <w:t xml:space="preserve">) принятие данного проекта закона не потребует внесения дополнений </w:t>
      </w:r>
      <w:r>
        <w:rPr>
          <w:sz w:val="28"/>
          <w:szCs w:val="28"/>
        </w:rPr>
        <w:br/>
      </w:r>
      <w:r w:rsidRPr="007E126C">
        <w:rPr>
          <w:sz w:val="28"/>
          <w:szCs w:val="28"/>
        </w:rPr>
        <w:t>и изменений в иные нормативные правовые акты;</w:t>
      </w:r>
    </w:p>
    <w:p w:rsidR="003A7D47" w:rsidRPr="007E126C" w:rsidRDefault="003A7D47" w:rsidP="003A7D47">
      <w:pPr>
        <w:ind w:firstLine="709"/>
        <w:jc w:val="both"/>
        <w:rPr>
          <w:sz w:val="28"/>
          <w:szCs w:val="28"/>
        </w:rPr>
      </w:pPr>
    </w:p>
    <w:p w:rsidR="003A7D47" w:rsidRDefault="003A7D47" w:rsidP="003A7D47">
      <w:pPr>
        <w:ind w:firstLine="709"/>
        <w:jc w:val="both"/>
        <w:rPr>
          <w:sz w:val="28"/>
          <w:szCs w:val="28"/>
        </w:rPr>
      </w:pPr>
      <w:proofErr w:type="gramStart"/>
      <w:r w:rsidRPr="007E126C">
        <w:rPr>
          <w:sz w:val="28"/>
          <w:szCs w:val="28"/>
        </w:rPr>
        <w:t>г</w:t>
      </w:r>
      <w:proofErr w:type="gramEnd"/>
      <w:r w:rsidRPr="007E126C">
        <w:rPr>
          <w:sz w:val="28"/>
          <w:szCs w:val="28"/>
        </w:rPr>
        <w:t>) для вступления в силу данного проекта закона не требуется принятие отдельного нормативного правового акта;</w:t>
      </w:r>
    </w:p>
    <w:p w:rsidR="003A7D47" w:rsidRPr="007E126C" w:rsidRDefault="003A7D47" w:rsidP="003A7D47">
      <w:pPr>
        <w:ind w:firstLine="709"/>
        <w:jc w:val="both"/>
        <w:rPr>
          <w:sz w:val="28"/>
          <w:szCs w:val="28"/>
        </w:rPr>
      </w:pPr>
    </w:p>
    <w:p w:rsidR="003A7D47" w:rsidRPr="007E126C" w:rsidRDefault="003A7D47" w:rsidP="003A7D47">
      <w:pPr>
        <w:shd w:val="clear" w:color="auto" w:fill="FFFFFF"/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7E126C">
        <w:rPr>
          <w:sz w:val="28"/>
          <w:szCs w:val="28"/>
        </w:rPr>
        <w:t>д</w:t>
      </w:r>
      <w:proofErr w:type="gramEnd"/>
      <w:r w:rsidRPr="007E126C">
        <w:rPr>
          <w:sz w:val="28"/>
          <w:szCs w:val="28"/>
        </w:rPr>
        <w:t>) реализация данного проекта закона не потребует дополнительных финансовых затрат, так как будет осуществляться в пределах утвержденных ранее лимитов на данные цели.</w:t>
      </w:r>
    </w:p>
    <w:p w:rsidR="00F811F2" w:rsidRDefault="00F811F2"/>
    <w:sectPr w:rsidR="00F811F2" w:rsidSect="003A7D47">
      <w:headerReference w:type="default" r:id="rId6"/>
      <w:headerReference w:type="first" r:id="rId7"/>
      <w:pgSz w:w="11906" w:h="16838"/>
      <w:pgMar w:top="567" w:right="567" w:bottom="1134" w:left="1701" w:header="708" w:footer="708" w:gutter="0"/>
      <w:pgNumType w:fmt="numberInDash" w:start="1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3B" w:rsidRDefault="0013313B" w:rsidP="003A7D47">
      <w:r>
        <w:separator/>
      </w:r>
    </w:p>
  </w:endnote>
  <w:endnote w:type="continuationSeparator" w:id="0">
    <w:p w:rsidR="0013313B" w:rsidRDefault="0013313B" w:rsidP="003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3B" w:rsidRDefault="0013313B" w:rsidP="003A7D47">
      <w:r>
        <w:separator/>
      </w:r>
    </w:p>
  </w:footnote>
  <w:footnote w:type="continuationSeparator" w:id="0">
    <w:p w:rsidR="0013313B" w:rsidRDefault="0013313B" w:rsidP="003A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44962"/>
      <w:docPartObj>
        <w:docPartGallery w:val="Page Numbers (Top of Page)"/>
        <w:docPartUnique/>
      </w:docPartObj>
    </w:sdtPr>
    <w:sdtEndPr/>
    <w:sdtContent>
      <w:p w:rsidR="0089302B" w:rsidRDefault="001331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47">
          <w:rPr>
            <w:noProof/>
          </w:rPr>
          <w:t>- 131 -</w:t>
        </w:r>
        <w:r>
          <w:fldChar w:fldCharType="end"/>
        </w:r>
      </w:p>
    </w:sdtContent>
  </w:sdt>
  <w:p w:rsidR="0089302B" w:rsidRDefault="001331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184151"/>
      <w:docPartObj>
        <w:docPartGallery w:val="Page Numbers (Top of Page)"/>
        <w:docPartUnique/>
      </w:docPartObj>
    </w:sdtPr>
    <w:sdtContent>
      <w:p w:rsidR="003A7D47" w:rsidRDefault="003A7D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- 129 -</w:t>
        </w:r>
        <w:r>
          <w:fldChar w:fldCharType="end"/>
        </w:r>
      </w:p>
    </w:sdtContent>
  </w:sdt>
  <w:p w:rsidR="003A7D47" w:rsidRDefault="003A7D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0"/>
    <w:rsid w:val="0013313B"/>
    <w:rsid w:val="003A7D47"/>
    <w:rsid w:val="00762840"/>
    <w:rsid w:val="00F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FFCBB-A9F6-4189-B4F5-511688E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3A7D47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A7D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D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7D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В.Н.</dc:creator>
  <cp:keywords/>
  <dc:description/>
  <cp:lastModifiedBy>Бугаева В.Н.</cp:lastModifiedBy>
  <cp:revision>2</cp:revision>
  <dcterms:created xsi:type="dcterms:W3CDTF">2021-11-01T14:50:00Z</dcterms:created>
  <dcterms:modified xsi:type="dcterms:W3CDTF">2021-11-01T14:52:00Z</dcterms:modified>
</cp:coreProperties>
</file>