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EC" w:rsidRDefault="002829EC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Default="005A066B" w:rsidP="005A066B">
      <w:pPr>
        <w:jc w:val="center"/>
        <w:rPr>
          <w:sz w:val="28"/>
          <w:szCs w:val="28"/>
        </w:rPr>
      </w:pPr>
    </w:p>
    <w:p w:rsidR="005A066B" w:rsidRPr="005A066B" w:rsidRDefault="005A066B" w:rsidP="005A066B">
      <w:pPr>
        <w:jc w:val="center"/>
        <w:rPr>
          <w:sz w:val="28"/>
          <w:szCs w:val="28"/>
        </w:rPr>
      </w:pPr>
    </w:p>
    <w:p w:rsidR="002829EC" w:rsidRPr="005A066B" w:rsidRDefault="002829EC" w:rsidP="005A066B">
      <w:pPr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r w:rsidRPr="005A066B">
        <w:rPr>
          <w:sz w:val="28"/>
          <w:szCs w:val="28"/>
        </w:rPr>
        <w:t xml:space="preserve">О проекте </w:t>
      </w:r>
      <w:r w:rsidR="002026E1" w:rsidRPr="005A066B">
        <w:rPr>
          <w:sz w:val="28"/>
          <w:szCs w:val="28"/>
        </w:rPr>
        <w:t>п</w:t>
      </w:r>
      <w:r w:rsidRPr="005A066B">
        <w:rPr>
          <w:sz w:val="28"/>
          <w:szCs w:val="28"/>
        </w:rPr>
        <w:t xml:space="preserve">остановления Верховного Совета </w:t>
      </w:r>
    </w:p>
    <w:p w:rsidR="002829EC" w:rsidRPr="005A066B" w:rsidRDefault="002829EC" w:rsidP="005A066B">
      <w:pPr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r w:rsidRPr="005A066B">
        <w:rPr>
          <w:sz w:val="28"/>
          <w:szCs w:val="28"/>
        </w:rPr>
        <w:t>Приднестровской Молдавской Республики</w:t>
      </w:r>
    </w:p>
    <w:p w:rsidR="00435DA1" w:rsidRPr="005A066B" w:rsidRDefault="002829EC" w:rsidP="005A066B">
      <w:pPr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r w:rsidRPr="005A066B">
        <w:rPr>
          <w:sz w:val="28"/>
          <w:szCs w:val="28"/>
        </w:rPr>
        <w:t>«</w:t>
      </w:r>
      <w:r w:rsidR="00435DA1" w:rsidRPr="005A066B">
        <w:rPr>
          <w:sz w:val="28"/>
          <w:szCs w:val="28"/>
        </w:rPr>
        <w:t>Об отчуждении Приднестровским республиканским банком</w:t>
      </w:r>
    </w:p>
    <w:p w:rsidR="002829EC" w:rsidRPr="005A066B" w:rsidRDefault="008778F7" w:rsidP="005A066B">
      <w:pPr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proofErr w:type="gramStart"/>
      <w:r w:rsidRPr="005A066B">
        <w:rPr>
          <w:sz w:val="28"/>
          <w:szCs w:val="28"/>
        </w:rPr>
        <w:t>объекта</w:t>
      </w:r>
      <w:proofErr w:type="gramEnd"/>
      <w:r w:rsidR="00327EE2" w:rsidRPr="005A066B">
        <w:rPr>
          <w:sz w:val="28"/>
          <w:szCs w:val="28"/>
        </w:rPr>
        <w:t xml:space="preserve"> недвижимого имущества</w:t>
      </w:r>
      <w:r w:rsidR="002829EC" w:rsidRPr="005A066B">
        <w:rPr>
          <w:sz w:val="28"/>
          <w:szCs w:val="28"/>
        </w:rPr>
        <w:t>»</w:t>
      </w:r>
    </w:p>
    <w:p w:rsidR="002829EC" w:rsidRDefault="002829EC" w:rsidP="005A066B">
      <w:pPr>
        <w:jc w:val="center"/>
        <w:rPr>
          <w:sz w:val="28"/>
          <w:szCs w:val="28"/>
        </w:rPr>
      </w:pPr>
    </w:p>
    <w:p w:rsidR="005A066B" w:rsidRPr="005A066B" w:rsidRDefault="005A066B" w:rsidP="005A066B">
      <w:pPr>
        <w:jc w:val="center"/>
        <w:rPr>
          <w:sz w:val="28"/>
          <w:szCs w:val="28"/>
        </w:rPr>
      </w:pPr>
    </w:p>
    <w:p w:rsidR="002829EC" w:rsidRDefault="002829EC" w:rsidP="005A066B">
      <w:pPr>
        <w:ind w:firstLine="709"/>
        <w:jc w:val="both"/>
        <w:rPr>
          <w:sz w:val="28"/>
          <w:szCs w:val="28"/>
        </w:rPr>
      </w:pPr>
      <w:r w:rsidRPr="005A066B">
        <w:rPr>
          <w:sz w:val="28"/>
          <w:szCs w:val="28"/>
        </w:rPr>
        <w:t>В соответствии со стать</w:t>
      </w:r>
      <w:r w:rsidR="00327EE2" w:rsidRPr="005A066B">
        <w:rPr>
          <w:sz w:val="28"/>
          <w:szCs w:val="28"/>
        </w:rPr>
        <w:t xml:space="preserve">ями </w:t>
      </w:r>
      <w:r w:rsidRPr="005A066B">
        <w:rPr>
          <w:sz w:val="28"/>
          <w:szCs w:val="28"/>
        </w:rPr>
        <w:t>65</w:t>
      </w:r>
      <w:r w:rsidR="001D59F9" w:rsidRPr="005A066B">
        <w:rPr>
          <w:sz w:val="28"/>
          <w:szCs w:val="28"/>
        </w:rPr>
        <w:t>, 72</w:t>
      </w:r>
      <w:r w:rsidRPr="005A066B">
        <w:rPr>
          <w:sz w:val="28"/>
          <w:szCs w:val="28"/>
        </w:rPr>
        <w:t xml:space="preserve"> Конституции Приднестровской Молдавской Республики, в порядке законодательной инициативы:</w:t>
      </w:r>
    </w:p>
    <w:p w:rsidR="005A066B" w:rsidRPr="005A066B" w:rsidRDefault="005A066B" w:rsidP="005A066B">
      <w:pPr>
        <w:ind w:firstLine="709"/>
        <w:jc w:val="both"/>
        <w:rPr>
          <w:sz w:val="28"/>
          <w:szCs w:val="28"/>
        </w:rPr>
      </w:pPr>
    </w:p>
    <w:p w:rsidR="002829EC" w:rsidRPr="005A066B" w:rsidRDefault="002829EC" w:rsidP="005A06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66B">
        <w:rPr>
          <w:sz w:val="28"/>
          <w:szCs w:val="28"/>
        </w:rPr>
        <w:t xml:space="preserve">1. Направить на рассмотрение в Верховный Совет Приднестровской Молдавской Республики проект </w:t>
      </w:r>
      <w:r w:rsidR="002026E1" w:rsidRPr="005A066B">
        <w:rPr>
          <w:sz w:val="28"/>
          <w:szCs w:val="28"/>
        </w:rPr>
        <w:t>п</w:t>
      </w:r>
      <w:r w:rsidRPr="005A066B">
        <w:rPr>
          <w:sz w:val="28"/>
          <w:szCs w:val="28"/>
        </w:rPr>
        <w:t>остановления Верховного Совета Приднестровской Молдавской Республики «</w:t>
      </w:r>
      <w:r w:rsidR="00435DA1" w:rsidRPr="005A066B">
        <w:rPr>
          <w:sz w:val="28"/>
          <w:szCs w:val="28"/>
        </w:rPr>
        <w:t xml:space="preserve">Об отчуждении Приднестровским республиканским банком </w:t>
      </w:r>
      <w:r w:rsidR="001D59F9" w:rsidRPr="005A066B">
        <w:rPr>
          <w:sz w:val="28"/>
          <w:szCs w:val="28"/>
        </w:rPr>
        <w:t>объекта недвижимого имущества» (прилагается).</w:t>
      </w:r>
    </w:p>
    <w:p w:rsidR="002829EC" w:rsidRPr="005A066B" w:rsidRDefault="002829EC" w:rsidP="005A066B">
      <w:pPr>
        <w:ind w:firstLine="709"/>
        <w:jc w:val="both"/>
        <w:rPr>
          <w:sz w:val="28"/>
          <w:szCs w:val="28"/>
        </w:rPr>
      </w:pPr>
      <w:r w:rsidRPr="005A066B">
        <w:rPr>
          <w:sz w:val="28"/>
          <w:szCs w:val="28"/>
        </w:rPr>
        <w:t>2. Назначить официальным</w:t>
      </w:r>
      <w:r w:rsidR="001D59F9" w:rsidRPr="005A066B">
        <w:rPr>
          <w:sz w:val="28"/>
          <w:szCs w:val="28"/>
        </w:rPr>
        <w:t>и</w:t>
      </w:r>
      <w:r w:rsidRPr="005A066B">
        <w:rPr>
          <w:sz w:val="28"/>
          <w:szCs w:val="28"/>
        </w:rPr>
        <w:t xml:space="preserve"> представител</w:t>
      </w:r>
      <w:r w:rsidR="001D59F9" w:rsidRPr="005A066B">
        <w:rPr>
          <w:sz w:val="28"/>
          <w:szCs w:val="28"/>
        </w:rPr>
        <w:t>ями</w:t>
      </w:r>
      <w:r w:rsidRPr="005A066B">
        <w:rPr>
          <w:sz w:val="28"/>
          <w:szCs w:val="28"/>
        </w:rPr>
        <w:t xml:space="preserve"> Президента Приднестровской Молдавской Республики при рассмотрении </w:t>
      </w:r>
      <w:r w:rsidR="002026E1" w:rsidRPr="005A066B">
        <w:rPr>
          <w:sz w:val="28"/>
          <w:szCs w:val="28"/>
        </w:rPr>
        <w:t xml:space="preserve">данного проекта постановления </w:t>
      </w:r>
      <w:r w:rsidRPr="005A066B">
        <w:rPr>
          <w:sz w:val="28"/>
          <w:szCs w:val="28"/>
        </w:rPr>
        <w:t>в Верховном Совете Приднес</w:t>
      </w:r>
      <w:r w:rsidR="00584003">
        <w:rPr>
          <w:sz w:val="28"/>
          <w:szCs w:val="28"/>
        </w:rPr>
        <w:t>тровской Молдавской Республики п</w:t>
      </w:r>
      <w:r w:rsidRPr="005A066B">
        <w:rPr>
          <w:sz w:val="28"/>
          <w:szCs w:val="28"/>
        </w:rPr>
        <w:t xml:space="preserve">редседателя Приднестровского республиканского банка В.С. </w:t>
      </w:r>
      <w:proofErr w:type="spellStart"/>
      <w:r w:rsidRPr="005A066B">
        <w:rPr>
          <w:sz w:val="28"/>
          <w:szCs w:val="28"/>
        </w:rPr>
        <w:t>Тидву</w:t>
      </w:r>
      <w:proofErr w:type="spellEnd"/>
      <w:r w:rsidRPr="005A066B">
        <w:rPr>
          <w:sz w:val="28"/>
          <w:szCs w:val="28"/>
        </w:rPr>
        <w:t>, начальника правового управления Приднестровского республиканского банка Е.В. Оржеховского.</w:t>
      </w:r>
    </w:p>
    <w:p w:rsidR="002829EC" w:rsidRPr="005A066B" w:rsidRDefault="002829EC" w:rsidP="005A066B">
      <w:pPr>
        <w:ind w:firstLine="709"/>
        <w:jc w:val="both"/>
        <w:rPr>
          <w:sz w:val="28"/>
          <w:szCs w:val="28"/>
        </w:rPr>
      </w:pPr>
    </w:p>
    <w:p w:rsidR="00435DA1" w:rsidRPr="005A066B" w:rsidRDefault="00435DA1" w:rsidP="005A066B">
      <w:pPr>
        <w:jc w:val="both"/>
        <w:rPr>
          <w:sz w:val="28"/>
          <w:szCs w:val="28"/>
        </w:rPr>
      </w:pPr>
    </w:p>
    <w:p w:rsidR="002829EC" w:rsidRPr="005A066B" w:rsidRDefault="002829EC" w:rsidP="005A066B">
      <w:pPr>
        <w:jc w:val="both"/>
        <w:rPr>
          <w:sz w:val="28"/>
          <w:szCs w:val="28"/>
        </w:rPr>
      </w:pPr>
    </w:p>
    <w:p w:rsidR="008D505C" w:rsidRPr="005A066B" w:rsidRDefault="008D505C" w:rsidP="005A066B">
      <w:pPr>
        <w:rPr>
          <w:sz w:val="28"/>
          <w:szCs w:val="28"/>
        </w:rPr>
      </w:pPr>
    </w:p>
    <w:p w:rsidR="005A066B" w:rsidRDefault="005A066B" w:rsidP="005A066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A066B" w:rsidRDefault="005A066B" w:rsidP="005A066B">
      <w:pPr>
        <w:ind w:firstLine="708"/>
        <w:rPr>
          <w:sz w:val="28"/>
          <w:szCs w:val="28"/>
        </w:rPr>
      </w:pPr>
    </w:p>
    <w:p w:rsidR="005A066B" w:rsidRDefault="005A066B" w:rsidP="005A066B">
      <w:pPr>
        <w:ind w:firstLine="708"/>
        <w:rPr>
          <w:sz w:val="28"/>
          <w:szCs w:val="28"/>
        </w:rPr>
      </w:pPr>
    </w:p>
    <w:p w:rsidR="005A066B" w:rsidRPr="00125023" w:rsidRDefault="005A066B" w:rsidP="005A066B">
      <w:pPr>
        <w:rPr>
          <w:sz w:val="28"/>
          <w:szCs w:val="28"/>
        </w:rPr>
      </w:pPr>
    </w:p>
    <w:p w:rsidR="005A066B" w:rsidRPr="00125023" w:rsidRDefault="005A066B" w:rsidP="005A066B">
      <w:pPr>
        <w:ind w:firstLine="426"/>
        <w:rPr>
          <w:sz w:val="28"/>
          <w:szCs w:val="28"/>
        </w:rPr>
      </w:pPr>
      <w:r w:rsidRPr="00125023">
        <w:rPr>
          <w:sz w:val="28"/>
          <w:szCs w:val="28"/>
        </w:rPr>
        <w:t>г. Тирасполь</w:t>
      </w:r>
    </w:p>
    <w:p w:rsidR="005A066B" w:rsidRPr="00125023" w:rsidRDefault="00125023" w:rsidP="005A066B">
      <w:pPr>
        <w:rPr>
          <w:sz w:val="28"/>
          <w:szCs w:val="28"/>
        </w:rPr>
      </w:pPr>
      <w:r>
        <w:rPr>
          <w:sz w:val="28"/>
          <w:szCs w:val="28"/>
        </w:rPr>
        <w:t xml:space="preserve">  18</w:t>
      </w:r>
      <w:r w:rsidR="005A066B" w:rsidRPr="00125023">
        <w:rPr>
          <w:sz w:val="28"/>
          <w:szCs w:val="28"/>
        </w:rPr>
        <w:t xml:space="preserve"> августа 2021 г.</w:t>
      </w:r>
    </w:p>
    <w:p w:rsidR="005A066B" w:rsidRPr="00125023" w:rsidRDefault="00125023" w:rsidP="005A066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003" w:rsidRPr="00125023">
        <w:rPr>
          <w:sz w:val="28"/>
          <w:szCs w:val="28"/>
        </w:rPr>
        <w:t xml:space="preserve">№ </w:t>
      </w:r>
      <w:r>
        <w:rPr>
          <w:sz w:val="28"/>
          <w:szCs w:val="28"/>
        </w:rPr>
        <w:t>248</w:t>
      </w:r>
      <w:r w:rsidR="005A066B" w:rsidRPr="00125023">
        <w:rPr>
          <w:sz w:val="28"/>
          <w:szCs w:val="28"/>
        </w:rPr>
        <w:t>рп</w:t>
      </w:r>
    </w:p>
    <w:p w:rsidR="002829EC" w:rsidRPr="00125023" w:rsidRDefault="002829EC" w:rsidP="005A066B">
      <w:pPr>
        <w:rPr>
          <w:sz w:val="28"/>
          <w:szCs w:val="28"/>
        </w:rPr>
      </w:pPr>
    </w:p>
    <w:p w:rsidR="002829EC" w:rsidRPr="00125023" w:rsidRDefault="002829EC" w:rsidP="005A066B">
      <w:pPr>
        <w:rPr>
          <w:sz w:val="28"/>
          <w:szCs w:val="28"/>
        </w:rPr>
      </w:pPr>
    </w:p>
    <w:p w:rsidR="002829EC" w:rsidRPr="00125023" w:rsidRDefault="002829EC" w:rsidP="005A066B">
      <w:pPr>
        <w:rPr>
          <w:sz w:val="28"/>
          <w:szCs w:val="28"/>
        </w:rPr>
      </w:pPr>
    </w:p>
    <w:p w:rsidR="002829EC" w:rsidRPr="00125023" w:rsidRDefault="002829EC" w:rsidP="005A066B">
      <w:pPr>
        <w:rPr>
          <w:sz w:val="28"/>
          <w:szCs w:val="28"/>
        </w:rPr>
      </w:pPr>
    </w:p>
    <w:p w:rsidR="002829EC" w:rsidRPr="00125023" w:rsidRDefault="002829EC" w:rsidP="005A066B">
      <w:pPr>
        <w:rPr>
          <w:sz w:val="28"/>
          <w:szCs w:val="28"/>
        </w:rPr>
      </w:pPr>
    </w:p>
    <w:p w:rsidR="00584003" w:rsidRPr="00125023" w:rsidRDefault="00584003" w:rsidP="00903FF4">
      <w:pPr>
        <w:ind w:left="5812"/>
        <w:jc w:val="both"/>
      </w:pPr>
      <w:r w:rsidRPr="00125023">
        <w:lastRenderedPageBreak/>
        <w:t>ПРИЛОЖЕНИЕ</w:t>
      </w:r>
    </w:p>
    <w:p w:rsidR="00584003" w:rsidRPr="00125023" w:rsidRDefault="00584003" w:rsidP="00903FF4">
      <w:pPr>
        <w:ind w:left="5812"/>
        <w:jc w:val="both"/>
        <w:rPr>
          <w:sz w:val="28"/>
          <w:szCs w:val="28"/>
        </w:rPr>
      </w:pPr>
      <w:proofErr w:type="gramStart"/>
      <w:r w:rsidRPr="00125023">
        <w:rPr>
          <w:sz w:val="28"/>
          <w:szCs w:val="28"/>
        </w:rPr>
        <w:t>к</w:t>
      </w:r>
      <w:proofErr w:type="gramEnd"/>
      <w:r w:rsidRPr="00125023">
        <w:rPr>
          <w:sz w:val="28"/>
          <w:szCs w:val="28"/>
        </w:rPr>
        <w:t xml:space="preserve"> Распоряжению Президента</w:t>
      </w:r>
    </w:p>
    <w:p w:rsidR="00584003" w:rsidRPr="00125023" w:rsidRDefault="00584003" w:rsidP="00903FF4">
      <w:pPr>
        <w:ind w:left="5812"/>
        <w:jc w:val="both"/>
        <w:rPr>
          <w:sz w:val="28"/>
          <w:szCs w:val="28"/>
        </w:rPr>
      </w:pPr>
      <w:r w:rsidRPr="00125023">
        <w:rPr>
          <w:sz w:val="28"/>
          <w:szCs w:val="28"/>
        </w:rPr>
        <w:t>Приднестровской Молдавской</w:t>
      </w:r>
    </w:p>
    <w:p w:rsidR="00584003" w:rsidRPr="00125023" w:rsidRDefault="00584003" w:rsidP="00903FF4">
      <w:pPr>
        <w:ind w:left="5812"/>
        <w:jc w:val="both"/>
        <w:rPr>
          <w:sz w:val="28"/>
          <w:szCs w:val="28"/>
        </w:rPr>
      </w:pPr>
      <w:r w:rsidRPr="00125023">
        <w:rPr>
          <w:sz w:val="28"/>
          <w:szCs w:val="28"/>
        </w:rPr>
        <w:t>Республики</w:t>
      </w:r>
    </w:p>
    <w:p w:rsidR="00584003" w:rsidRPr="00125023" w:rsidRDefault="00584003" w:rsidP="00903FF4">
      <w:pPr>
        <w:ind w:left="5812"/>
        <w:jc w:val="both"/>
        <w:rPr>
          <w:sz w:val="28"/>
          <w:szCs w:val="28"/>
        </w:rPr>
      </w:pPr>
      <w:proofErr w:type="gramStart"/>
      <w:r w:rsidRPr="00125023">
        <w:rPr>
          <w:sz w:val="28"/>
          <w:szCs w:val="28"/>
        </w:rPr>
        <w:t>от</w:t>
      </w:r>
      <w:proofErr w:type="gramEnd"/>
      <w:r w:rsidRPr="00125023">
        <w:rPr>
          <w:sz w:val="28"/>
          <w:szCs w:val="28"/>
        </w:rPr>
        <w:t xml:space="preserve"> </w:t>
      </w:r>
      <w:r w:rsidR="00903FF4">
        <w:rPr>
          <w:sz w:val="28"/>
          <w:szCs w:val="28"/>
        </w:rPr>
        <w:t>18 августа</w:t>
      </w:r>
      <w:r w:rsidRPr="00125023">
        <w:rPr>
          <w:sz w:val="28"/>
          <w:szCs w:val="28"/>
        </w:rPr>
        <w:t xml:space="preserve"> 2021 года №</w:t>
      </w:r>
      <w:r w:rsidR="00903FF4">
        <w:rPr>
          <w:sz w:val="28"/>
          <w:szCs w:val="28"/>
        </w:rPr>
        <w:t xml:space="preserve"> 248рп</w:t>
      </w:r>
    </w:p>
    <w:p w:rsidR="00F44B5B" w:rsidRPr="00125023" w:rsidRDefault="00F44B5B" w:rsidP="005A066B">
      <w:pPr>
        <w:jc w:val="right"/>
        <w:rPr>
          <w:sz w:val="28"/>
          <w:szCs w:val="28"/>
        </w:rPr>
      </w:pPr>
      <w:bookmarkStart w:id="0" w:name="_GoBack"/>
      <w:bookmarkEnd w:id="0"/>
    </w:p>
    <w:p w:rsidR="00F44B5B" w:rsidRPr="00125023" w:rsidRDefault="00F44B5B" w:rsidP="005A066B">
      <w:pPr>
        <w:jc w:val="right"/>
        <w:rPr>
          <w:sz w:val="28"/>
          <w:szCs w:val="28"/>
        </w:rPr>
      </w:pPr>
    </w:p>
    <w:p w:rsidR="002829EC" w:rsidRPr="00125023" w:rsidRDefault="00584003" w:rsidP="005A066B">
      <w:pPr>
        <w:jc w:val="right"/>
        <w:rPr>
          <w:sz w:val="28"/>
          <w:szCs w:val="28"/>
        </w:rPr>
      </w:pPr>
      <w:r w:rsidRPr="00125023">
        <w:rPr>
          <w:sz w:val="28"/>
          <w:szCs w:val="28"/>
        </w:rPr>
        <w:t>П</w:t>
      </w:r>
      <w:r w:rsidR="002829EC" w:rsidRPr="00125023">
        <w:rPr>
          <w:sz w:val="28"/>
          <w:szCs w:val="28"/>
        </w:rPr>
        <w:t>роект</w:t>
      </w:r>
    </w:p>
    <w:p w:rsidR="002829EC" w:rsidRPr="00125023" w:rsidRDefault="002829EC" w:rsidP="005A066B">
      <w:pPr>
        <w:jc w:val="center"/>
        <w:rPr>
          <w:sz w:val="28"/>
          <w:szCs w:val="28"/>
        </w:rPr>
      </w:pPr>
    </w:p>
    <w:p w:rsidR="002829EC" w:rsidRPr="005A066B" w:rsidRDefault="002829EC" w:rsidP="005A066B">
      <w:pPr>
        <w:jc w:val="center"/>
        <w:rPr>
          <w:sz w:val="28"/>
          <w:szCs w:val="28"/>
        </w:rPr>
      </w:pPr>
    </w:p>
    <w:p w:rsidR="002829EC" w:rsidRPr="00584003" w:rsidRDefault="002829EC" w:rsidP="005A066B">
      <w:pPr>
        <w:autoSpaceDE w:val="0"/>
        <w:autoSpaceDN w:val="0"/>
        <w:adjustRightInd w:val="0"/>
        <w:jc w:val="center"/>
      </w:pPr>
      <w:r w:rsidRPr="00584003">
        <w:t xml:space="preserve">ВЕРХОВНЫЙ СОВЕТ </w:t>
      </w:r>
    </w:p>
    <w:p w:rsidR="002829EC" w:rsidRPr="00584003" w:rsidRDefault="002829EC" w:rsidP="005A066B">
      <w:pPr>
        <w:autoSpaceDE w:val="0"/>
        <w:autoSpaceDN w:val="0"/>
        <w:adjustRightInd w:val="0"/>
        <w:jc w:val="center"/>
      </w:pPr>
      <w:r w:rsidRPr="00584003">
        <w:t xml:space="preserve">ПРИДНЕСТРОВСКОЙ МОЛДАВСКОЙ РЕСПУБЛИКИ </w:t>
      </w:r>
    </w:p>
    <w:p w:rsidR="00484B94" w:rsidRPr="005A066B" w:rsidRDefault="00484B94" w:rsidP="005A066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9EC" w:rsidRPr="00584003" w:rsidRDefault="002829EC" w:rsidP="005A066B">
      <w:pPr>
        <w:autoSpaceDE w:val="0"/>
        <w:autoSpaceDN w:val="0"/>
        <w:adjustRightInd w:val="0"/>
        <w:jc w:val="center"/>
      </w:pPr>
      <w:r w:rsidRPr="00584003">
        <w:t xml:space="preserve">ПОСТАНОВЛЕНИЕ </w:t>
      </w:r>
    </w:p>
    <w:p w:rsidR="002829EC" w:rsidRPr="005A066B" w:rsidRDefault="002829EC" w:rsidP="005A06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5395" w:rsidRPr="005A066B" w:rsidRDefault="00DA5395" w:rsidP="005A066B">
      <w:pPr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r w:rsidRPr="005A066B">
        <w:rPr>
          <w:sz w:val="28"/>
          <w:szCs w:val="28"/>
        </w:rPr>
        <w:t>Об отчуждении Приднестровским республиканским банком</w:t>
      </w:r>
    </w:p>
    <w:p w:rsidR="00DA5395" w:rsidRPr="005A066B" w:rsidRDefault="00DA5395" w:rsidP="005A066B">
      <w:pPr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proofErr w:type="gramStart"/>
      <w:r w:rsidRPr="005A066B">
        <w:rPr>
          <w:sz w:val="28"/>
          <w:szCs w:val="28"/>
        </w:rPr>
        <w:t>объекта</w:t>
      </w:r>
      <w:proofErr w:type="gramEnd"/>
      <w:r w:rsidRPr="005A066B">
        <w:rPr>
          <w:sz w:val="28"/>
          <w:szCs w:val="28"/>
        </w:rPr>
        <w:t xml:space="preserve"> недвижимого имущества</w:t>
      </w:r>
    </w:p>
    <w:p w:rsidR="002829EC" w:rsidRPr="005A066B" w:rsidRDefault="002829EC" w:rsidP="005A066B">
      <w:pPr>
        <w:tabs>
          <w:tab w:val="left" w:pos="4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9EC" w:rsidRPr="005A066B" w:rsidRDefault="002829EC" w:rsidP="00584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66B">
        <w:rPr>
          <w:sz w:val="28"/>
          <w:szCs w:val="28"/>
        </w:rPr>
        <w:t xml:space="preserve">В соответствии </w:t>
      </w:r>
      <w:r w:rsidR="00DA5395" w:rsidRPr="005A066B">
        <w:rPr>
          <w:sz w:val="28"/>
          <w:szCs w:val="28"/>
        </w:rPr>
        <w:t xml:space="preserve">со статьей 230 Гражданского кодекса Приднестровской Молдавской Республики, </w:t>
      </w:r>
      <w:r w:rsidRPr="005A066B">
        <w:rPr>
          <w:sz w:val="28"/>
          <w:szCs w:val="28"/>
        </w:rPr>
        <w:t xml:space="preserve">пунктом 2 статьи 3 </w:t>
      </w:r>
      <w:r w:rsidR="00120E33" w:rsidRPr="005A066B">
        <w:rPr>
          <w:sz w:val="28"/>
          <w:szCs w:val="28"/>
        </w:rPr>
        <w:t>и подпунктом к)</w:t>
      </w:r>
      <w:r w:rsidRPr="005A066B">
        <w:rPr>
          <w:sz w:val="28"/>
          <w:szCs w:val="28"/>
        </w:rPr>
        <w:t xml:space="preserve"> пункта 2 статьи 6 Закона Приднестровской Молдавской Республики </w:t>
      </w:r>
      <w:r w:rsidR="00120E33" w:rsidRPr="005A066B">
        <w:rPr>
          <w:sz w:val="28"/>
          <w:szCs w:val="28"/>
        </w:rPr>
        <w:t xml:space="preserve">от 7 мая 2007 года </w:t>
      </w:r>
      <w:r w:rsidR="00FE2737">
        <w:rPr>
          <w:sz w:val="28"/>
          <w:szCs w:val="28"/>
        </w:rPr>
        <w:br/>
      </w:r>
      <w:r w:rsidR="00120E33" w:rsidRPr="005A066B">
        <w:rPr>
          <w:sz w:val="28"/>
          <w:szCs w:val="28"/>
        </w:rPr>
        <w:t>№ 212-З-IV «О центральном банке Приднестровской Молдавской Республики» (САЗ 07-20)</w:t>
      </w:r>
      <w:r w:rsidR="00D35F66" w:rsidRPr="005A066B">
        <w:rPr>
          <w:sz w:val="28"/>
          <w:szCs w:val="28"/>
        </w:rPr>
        <w:t xml:space="preserve"> в действующей редакции</w:t>
      </w:r>
      <w:r w:rsidR="00120E33" w:rsidRPr="005A066B">
        <w:rPr>
          <w:sz w:val="28"/>
          <w:szCs w:val="28"/>
        </w:rPr>
        <w:t xml:space="preserve">, </w:t>
      </w:r>
      <w:r w:rsidRPr="005A066B">
        <w:rPr>
          <w:sz w:val="28"/>
          <w:szCs w:val="28"/>
        </w:rPr>
        <w:t xml:space="preserve">Верховный Совет Приднестровской Молдавской Республики постановляет: </w:t>
      </w:r>
    </w:p>
    <w:p w:rsidR="002829EC" w:rsidRPr="005A066B" w:rsidRDefault="002829EC" w:rsidP="00584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80C" w:rsidRPr="005A066B" w:rsidRDefault="00FE2737" w:rsidP="00584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5E6B" w:rsidRPr="005A066B">
        <w:rPr>
          <w:sz w:val="28"/>
          <w:szCs w:val="28"/>
        </w:rPr>
        <w:t>Приднестровскому республиканскому банку</w:t>
      </w:r>
      <w:r w:rsidR="002829EC" w:rsidRPr="005A066B">
        <w:rPr>
          <w:sz w:val="28"/>
          <w:szCs w:val="28"/>
        </w:rPr>
        <w:t xml:space="preserve"> </w:t>
      </w:r>
      <w:r w:rsidR="00B4280C" w:rsidRPr="005A066B">
        <w:rPr>
          <w:sz w:val="28"/>
          <w:szCs w:val="28"/>
        </w:rPr>
        <w:t xml:space="preserve">посредством заключения договора купли-продажи произвести </w:t>
      </w:r>
      <w:r w:rsidR="008B41C2" w:rsidRPr="005A066B">
        <w:rPr>
          <w:sz w:val="28"/>
          <w:szCs w:val="28"/>
        </w:rPr>
        <w:t>возмездное отчуждение</w:t>
      </w:r>
      <w:r w:rsidR="00B4280C" w:rsidRPr="005A066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недвижимого имущества –</w:t>
      </w:r>
      <w:r w:rsidR="003A2BB4" w:rsidRPr="005A066B">
        <w:rPr>
          <w:sz w:val="28"/>
          <w:szCs w:val="28"/>
        </w:rPr>
        <w:t xml:space="preserve"> </w:t>
      </w:r>
      <w:r w:rsidR="00B4280C" w:rsidRPr="005A066B">
        <w:rPr>
          <w:sz w:val="28"/>
          <w:szCs w:val="28"/>
        </w:rPr>
        <w:t>домовладения</w:t>
      </w:r>
      <w:r w:rsidR="008B41C2" w:rsidRPr="005A066B">
        <w:rPr>
          <w:sz w:val="28"/>
          <w:szCs w:val="28"/>
        </w:rPr>
        <w:t>, находящегося по адресу</w:t>
      </w:r>
      <w:r w:rsidR="003A2BB4" w:rsidRPr="005A066B">
        <w:rPr>
          <w:sz w:val="28"/>
          <w:szCs w:val="28"/>
        </w:rPr>
        <w:t>:</w:t>
      </w:r>
      <w:r w:rsidR="008B41C2" w:rsidRPr="005A066B">
        <w:rPr>
          <w:sz w:val="28"/>
          <w:szCs w:val="28"/>
        </w:rPr>
        <w:t xml:space="preserve"> город Тирасполь, переулок Чехова, дом 39</w:t>
      </w:r>
      <w:r w:rsidR="003A2BB4" w:rsidRPr="005A066B">
        <w:rPr>
          <w:sz w:val="28"/>
          <w:szCs w:val="28"/>
        </w:rPr>
        <w:t xml:space="preserve">, </w:t>
      </w:r>
      <w:r w:rsidR="00B4280C" w:rsidRPr="005A066B">
        <w:rPr>
          <w:sz w:val="28"/>
          <w:szCs w:val="28"/>
        </w:rPr>
        <w:t>состоящего из жилого дома лит. А, пристройки лит. А1, пристройки лит. А2 (с летней кухней лит. 1, гаражом лит. 2, погребом лит. I, двумя канализационными ямами лит. IX, лит. X)</w:t>
      </w:r>
      <w:r w:rsidR="003A2BB4" w:rsidRPr="005A066B">
        <w:rPr>
          <w:sz w:val="28"/>
          <w:szCs w:val="28"/>
        </w:rPr>
        <w:t>,</w:t>
      </w:r>
      <w:r w:rsidR="00B4280C" w:rsidRPr="005A066B">
        <w:rPr>
          <w:sz w:val="28"/>
          <w:szCs w:val="28"/>
        </w:rPr>
        <w:t xml:space="preserve"> </w:t>
      </w:r>
      <w:r w:rsidR="008B41C2" w:rsidRPr="005A066B">
        <w:rPr>
          <w:sz w:val="28"/>
          <w:szCs w:val="28"/>
        </w:rPr>
        <w:t xml:space="preserve">расположенного </w:t>
      </w:r>
      <w:r w:rsidR="00B4280C" w:rsidRPr="005A066B">
        <w:rPr>
          <w:sz w:val="28"/>
          <w:szCs w:val="28"/>
        </w:rPr>
        <w:t>на зе</w:t>
      </w:r>
      <w:r w:rsidR="003861B0" w:rsidRPr="005A066B">
        <w:rPr>
          <w:sz w:val="28"/>
          <w:szCs w:val="28"/>
        </w:rPr>
        <w:t>мельном участке площадью 497 м², предварительно осуществив оценку данного объекта недвижимого имущества</w:t>
      </w:r>
      <w:r w:rsidR="00B81144" w:rsidRPr="005A066B">
        <w:rPr>
          <w:sz w:val="28"/>
          <w:szCs w:val="28"/>
        </w:rPr>
        <w:t xml:space="preserve"> в порядке, </w:t>
      </w:r>
      <w:r w:rsidR="00041B83" w:rsidRPr="005A066B">
        <w:rPr>
          <w:sz w:val="28"/>
          <w:szCs w:val="28"/>
        </w:rPr>
        <w:t>предусмотренном</w:t>
      </w:r>
      <w:r w:rsidR="00B81144" w:rsidRPr="005A066B">
        <w:rPr>
          <w:sz w:val="28"/>
          <w:szCs w:val="28"/>
        </w:rPr>
        <w:t xml:space="preserve"> действующим законодательством Приднестровской Молдавской Республики</w:t>
      </w:r>
      <w:r w:rsidR="003861B0" w:rsidRPr="005A066B">
        <w:rPr>
          <w:sz w:val="28"/>
          <w:szCs w:val="28"/>
        </w:rPr>
        <w:t xml:space="preserve">.  </w:t>
      </w:r>
    </w:p>
    <w:p w:rsidR="00B15EE0" w:rsidRPr="005A066B" w:rsidRDefault="00D560A5" w:rsidP="00584003">
      <w:pPr>
        <w:ind w:firstLine="709"/>
        <w:jc w:val="both"/>
        <w:rPr>
          <w:sz w:val="28"/>
          <w:szCs w:val="28"/>
        </w:rPr>
      </w:pPr>
      <w:r w:rsidRPr="005A066B">
        <w:rPr>
          <w:sz w:val="28"/>
          <w:szCs w:val="28"/>
        </w:rPr>
        <w:t xml:space="preserve">2. </w:t>
      </w:r>
      <w:r w:rsidR="00B15EE0" w:rsidRPr="005A066B">
        <w:rPr>
          <w:sz w:val="28"/>
          <w:szCs w:val="28"/>
        </w:rPr>
        <w:t xml:space="preserve">Приднестровскому республиканскому банку произвести </w:t>
      </w:r>
      <w:r w:rsidR="004025B8" w:rsidRPr="005A066B">
        <w:rPr>
          <w:sz w:val="28"/>
          <w:szCs w:val="28"/>
        </w:rPr>
        <w:t>отчуждение объекта недвижимого имущества</w:t>
      </w:r>
      <w:r w:rsidR="00B15EE0" w:rsidRPr="005A066B">
        <w:rPr>
          <w:sz w:val="28"/>
          <w:szCs w:val="28"/>
        </w:rPr>
        <w:t>, указанного в пункте 1 настоящего Постановления</w:t>
      </w:r>
      <w:r w:rsidR="00B83319">
        <w:rPr>
          <w:sz w:val="28"/>
          <w:szCs w:val="28"/>
        </w:rPr>
        <w:t>,</w:t>
      </w:r>
      <w:r w:rsidR="00B15EE0" w:rsidRPr="005A066B">
        <w:rPr>
          <w:sz w:val="28"/>
          <w:szCs w:val="28"/>
        </w:rPr>
        <w:t xml:space="preserve"> в срок до 1 января 2022 года.</w:t>
      </w:r>
    </w:p>
    <w:p w:rsidR="00E9786A" w:rsidRPr="005A066B" w:rsidRDefault="00F13D02" w:rsidP="00584003">
      <w:pPr>
        <w:ind w:firstLine="709"/>
        <w:jc w:val="both"/>
        <w:rPr>
          <w:sz w:val="28"/>
          <w:szCs w:val="28"/>
        </w:rPr>
      </w:pPr>
      <w:r w:rsidRPr="005A066B">
        <w:rPr>
          <w:sz w:val="28"/>
          <w:szCs w:val="28"/>
        </w:rPr>
        <w:t xml:space="preserve">3. </w:t>
      </w:r>
      <w:r w:rsidR="00E9786A" w:rsidRPr="005A066B">
        <w:rPr>
          <w:sz w:val="28"/>
          <w:szCs w:val="28"/>
        </w:rPr>
        <w:t xml:space="preserve">Ответственность за исполнение настоящего Постановления возложить на </w:t>
      </w:r>
      <w:r w:rsidR="00B83319">
        <w:rPr>
          <w:sz w:val="28"/>
          <w:szCs w:val="28"/>
        </w:rPr>
        <w:t>п</w:t>
      </w:r>
      <w:r w:rsidR="00E9786A" w:rsidRPr="005A066B">
        <w:rPr>
          <w:sz w:val="28"/>
          <w:szCs w:val="28"/>
        </w:rPr>
        <w:t>редседателя Приднестровского республиканского банка В.С. </w:t>
      </w:r>
      <w:proofErr w:type="spellStart"/>
      <w:r w:rsidR="00E9786A" w:rsidRPr="005A066B">
        <w:rPr>
          <w:sz w:val="28"/>
          <w:szCs w:val="28"/>
        </w:rPr>
        <w:t>Тидву</w:t>
      </w:r>
      <w:proofErr w:type="spellEnd"/>
      <w:r w:rsidR="00E9786A" w:rsidRPr="005A066B">
        <w:rPr>
          <w:sz w:val="28"/>
          <w:szCs w:val="28"/>
        </w:rPr>
        <w:t>.</w:t>
      </w:r>
    </w:p>
    <w:p w:rsidR="002829EC" w:rsidRPr="005A066B" w:rsidRDefault="006927A4" w:rsidP="00584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66B">
        <w:rPr>
          <w:sz w:val="28"/>
          <w:szCs w:val="28"/>
        </w:rPr>
        <w:t xml:space="preserve">4. </w:t>
      </w:r>
      <w:r w:rsidR="002829EC" w:rsidRPr="005A066B">
        <w:rPr>
          <w:sz w:val="28"/>
          <w:szCs w:val="28"/>
        </w:rPr>
        <w:t xml:space="preserve">Настоящее Постановление вступает в силу со дня, следующего за днем официального опубликования. </w:t>
      </w:r>
    </w:p>
    <w:p w:rsidR="002829EC" w:rsidRPr="005A066B" w:rsidRDefault="002829EC" w:rsidP="005A066B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A5542A" w:rsidRPr="005A066B" w:rsidRDefault="00A5542A" w:rsidP="005A066B">
      <w:pPr>
        <w:rPr>
          <w:sz w:val="28"/>
          <w:szCs w:val="28"/>
        </w:rPr>
      </w:pPr>
    </w:p>
    <w:p w:rsidR="00041B83" w:rsidRDefault="00041B83" w:rsidP="005A066B">
      <w:pPr>
        <w:jc w:val="center"/>
        <w:rPr>
          <w:sz w:val="28"/>
          <w:szCs w:val="28"/>
        </w:rPr>
      </w:pPr>
    </w:p>
    <w:p w:rsidR="009A072F" w:rsidRPr="009A072F" w:rsidRDefault="009A072F" w:rsidP="009A072F">
      <w:pPr>
        <w:jc w:val="center"/>
      </w:pPr>
      <w:r w:rsidRPr="009A072F">
        <w:lastRenderedPageBreak/>
        <w:t>ПОЯСНИТЕЛЬНАЯ ЗАПИСКА</w:t>
      </w:r>
    </w:p>
    <w:p w:rsidR="0079738F" w:rsidRDefault="009A072F" w:rsidP="009A072F">
      <w:pPr>
        <w:jc w:val="center"/>
        <w:rPr>
          <w:sz w:val="28"/>
          <w:szCs w:val="28"/>
        </w:rPr>
      </w:pPr>
      <w:proofErr w:type="gramStart"/>
      <w:r w:rsidRPr="009A072F">
        <w:rPr>
          <w:sz w:val="28"/>
          <w:szCs w:val="28"/>
        </w:rPr>
        <w:t>к</w:t>
      </w:r>
      <w:proofErr w:type="gramEnd"/>
      <w:r w:rsidRPr="009A072F">
        <w:rPr>
          <w:sz w:val="28"/>
          <w:szCs w:val="28"/>
        </w:rPr>
        <w:t xml:space="preserve"> проекту постановления Верховного Совета </w:t>
      </w:r>
    </w:p>
    <w:p w:rsidR="0079738F" w:rsidRDefault="009A072F" w:rsidP="0079738F">
      <w:pPr>
        <w:jc w:val="center"/>
        <w:rPr>
          <w:sz w:val="28"/>
          <w:szCs w:val="28"/>
        </w:rPr>
      </w:pPr>
      <w:r w:rsidRPr="009A072F">
        <w:rPr>
          <w:sz w:val="28"/>
          <w:szCs w:val="28"/>
        </w:rPr>
        <w:t xml:space="preserve">Приднестровской Молдавской Республики </w:t>
      </w:r>
    </w:p>
    <w:p w:rsidR="009A072F" w:rsidRPr="009A072F" w:rsidRDefault="009A072F" w:rsidP="0079738F">
      <w:pPr>
        <w:jc w:val="center"/>
        <w:rPr>
          <w:sz w:val="28"/>
          <w:szCs w:val="28"/>
        </w:rPr>
      </w:pPr>
      <w:r w:rsidRPr="009A072F">
        <w:rPr>
          <w:sz w:val="28"/>
          <w:szCs w:val="28"/>
        </w:rPr>
        <w:t>«Об отчуждении Приднестровским республиканским банком</w:t>
      </w:r>
    </w:p>
    <w:p w:rsidR="009A072F" w:rsidRPr="009A072F" w:rsidRDefault="009A072F" w:rsidP="009A072F">
      <w:pPr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proofErr w:type="gramStart"/>
      <w:r w:rsidRPr="009A072F">
        <w:rPr>
          <w:sz w:val="28"/>
          <w:szCs w:val="28"/>
        </w:rPr>
        <w:t>объекта</w:t>
      </w:r>
      <w:proofErr w:type="gramEnd"/>
      <w:r w:rsidRPr="009A072F">
        <w:rPr>
          <w:sz w:val="28"/>
          <w:szCs w:val="28"/>
        </w:rPr>
        <w:t xml:space="preserve"> недвижимого имущества»</w:t>
      </w:r>
    </w:p>
    <w:p w:rsidR="009A072F" w:rsidRPr="009A072F" w:rsidRDefault="009A072F" w:rsidP="009A072F">
      <w:pPr>
        <w:rPr>
          <w:sz w:val="28"/>
          <w:szCs w:val="28"/>
        </w:rPr>
      </w:pP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proofErr w:type="gramStart"/>
      <w:r w:rsidRPr="009A072F">
        <w:rPr>
          <w:sz w:val="28"/>
          <w:szCs w:val="28"/>
        </w:rPr>
        <w:t>а</w:t>
      </w:r>
      <w:proofErr w:type="gramEnd"/>
      <w:r w:rsidRPr="009A072F">
        <w:rPr>
          <w:sz w:val="28"/>
          <w:szCs w:val="28"/>
        </w:rPr>
        <w:t xml:space="preserve">) </w:t>
      </w:r>
      <w:r w:rsidR="0079738F">
        <w:rPr>
          <w:sz w:val="28"/>
          <w:szCs w:val="28"/>
        </w:rPr>
        <w:t>С</w:t>
      </w:r>
      <w:r w:rsidRPr="009A072F">
        <w:rPr>
          <w:sz w:val="28"/>
          <w:szCs w:val="28"/>
        </w:rPr>
        <w:t>огласно статье 230 Гражданского кодекса Приднестровской Молдавской Республики государственной собственностью в Приднестровской Молдавской Республике является имущество, принадлежащее на праве собственности Приднестровской Молдавской Республике. Право владения, пользования и распоряжения, в том числе отчуждения, государственной собственностью осуществляется в порядке, предусмотренном указанным Кодексом, иными законодательными актами и нормативными правовыми актами органов государственной власти и управления, разработанными в соответствии с законодательными актами Приднестровской Молдавской Республики.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r w:rsidRPr="009A072F">
        <w:rPr>
          <w:sz w:val="28"/>
          <w:szCs w:val="28"/>
        </w:rPr>
        <w:t xml:space="preserve">В соответствии с пунктом 2 статьи 3 и подпунктом к) пункта 2 статьи 6 Закона Приднестровской Молдавской Республики от 7 мая 2007 года </w:t>
      </w:r>
      <w:r w:rsidR="0079738F">
        <w:rPr>
          <w:sz w:val="28"/>
          <w:szCs w:val="28"/>
        </w:rPr>
        <w:br/>
      </w:r>
      <w:r w:rsidRPr="009A072F">
        <w:rPr>
          <w:sz w:val="28"/>
          <w:szCs w:val="28"/>
        </w:rPr>
        <w:t>№ 212-З-IV «О центральном банке Приднестровской Молдавской Республики» (САЗ 07-20)</w:t>
      </w:r>
      <w:r w:rsidR="0079738F">
        <w:rPr>
          <w:sz w:val="28"/>
          <w:szCs w:val="28"/>
        </w:rPr>
        <w:t>,</w:t>
      </w:r>
      <w:r w:rsidRPr="009A072F">
        <w:rPr>
          <w:sz w:val="28"/>
          <w:szCs w:val="28"/>
        </w:rPr>
        <w:t xml:space="preserve"> отчуждение недвижимого имущества центрального банка производится Верховным Советом Приднестровской Молдавской Республики по предложению Президента Приднестровской Молдавской Республики, инициированному банковским советом.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r w:rsidRPr="009A072F">
        <w:rPr>
          <w:sz w:val="28"/>
          <w:szCs w:val="28"/>
        </w:rPr>
        <w:t xml:space="preserve">Настоящий проект разработан в соответствии с решением банковского совета (Протокол № 2 от 8 июля 2021 года). 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r w:rsidRPr="009A072F">
        <w:rPr>
          <w:sz w:val="28"/>
          <w:szCs w:val="28"/>
        </w:rPr>
        <w:t xml:space="preserve">Проектом предусматривается возмездное отчуждение (посредством продажи) домовладения, приобретенного в результате перехода прав </w:t>
      </w:r>
      <w:r w:rsidR="008C124D">
        <w:rPr>
          <w:sz w:val="28"/>
          <w:szCs w:val="28"/>
        </w:rPr>
        <w:br/>
      </w:r>
      <w:r w:rsidRPr="009A072F">
        <w:rPr>
          <w:sz w:val="28"/>
          <w:szCs w:val="28"/>
        </w:rPr>
        <w:t>на заложенное имущество, которое являлось обеспечением по договору займа. При этом реализация домовладения необходима в целях обеспечения возврата заемных денежных средств посредством замены актива в форме недвижимого имущества на денежные средства</w:t>
      </w:r>
      <w:r w:rsidR="008C124D">
        <w:rPr>
          <w:sz w:val="28"/>
          <w:szCs w:val="28"/>
        </w:rPr>
        <w:t>,</w:t>
      </w:r>
      <w:r w:rsidRPr="009A072F">
        <w:rPr>
          <w:sz w:val="28"/>
          <w:szCs w:val="28"/>
        </w:rPr>
        <w:t xml:space="preserve"> необходимые для планомерной и системной реализации центральным баком Приднестровской Молдавской Республики своих функций, в том числе кредитования и рефинансирования. Следует отметить, что для Приднестровского республиканского банка данный актив является непрофильным и не может использоваться в рамках осуществляемой </w:t>
      </w:r>
      <w:r w:rsidR="008C124D">
        <w:rPr>
          <w:sz w:val="28"/>
          <w:szCs w:val="28"/>
        </w:rPr>
        <w:br/>
      </w:r>
      <w:r w:rsidRPr="009A072F">
        <w:rPr>
          <w:sz w:val="28"/>
          <w:szCs w:val="28"/>
        </w:rPr>
        <w:t>в соответствии с действующим законодательством Приднестровской Молдавской Республики деятельности.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r w:rsidRPr="009A072F">
        <w:rPr>
          <w:sz w:val="28"/>
          <w:szCs w:val="28"/>
        </w:rPr>
        <w:t>Домовладение расположено по адресу: город Тирасполь, переулок Чехова, дом 39</w:t>
      </w:r>
      <w:r w:rsidR="007B5E8D">
        <w:rPr>
          <w:sz w:val="28"/>
          <w:szCs w:val="28"/>
        </w:rPr>
        <w:t>,</w:t>
      </w:r>
      <w:r w:rsidRPr="009A072F">
        <w:rPr>
          <w:sz w:val="28"/>
          <w:szCs w:val="28"/>
        </w:rPr>
        <w:t xml:space="preserve"> состоит из жилого дома лит. А, пристройки лит. А1, пристройки </w:t>
      </w:r>
      <w:r w:rsidR="008C124D">
        <w:rPr>
          <w:sz w:val="28"/>
          <w:szCs w:val="28"/>
        </w:rPr>
        <w:br/>
      </w:r>
      <w:r w:rsidRPr="009A072F">
        <w:rPr>
          <w:sz w:val="28"/>
          <w:szCs w:val="28"/>
        </w:rPr>
        <w:t>лит. А2 (с летней кухней лит. 1, гаражом лит. 2, погребом лит. I, двумя канализационными ямами лит. IX, лит. X) и размещено на земельном участке площадью 497 м².</w:t>
      </w:r>
    </w:p>
    <w:p w:rsidR="009A072F" w:rsidRPr="009A072F" w:rsidRDefault="009A072F" w:rsidP="0079738F">
      <w:pPr>
        <w:ind w:firstLine="708"/>
        <w:jc w:val="both"/>
        <w:rPr>
          <w:color w:val="000000"/>
          <w:sz w:val="28"/>
          <w:szCs w:val="28"/>
        </w:rPr>
      </w:pPr>
      <w:r w:rsidRPr="009A072F">
        <w:rPr>
          <w:sz w:val="28"/>
          <w:szCs w:val="28"/>
        </w:rPr>
        <w:t xml:space="preserve">Балансовая стоимость домовладения по состоянию на 9 июня 2021 года составляет </w:t>
      </w:r>
      <w:r w:rsidRPr="009A072F">
        <w:rPr>
          <w:color w:val="000000"/>
          <w:sz w:val="28"/>
          <w:szCs w:val="28"/>
        </w:rPr>
        <w:t>587 343, 75 рублей Приднестровской Молдавской Республики.</w:t>
      </w:r>
    </w:p>
    <w:p w:rsidR="009A072F" w:rsidRPr="009A072F" w:rsidRDefault="009A072F" w:rsidP="007973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072F">
        <w:rPr>
          <w:sz w:val="28"/>
          <w:szCs w:val="28"/>
        </w:rPr>
        <w:t xml:space="preserve">Принимая во внимание, что в силу нормы статьи 6 Закона Приднестровской Молдавской Республики от 19 марта 2004 года № 400-З-III </w:t>
      </w:r>
      <w:r w:rsidR="008C124D">
        <w:rPr>
          <w:sz w:val="28"/>
          <w:szCs w:val="28"/>
        </w:rPr>
        <w:br/>
      </w:r>
      <w:r w:rsidRPr="009A072F">
        <w:rPr>
          <w:sz w:val="28"/>
          <w:szCs w:val="28"/>
        </w:rPr>
        <w:lastRenderedPageBreak/>
        <w:t xml:space="preserve">«Об оценочной деятельности в Приднестровской Молдавской Республике» </w:t>
      </w:r>
      <w:r w:rsidR="008C124D">
        <w:rPr>
          <w:sz w:val="28"/>
          <w:szCs w:val="28"/>
        </w:rPr>
        <w:br/>
      </w:r>
      <w:r w:rsidRPr="009A072F">
        <w:rPr>
          <w:sz w:val="28"/>
          <w:szCs w:val="28"/>
        </w:rPr>
        <w:t xml:space="preserve">(САЗ 04-12) проведение оценки является обязательным при продаже или ином отчуждении объектов оценки, находящихся полностью или частично </w:t>
      </w:r>
      <w:r w:rsidR="008C124D">
        <w:rPr>
          <w:sz w:val="28"/>
          <w:szCs w:val="28"/>
        </w:rPr>
        <w:br/>
      </w:r>
      <w:r w:rsidRPr="009A072F">
        <w:rPr>
          <w:sz w:val="28"/>
          <w:szCs w:val="28"/>
        </w:rPr>
        <w:t>в государственной собственности, проектом предусматривается также необходи</w:t>
      </w:r>
      <w:r w:rsidR="006E434D">
        <w:rPr>
          <w:sz w:val="28"/>
          <w:szCs w:val="28"/>
        </w:rPr>
        <w:t>мость проведения Приднестровским</w:t>
      </w:r>
      <w:r w:rsidRPr="009A072F">
        <w:rPr>
          <w:sz w:val="28"/>
          <w:szCs w:val="28"/>
        </w:rPr>
        <w:t xml:space="preserve"> республиканским банком соответствующей оценки подлежащего отчуждению объекта недвижимого имущества в порядке, предусмотренном действующим законодательством Придне</w:t>
      </w:r>
      <w:r w:rsidR="00FF7690">
        <w:rPr>
          <w:sz w:val="28"/>
          <w:szCs w:val="28"/>
        </w:rPr>
        <w:t>стровской Молдавской Республики;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proofErr w:type="gramStart"/>
      <w:r w:rsidRPr="009A072F">
        <w:rPr>
          <w:sz w:val="28"/>
          <w:szCs w:val="28"/>
        </w:rPr>
        <w:t>б</w:t>
      </w:r>
      <w:proofErr w:type="gramEnd"/>
      <w:r w:rsidRPr="009A072F">
        <w:rPr>
          <w:sz w:val="28"/>
          <w:szCs w:val="28"/>
        </w:rPr>
        <w:t xml:space="preserve">) в данной сфере правового регулирования действуют Гражданский кодекс Приднестровской Молдавской Республики, Закон Приднестровской Молдавской Республики от 7 мая 2007 года № 212-З-IV «О центральном банке Приднестровской Молдавской Республики» (САЗ 07-20), Закон Приднестровской Молдавской Республики от 19 марта 2004 года № 400-З-III </w:t>
      </w:r>
      <w:r w:rsidR="00FF7690">
        <w:rPr>
          <w:sz w:val="28"/>
          <w:szCs w:val="28"/>
        </w:rPr>
        <w:br/>
      </w:r>
      <w:r w:rsidRPr="009A072F">
        <w:rPr>
          <w:sz w:val="28"/>
          <w:szCs w:val="28"/>
        </w:rPr>
        <w:t xml:space="preserve">«Об оценочной деятельности в Приднестровской Молдавской Республике» </w:t>
      </w:r>
      <w:r w:rsidR="00FF7690">
        <w:rPr>
          <w:sz w:val="28"/>
          <w:szCs w:val="28"/>
        </w:rPr>
        <w:br/>
      </w:r>
      <w:r w:rsidRPr="009A072F">
        <w:rPr>
          <w:sz w:val="28"/>
          <w:szCs w:val="28"/>
        </w:rPr>
        <w:t>(САЗ 04-12);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proofErr w:type="gramStart"/>
      <w:r w:rsidRPr="009A072F">
        <w:rPr>
          <w:sz w:val="28"/>
          <w:szCs w:val="28"/>
        </w:rPr>
        <w:t>в</w:t>
      </w:r>
      <w:proofErr w:type="gramEnd"/>
      <w:r w:rsidRPr="009A072F">
        <w:rPr>
          <w:sz w:val="28"/>
          <w:szCs w:val="28"/>
        </w:rPr>
        <w:t>) вступление в силу настоящего проекта не потребует внесения изменений или отмены иных нормативных правовых актов Приднестровской Молдавской Республики;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proofErr w:type="gramStart"/>
      <w:r w:rsidRPr="009A072F">
        <w:rPr>
          <w:sz w:val="28"/>
          <w:szCs w:val="28"/>
        </w:rPr>
        <w:t>г</w:t>
      </w:r>
      <w:proofErr w:type="gramEnd"/>
      <w:r w:rsidRPr="009A072F">
        <w:rPr>
          <w:sz w:val="28"/>
          <w:szCs w:val="28"/>
        </w:rPr>
        <w:t>) вступление в силу настоящего проекта не потребует дополнительных финансовых и иных затрат из средств республиканского бюджета;</w:t>
      </w:r>
    </w:p>
    <w:p w:rsidR="009A072F" w:rsidRPr="009A072F" w:rsidRDefault="009A072F" w:rsidP="0079738F">
      <w:pPr>
        <w:ind w:firstLine="708"/>
        <w:jc w:val="both"/>
        <w:rPr>
          <w:sz w:val="28"/>
          <w:szCs w:val="28"/>
        </w:rPr>
      </w:pPr>
      <w:proofErr w:type="gramStart"/>
      <w:r w:rsidRPr="009A072F">
        <w:rPr>
          <w:sz w:val="28"/>
          <w:szCs w:val="28"/>
        </w:rPr>
        <w:t>д</w:t>
      </w:r>
      <w:proofErr w:type="gramEnd"/>
      <w:r w:rsidRPr="009A072F">
        <w:rPr>
          <w:sz w:val="28"/>
          <w:szCs w:val="28"/>
        </w:rPr>
        <w:t xml:space="preserve">) для вступления в силу данного проекта не потребуется принятие отдельного нормативного правового акта Приднестровской Молдавской Республики. </w:t>
      </w:r>
    </w:p>
    <w:p w:rsidR="009A072F" w:rsidRPr="009A072F" w:rsidRDefault="009A072F" w:rsidP="0079738F">
      <w:pPr>
        <w:ind w:firstLine="708"/>
        <w:jc w:val="center"/>
        <w:rPr>
          <w:sz w:val="28"/>
          <w:szCs w:val="28"/>
        </w:rPr>
      </w:pPr>
    </w:p>
    <w:sectPr w:rsidR="009A072F" w:rsidRPr="009A072F" w:rsidSect="005A066B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A1" w:rsidRDefault="00F019A1" w:rsidP="005A066B">
      <w:r>
        <w:separator/>
      </w:r>
    </w:p>
  </w:endnote>
  <w:endnote w:type="continuationSeparator" w:id="0">
    <w:p w:rsidR="00F019A1" w:rsidRDefault="00F019A1" w:rsidP="005A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A1" w:rsidRDefault="00F019A1" w:rsidP="005A066B">
      <w:r>
        <w:separator/>
      </w:r>
    </w:p>
  </w:footnote>
  <w:footnote w:type="continuationSeparator" w:id="0">
    <w:p w:rsidR="00F019A1" w:rsidRDefault="00F019A1" w:rsidP="005A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862231"/>
      <w:docPartObj>
        <w:docPartGallery w:val="Page Numbers (Top of Page)"/>
        <w:docPartUnique/>
      </w:docPartObj>
    </w:sdtPr>
    <w:sdtEndPr/>
    <w:sdtContent>
      <w:p w:rsidR="005A066B" w:rsidRDefault="005A06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F4">
          <w:rPr>
            <w:noProof/>
          </w:rPr>
          <w:t>- 4 -</w:t>
        </w:r>
        <w:r>
          <w:fldChar w:fldCharType="end"/>
        </w:r>
      </w:p>
    </w:sdtContent>
  </w:sdt>
  <w:p w:rsidR="005A066B" w:rsidRDefault="005A06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FF"/>
    <w:rsid w:val="00033D7E"/>
    <w:rsid w:val="00041B83"/>
    <w:rsid w:val="000C22A6"/>
    <w:rsid w:val="000E2E8A"/>
    <w:rsid w:val="00106C86"/>
    <w:rsid w:val="0011286C"/>
    <w:rsid w:val="00120E33"/>
    <w:rsid w:val="00125023"/>
    <w:rsid w:val="00165EFB"/>
    <w:rsid w:val="0017338F"/>
    <w:rsid w:val="001D1B8B"/>
    <w:rsid w:val="001D59F9"/>
    <w:rsid w:val="001E76FF"/>
    <w:rsid w:val="002026E1"/>
    <w:rsid w:val="00263590"/>
    <w:rsid w:val="002804D0"/>
    <w:rsid w:val="002829EC"/>
    <w:rsid w:val="00292C2C"/>
    <w:rsid w:val="002B5179"/>
    <w:rsid w:val="002F12D9"/>
    <w:rsid w:val="00327EE2"/>
    <w:rsid w:val="00336FB1"/>
    <w:rsid w:val="00342CF4"/>
    <w:rsid w:val="003861B0"/>
    <w:rsid w:val="003A2BB4"/>
    <w:rsid w:val="003C35BF"/>
    <w:rsid w:val="003D767F"/>
    <w:rsid w:val="004025B8"/>
    <w:rsid w:val="00426A4F"/>
    <w:rsid w:val="00435DA1"/>
    <w:rsid w:val="00484B94"/>
    <w:rsid w:val="004A19B2"/>
    <w:rsid w:val="004D4648"/>
    <w:rsid w:val="0050214B"/>
    <w:rsid w:val="00536D8C"/>
    <w:rsid w:val="00584003"/>
    <w:rsid w:val="005A066B"/>
    <w:rsid w:val="00620BF4"/>
    <w:rsid w:val="00631DB5"/>
    <w:rsid w:val="00635F69"/>
    <w:rsid w:val="00667F5F"/>
    <w:rsid w:val="006927A4"/>
    <w:rsid w:val="006A3F16"/>
    <w:rsid w:val="006E434D"/>
    <w:rsid w:val="00740D2C"/>
    <w:rsid w:val="0079738F"/>
    <w:rsid w:val="007B23F0"/>
    <w:rsid w:val="007B5E8D"/>
    <w:rsid w:val="007F715F"/>
    <w:rsid w:val="00811C83"/>
    <w:rsid w:val="00834476"/>
    <w:rsid w:val="00851FAE"/>
    <w:rsid w:val="00856B3B"/>
    <w:rsid w:val="00876B91"/>
    <w:rsid w:val="008778F7"/>
    <w:rsid w:val="008B41C2"/>
    <w:rsid w:val="008C124D"/>
    <w:rsid w:val="008D505C"/>
    <w:rsid w:val="00903FF4"/>
    <w:rsid w:val="009A072F"/>
    <w:rsid w:val="00A0508B"/>
    <w:rsid w:val="00A5542A"/>
    <w:rsid w:val="00A6541D"/>
    <w:rsid w:val="00A73478"/>
    <w:rsid w:val="00A90453"/>
    <w:rsid w:val="00B15EE0"/>
    <w:rsid w:val="00B4280C"/>
    <w:rsid w:val="00B81144"/>
    <w:rsid w:val="00B83319"/>
    <w:rsid w:val="00BC6510"/>
    <w:rsid w:val="00C046F1"/>
    <w:rsid w:val="00C4084A"/>
    <w:rsid w:val="00C4200C"/>
    <w:rsid w:val="00C61DFF"/>
    <w:rsid w:val="00CC47C6"/>
    <w:rsid w:val="00D35F66"/>
    <w:rsid w:val="00D560A5"/>
    <w:rsid w:val="00D72E0D"/>
    <w:rsid w:val="00DA5395"/>
    <w:rsid w:val="00DA7552"/>
    <w:rsid w:val="00E22142"/>
    <w:rsid w:val="00E25E6B"/>
    <w:rsid w:val="00E32788"/>
    <w:rsid w:val="00E9786A"/>
    <w:rsid w:val="00EC3BB3"/>
    <w:rsid w:val="00ED740B"/>
    <w:rsid w:val="00F019A1"/>
    <w:rsid w:val="00F13D02"/>
    <w:rsid w:val="00F416F1"/>
    <w:rsid w:val="00F44B5B"/>
    <w:rsid w:val="00F51B7C"/>
    <w:rsid w:val="00F56120"/>
    <w:rsid w:val="00FE2737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CC672-143B-43ED-B5FE-FDD24D2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2829EC"/>
    <w:pPr>
      <w:spacing w:after="160" w:line="240" w:lineRule="exact"/>
    </w:pPr>
    <w:rPr>
      <w:rFonts w:ascii="Tahoma" w:hAnsi="Tahoma"/>
      <w:bCs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635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A06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0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06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A21C-B829-4258-BF3F-55FEAC0C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 И.Г.</dc:creator>
  <cp:keywords/>
  <dc:description/>
  <cp:lastModifiedBy>Кудрова А.А.</cp:lastModifiedBy>
  <cp:revision>32</cp:revision>
  <cp:lastPrinted>2021-08-10T06:08:00Z</cp:lastPrinted>
  <dcterms:created xsi:type="dcterms:W3CDTF">2021-06-08T13:09:00Z</dcterms:created>
  <dcterms:modified xsi:type="dcterms:W3CDTF">2021-08-18T11:24:00Z</dcterms:modified>
</cp:coreProperties>
</file>