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8D5" w:rsidRPr="00972871" w:rsidRDefault="00F158D5" w:rsidP="00972871">
      <w:pPr>
        <w:spacing w:after="0" w:line="240" w:lineRule="auto"/>
        <w:jc w:val="both"/>
        <w:rPr>
          <w:rFonts w:eastAsia="Times New Roman" w:cs="Times New Roman"/>
          <w:sz w:val="28"/>
          <w:szCs w:val="28"/>
          <w:lang w:eastAsia="ru-RU"/>
        </w:rPr>
      </w:pPr>
    </w:p>
    <w:p w:rsidR="00F158D5" w:rsidRPr="00972871" w:rsidRDefault="00F158D5" w:rsidP="00972871">
      <w:pPr>
        <w:spacing w:after="0" w:line="240" w:lineRule="auto"/>
        <w:jc w:val="both"/>
        <w:rPr>
          <w:rFonts w:eastAsia="Times New Roman" w:cs="Times New Roman"/>
          <w:sz w:val="28"/>
          <w:szCs w:val="28"/>
          <w:lang w:eastAsia="ru-RU"/>
        </w:rPr>
      </w:pPr>
    </w:p>
    <w:p w:rsidR="00F158D5" w:rsidRPr="00972871" w:rsidRDefault="00F158D5" w:rsidP="00972871">
      <w:pPr>
        <w:spacing w:after="0" w:line="240" w:lineRule="auto"/>
        <w:jc w:val="both"/>
        <w:rPr>
          <w:rFonts w:eastAsia="Times New Roman" w:cs="Times New Roman"/>
          <w:sz w:val="28"/>
          <w:szCs w:val="28"/>
          <w:lang w:eastAsia="ru-RU"/>
        </w:rPr>
      </w:pPr>
    </w:p>
    <w:p w:rsidR="00F158D5" w:rsidRPr="00972871" w:rsidRDefault="00F158D5" w:rsidP="00972871">
      <w:pPr>
        <w:spacing w:after="0" w:line="240" w:lineRule="auto"/>
        <w:jc w:val="center"/>
        <w:rPr>
          <w:rFonts w:eastAsia="Times New Roman" w:cs="Times New Roman"/>
          <w:sz w:val="28"/>
          <w:szCs w:val="28"/>
          <w:lang w:eastAsia="ru-RU"/>
        </w:rPr>
      </w:pPr>
    </w:p>
    <w:p w:rsidR="00F158D5" w:rsidRPr="00972871" w:rsidRDefault="00F158D5" w:rsidP="00972871">
      <w:pPr>
        <w:spacing w:after="0" w:line="240" w:lineRule="auto"/>
        <w:jc w:val="center"/>
        <w:rPr>
          <w:rFonts w:eastAsia="Times New Roman" w:cs="Times New Roman"/>
          <w:sz w:val="28"/>
          <w:szCs w:val="28"/>
          <w:lang w:eastAsia="ru-RU"/>
        </w:rPr>
      </w:pPr>
    </w:p>
    <w:p w:rsidR="00F158D5" w:rsidRPr="00972871" w:rsidRDefault="00F158D5" w:rsidP="00972871">
      <w:pPr>
        <w:spacing w:after="0" w:line="240" w:lineRule="auto"/>
        <w:jc w:val="center"/>
        <w:rPr>
          <w:rFonts w:eastAsia="Times New Roman" w:cs="Times New Roman"/>
          <w:b/>
          <w:sz w:val="28"/>
          <w:szCs w:val="28"/>
          <w:lang w:eastAsia="ru-RU"/>
        </w:rPr>
      </w:pPr>
      <w:r w:rsidRPr="00972871">
        <w:rPr>
          <w:rFonts w:eastAsia="Times New Roman" w:cs="Times New Roman"/>
          <w:b/>
          <w:sz w:val="28"/>
          <w:szCs w:val="28"/>
          <w:lang w:eastAsia="ru-RU"/>
        </w:rPr>
        <w:t>Закон</w:t>
      </w:r>
    </w:p>
    <w:p w:rsidR="00F158D5" w:rsidRPr="00972871" w:rsidRDefault="00F158D5" w:rsidP="00972871">
      <w:pPr>
        <w:spacing w:after="0" w:line="240" w:lineRule="auto"/>
        <w:jc w:val="center"/>
        <w:rPr>
          <w:rFonts w:eastAsia="Times New Roman" w:cs="Times New Roman"/>
          <w:b/>
          <w:sz w:val="28"/>
          <w:szCs w:val="28"/>
          <w:lang w:eastAsia="ru-RU"/>
        </w:rPr>
      </w:pPr>
      <w:r w:rsidRPr="00972871">
        <w:rPr>
          <w:rFonts w:eastAsia="Times New Roman" w:cs="Times New Roman"/>
          <w:b/>
          <w:sz w:val="28"/>
          <w:szCs w:val="28"/>
          <w:lang w:eastAsia="ru-RU"/>
        </w:rPr>
        <w:t>Приднестровской Молдавской Республики</w:t>
      </w:r>
    </w:p>
    <w:p w:rsidR="00F158D5" w:rsidRPr="00972871" w:rsidRDefault="00F158D5" w:rsidP="00972871">
      <w:pPr>
        <w:spacing w:after="0" w:line="240" w:lineRule="auto"/>
        <w:jc w:val="center"/>
        <w:rPr>
          <w:rFonts w:eastAsia="Times New Roman" w:cs="Times New Roman"/>
          <w:b/>
          <w:sz w:val="28"/>
          <w:szCs w:val="28"/>
          <w:lang w:eastAsia="ru-RU"/>
        </w:rPr>
      </w:pPr>
    </w:p>
    <w:p w:rsidR="00F158D5" w:rsidRPr="00972871" w:rsidRDefault="00F158D5" w:rsidP="00972871">
      <w:pPr>
        <w:spacing w:after="0" w:line="240" w:lineRule="auto"/>
        <w:jc w:val="center"/>
        <w:rPr>
          <w:rFonts w:eastAsia="Times New Roman" w:cs="Times New Roman"/>
          <w:b/>
          <w:sz w:val="28"/>
          <w:szCs w:val="28"/>
          <w:lang w:eastAsia="ru-RU"/>
        </w:rPr>
      </w:pPr>
      <w:r w:rsidRPr="00972871">
        <w:rPr>
          <w:rFonts w:eastAsia="Times New Roman" w:cs="Times New Roman"/>
          <w:b/>
          <w:sz w:val="28"/>
          <w:szCs w:val="28"/>
          <w:lang w:eastAsia="ru-RU"/>
        </w:rPr>
        <w:t>«О внесении изменения в Закон</w:t>
      </w:r>
      <w:r w:rsidR="00427E97" w:rsidRPr="00972871">
        <w:rPr>
          <w:rFonts w:eastAsia="Times New Roman" w:cs="Times New Roman"/>
          <w:b/>
          <w:sz w:val="28"/>
          <w:szCs w:val="28"/>
          <w:lang w:eastAsia="ru-RU"/>
        </w:rPr>
        <w:t xml:space="preserve"> </w:t>
      </w:r>
      <w:r w:rsidR="00427E97" w:rsidRPr="00972871">
        <w:rPr>
          <w:rFonts w:eastAsia="Times New Roman" w:cs="Times New Roman"/>
          <w:b/>
          <w:sz w:val="28"/>
          <w:szCs w:val="28"/>
          <w:lang w:eastAsia="ru-RU"/>
        </w:rPr>
        <w:br/>
      </w:r>
      <w:r w:rsidRPr="00972871">
        <w:rPr>
          <w:rFonts w:eastAsia="Times New Roman" w:cs="Times New Roman"/>
          <w:b/>
          <w:sz w:val="28"/>
          <w:szCs w:val="28"/>
          <w:lang w:eastAsia="ru-RU"/>
        </w:rPr>
        <w:t>Приднестровской Молдавской Республики</w:t>
      </w:r>
    </w:p>
    <w:p w:rsidR="00F158D5" w:rsidRPr="00972871" w:rsidRDefault="00F158D5" w:rsidP="00972871">
      <w:pPr>
        <w:spacing w:after="0" w:line="240" w:lineRule="auto"/>
        <w:jc w:val="center"/>
        <w:rPr>
          <w:rFonts w:eastAsia="Times New Roman" w:cs="Times New Roman"/>
          <w:b/>
          <w:sz w:val="28"/>
          <w:szCs w:val="28"/>
          <w:lang w:eastAsia="ru-RU"/>
        </w:rPr>
      </w:pPr>
      <w:r w:rsidRPr="00972871">
        <w:rPr>
          <w:rFonts w:eastAsia="Times New Roman" w:cs="Times New Roman"/>
          <w:b/>
          <w:sz w:val="28"/>
          <w:szCs w:val="28"/>
          <w:lang w:eastAsia="ru-RU"/>
        </w:rPr>
        <w:t xml:space="preserve">«О государственной регистрации прав </w:t>
      </w:r>
      <w:r w:rsidR="00427E97" w:rsidRPr="00972871">
        <w:rPr>
          <w:rFonts w:eastAsia="Times New Roman" w:cs="Times New Roman"/>
          <w:b/>
          <w:sz w:val="28"/>
          <w:szCs w:val="28"/>
          <w:lang w:eastAsia="ru-RU"/>
        </w:rPr>
        <w:br/>
      </w:r>
      <w:r w:rsidRPr="00972871">
        <w:rPr>
          <w:rFonts w:eastAsia="Times New Roman" w:cs="Times New Roman"/>
          <w:b/>
          <w:sz w:val="28"/>
          <w:szCs w:val="28"/>
          <w:lang w:eastAsia="ru-RU"/>
        </w:rPr>
        <w:t>на недвижимое имущество и сделок с ним»</w:t>
      </w:r>
      <w:r w:rsidRPr="00972871">
        <w:rPr>
          <w:rFonts w:eastAsia="Times New Roman" w:cs="Times New Roman"/>
          <w:b/>
          <w:sz w:val="28"/>
          <w:szCs w:val="28"/>
          <w:lang w:eastAsia="ru-RU"/>
        </w:rPr>
        <w:br/>
        <w:t xml:space="preserve">в связи с принятием Закона Приднестровской Молдавской Республики </w:t>
      </w:r>
      <w:r w:rsidRPr="00972871">
        <w:rPr>
          <w:rFonts w:eastAsia="Times New Roman" w:cs="Times New Roman"/>
          <w:b/>
          <w:sz w:val="28"/>
          <w:szCs w:val="28"/>
          <w:lang w:eastAsia="ru-RU"/>
        </w:rPr>
        <w:br/>
        <w:t>«О внесении изменени</w:t>
      </w:r>
      <w:r w:rsidR="00656B7A">
        <w:rPr>
          <w:rFonts w:eastAsia="Times New Roman" w:cs="Times New Roman"/>
          <w:b/>
          <w:sz w:val="28"/>
          <w:szCs w:val="28"/>
          <w:lang w:eastAsia="ru-RU"/>
        </w:rPr>
        <w:t>й</w:t>
      </w:r>
      <w:r w:rsidRPr="00972871">
        <w:rPr>
          <w:rFonts w:eastAsia="Times New Roman" w:cs="Times New Roman"/>
          <w:b/>
          <w:sz w:val="28"/>
          <w:szCs w:val="28"/>
          <w:lang w:eastAsia="ru-RU"/>
        </w:rPr>
        <w:t xml:space="preserve"> в Закон </w:t>
      </w:r>
      <w:r w:rsidRPr="00972871">
        <w:rPr>
          <w:rFonts w:eastAsia="Times New Roman" w:cs="Times New Roman"/>
          <w:b/>
          <w:sz w:val="28"/>
          <w:szCs w:val="28"/>
          <w:lang w:eastAsia="ru-RU"/>
        </w:rPr>
        <w:br/>
        <w:t xml:space="preserve">Приднестровской Молдавской Республики </w:t>
      </w:r>
      <w:r w:rsidRPr="00972871">
        <w:rPr>
          <w:rFonts w:eastAsia="Times New Roman" w:cs="Times New Roman"/>
          <w:b/>
          <w:sz w:val="28"/>
          <w:szCs w:val="28"/>
          <w:lang w:eastAsia="ru-RU"/>
        </w:rPr>
        <w:br/>
        <w:t>«О лицензировании отдельных видов деятельности»</w:t>
      </w:r>
    </w:p>
    <w:p w:rsidR="00F158D5" w:rsidRPr="00972871" w:rsidRDefault="00F158D5" w:rsidP="00972871">
      <w:pPr>
        <w:spacing w:after="0" w:line="240" w:lineRule="auto"/>
        <w:jc w:val="both"/>
        <w:rPr>
          <w:rFonts w:eastAsia="Times New Roman" w:cs="Times New Roman"/>
          <w:b/>
          <w:sz w:val="28"/>
          <w:szCs w:val="28"/>
          <w:lang w:eastAsia="ru-RU"/>
        </w:rPr>
      </w:pPr>
    </w:p>
    <w:p w:rsidR="00F158D5" w:rsidRPr="00972871" w:rsidRDefault="00F158D5" w:rsidP="00972871">
      <w:pPr>
        <w:spacing w:after="0" w:line="240" w:lineRule="auto"/>
        <w:jc w:val="both"/>
        <w:rPr>
          <w:rFonts w:eastAsia="Times New Roman" w:cs="Times New Roman"/>
          <w:sz w:val="28"/>
          <w:szCs w:val="28"/>
          <w:lang w:eastAsia="ru-RU"/>
        </w:rPr>
      </w:pPr>
      <w:r w:rsidRPr="00972871">
        <w:rPr>
          <w:rFonts w:eastAsia="Times New Roman" w:cs="Times New Roman"/>
          <w:sz w:val="28"/>
          <w:szCs w:val="28"/>
          <w:lang w:eastAsia="ru-RU"/>
        </w:rPr>
        <w:t>Принят Верховным Советом</w:t>
      </w:r>
    </w:p>
    <w:p w:rsidR="00F158D5" w:rsidRPr="00972871" w:rsidRDefault="00F158D5" w:rsidP="00972871">
      <w:pPr>
        <w:spacing w:after="0" w:line="240" w:lineRule="auto"/>
        <w:jc w:val="both"/>
        <w:rPr>
          <w:rFonts w:eastAsia="Times New Roman" w:cs="Times New Roman"/>
          <w:sz w:val="28"/>
          <w:szCs w:val="28"/>
          <w:lang w:eastAsia="ru-RU"/>
        </w:rPr>
      </w:pPr>
      <w:r w:rsidRPr="00972871">
        <w:rPr>
          <w:rFonts w:eastAsia="Times New Roman" w:cs="Times New Roman"/>
          <w:sz w:val="28"/>
          <w:szCs w:val="28"/>
          <w:lang w:eastAsia="ru-RU"/>
        </w:rPr>
        <w:t>Приднестровской Молдавской Республики                                 9 июня 2021 года</w:t>
      </w:r>
    </w:p>
    <w:p w:rsidR="00F158D5" w:rsidRPr="00972871" w:rsidRDefault="00F158D5" w:rsidP="00972871">
      <w:pPr>
        <w:spacing w:after="0" w:line="240" w:lineRule="auto"/>
        <w:ind w:firstLine="709"/>
        <w:jc w:val="both"/>
        <w:rPr>
          <w:rFonts w:eastAsia="Times New Roman" w:cs="Times New Roman"/>
          <w:sz w:val="28"/>
          <w:szCs w:val="28"/>
          <w:lang w:eastAsia="ru-RU"/>
        </w:rPr>
      </w:pPr>
    </w:p>
    <w:p w:rsidR="00F158D5" w:rsidRPr="00972871" w:rsidRDefault="00F158D5" w:rsidP="00972871">
      <w:pPr>
        <w:spacing w:after="0" w:line="240" w:lineRule="auto"/>
        <w:ind w:firstLine="709"/>
        <w:jc w:val="both"/>
        <w:rPr>
          <w:rFonts w:eastAsia="Times New Roman" w:cs="Times New Roman"/>
          <w:sz w:val="28"/>
          <w:szCs w:val="28"/>
          <w:lang w:eastAsia="ru-RU"/>
        </w:rPr>
      </w:pPr>
      <w:r w:rsidRPr="00972871">
        <w:rPr>
          <w:rFonts w:cs="Times New Roman"/>
          <w:b/>
          <w:sz w:val="28"/>
          <w:szCs w:val="28"/>
        </w:rPr>
        <w:t>Статья 1.</w:t>
      </w:r>
      <w:r w:rsidRPr="00972871">
        <w:rPr>
          <w:rFonts w:eastAsia="Calibri" w:cs="Times New Roman"/>
          <w:sz w:val="28"/>
          <w:szCs w:val="28"/>
          <w:shd w:val="clear" w:color="auto" w:fill="FFFFFF"/>
        </w:rPr>
        <w:t xml:space="preserve"> </w:t>
      </w:r>
      <w:r w:rsidR="006121A4" w:rsidRPr="00972871">
        <w:rPr>
          <w:rFonts w:eastAsia="Times New Roman" w:cs="Times New Roman"/>
          <w:sz w:val="28"/>
          <w:szCs w:val="28"/>
          <w:lang w:eastAsia="ru-RU"/>
        </w:rPr>
        <w:t xml:space="preserve">Внести в Закон Приднестровской Молдавской Республики </w:t>
      </w:r>
      <w:r w:rsidR="006121A4" w:rsidRPr="00972871">
        <w:rPr>
          <w:rFonts w:eastAsia="Times New Roman" w:cs="Times New Roman"/>
          <w:sz w:val="28"/>
          <w:szCs w:val="28"/>
          <w:lang w:eastAsia="ru-RU"/>
        </w:rPr>
        <w:br/>
        <w:t xml:space="preserve">от 20 октября 2011 года № 188-З-V «О государственной регистрации прав </w:t>
      </w:r>
      <w:r w:rsidR="006121A4" w:rsidRPr="00972871">
        <w:rPr>
          <w:rFonts w:eastAsia="Times New Roman" w:cs="Times New Roman"/>
          <w:sz w:val="28"/>
          <w:szCs w:val="28"/>
          <w:lang w:eastAsia="ru-RU"/>
        </w:rPr>
        <w:br/>
        <w:t xml:space="preserve">на недвижимое имущество и сделок с ним» (САЗ 11-42) с изменениями </w:t>
      </w:r>
      <w:r w:rsidR="006121A4" w:rsidRPr="00972871">
        <w:rPr>
          <w:rFonts w:eastAsia="Times New Roman" w:cs="Times New Roman"/>
          <w:sz w:val="28"/>
          <w:szCs w:val="28"/>
          <w:lang w:eastAsia="ru-RU"/>
        </w:rPr>
        <w:br/>
        <w:t xml:space="preserve">и дополнениями, внесенными законами Приднестровской Молдавской Республики от 22 августа 2013 года № 179-ЗИД-V (САЗ 13-33); от 18 марта 2014 года № 70-ЗИ-V (САЗ 14-12); от 7 мая 2014 года № 97-ЗИД-V </w:t>
      </w:r>
      <w:r w:rsidR="006121A4" w:rsidRPr="00972871">
        <w:rPr>
          <w:rFonts w:eastAsia="Times New Roman" w:cs="Times New Roman"/>
          <w:sz w:val="28"/>
          <w:szCs w:val="28"/>
          <w:lang w:eastAsia="ru-RU"/>
        </w:rPr>
        <w:br/>
        <w:t xml:space="preserve">(САЗ 14-19); от 14 июля 2014 года № 136-ЗИ-V (САЗ 14-29); от 28 июля </w:t>
      </w:r>
      <w:r w:rsidR="006121A4" w:rsidRPr="00972871">
        <w:rPr>
          <w:rFonts w:eastAsia="Times New Roman" w:cs="Times New Roman"/>
          <w:sz w:val="28"/>
          <w:szCs w:val="28"/>
          <w:lang w:eastAsia="ru-RU"/>
        </w:rPr>
        <w:br/>
        <w:t xml:space="preserve">2014 года № 147-ЗД-V (САЗ 14-31); от 25 марта 2015 года № 56-ЗИД-V </w:t>
      </w:r>
      <w:r w:rsidR="006121A4" w:rsidRPr="00972871">
        <w:rPr>
          <w:rFonts w:eastAsia="Times New Roman" w:cs="Times New Roman"/>
          <w:sz w:val="28"/>
          <w:szCs w:val="28"/>
          <w:lang w:eastAsia="ru-RU"/>
        </w:rPr>
        <w:br/>
        <w:t xml:space="preserve">(САЗ 15-13,1); от 27 декабря 2016 года № 298-ЗД-VI (САЗ 17-1); от 10 января 2018 года № 4-ЗД-VI (САЗ 18-2); от 8 апреля 2019 года № 54-ЗИД-VI </w:t>
      </w:r>
      <w:r w:rsidR="006121A4" w:rsidRPr="00972871">
        <w:rPr>
          <w:rFonts w:eastAsia="Times New Roman" w:cs="Times New Roman"/>
          <w:sz w:val="28"/>
          <w:szCs w:val="28"/>
          <w:lang w:eastAsia="ru-RU"/>
        </w:rPr>
        <w:br/>
        <w:t>(САЗ 19-14); от 21 октября 2019 года № 189-ЗИД-VI (САЗ 19-41); от 24 марта 2021 года № 48-ЗИД-</w:t>
      </w:r>
      <w:r w:rsidR="006121A4" w:rsidRPr="00972871">
        <w:rPr>
          <w:rFonts w:eastAsia="Times New Roman" w:cs="Times New Roman"/>
          <w:sz w:val="28"/>
          <w:szCs w:val="28"/>
          <w:lang w:val="en-US" w:eastAsia="ru-RU"/>
        </w:rPr>
        <w:t>VII</w:t>
      </w:r>
      <w:r w:rsidR="005B37D3">
        <w:rPr>
          <w:rFonts w:eastAsia="Times New Roman" w:cs="Times New Roman"/>
          <w:sz w:val="28"/>
          <w:szCs w:val="28"/>
          <w:lang w:eastAsia="ru-RU"/>
        </w:rPr>
        <w:t xml:space="preserve"> (САЗ 21-12), следующе</w:t>
      </w:r>
      <w:r w:rsidR="006121A4" w:rsidRPr="00972871">
        <w:rPr>
          <w:rFonts w:eastAsia="Times New Roman" w:cs="Times New Roman"/>
          <w:sz w:val="28"/>
          <w:szCs w:val="28"/>
          <w:lang w:eastAsia="ru-RU"/>
        </w:rPr>
        <w:t>е изменение.</w:t>
      </w:r>
    </w:p>
    <w:p w:rsidR="00F158D5" w:rsidRPr="00972871" w:rsidRDefault="00F158D5" w:rsidP="00972871">
      <w:pPr>
        <w:spacing w:after="0" w:line="240" w:lineRule="auto"/>
        <w:ind w:firstLine="709"/>
        <w:jc w:val="both"/>
        <w:rPr>
          <w:rFonts w:eastAsia="Times New Roman" w:cs="Times New Roman"/>
          <w:sz w:val="28"/>
          <w:szCs w:val="28"/>
          <w:lang w:eastAsia="ru-RU"/>
        </w:rPr>
      </w:pPr>
    </w:p>
    <w:p w:rsidR="00972871" w:rsidRPr="00972871" w:rsidRDefault="00972871" w:rsidP="00972871">
      <w:pPr>
        <w:pStyle w:val="a3"/>
        <w:tabs>
          <w:tab w:val="left" w:pos="3105"/>
        </w:tabs>
        <w:spacing w:before="0" w:beforeAutospacing="0" w:after="0" w:afterAutospacing="0"/>
        <w:ind w:firstLine="709"/>
        <w:jc w:val="both"/>
        <w:rPr>
          <w:color w:val="000000"/>
          <w:sz w:val="28"/>
          <w:szCs w:val="28"/>
        </w:rPr>
      </w:pPr>
      <w:r w:rsidRPr="00972871">
        <w:rPr>
          <w:color w:val="000000"/>
          <w:sz w:val="28"/>
          <w:szCs w:val="28"/>
        </w:rPr>
        <w:t>Пункт 7 статьи 7 изложить в следующей редакции:</w:t>
      </w:r>
    </w:p>
    <w:p w:rsidR="00972871" w:rsidRPr="00972871" w:rsidRDefault="00972871" w:rsidP="00972871">
      <w:pPr>
        <w:pStyle w:val="a3"/>
        <w:tabs>
          <w:tab w:val="left" w:pos="3105"/>
        </w:tabs>
        <w:spacing w:before="0" w:beforeAutospacing="0" w:after="0" w:afterAutospacing="0"/>
        <w:ind w:firstLine="709"/>
        <w:jc w:val="both"/>
        <w:rPr>
          <w:color w:val="000000"/>
          <w:sz w:val="28"/>
          <w:szCs w:val="28"/>
        </w:rPr>
      </w:pPr>
      <w:r w:rsidRPr="00972871">
        <w:rPr>
          <w:color w:val="000000"/>
          <w:sz w:val="28"/>
          <w:szCs w:val="28"/>
        </w:rPr>
        <w:t xml:space="preserve">«7. Информация, содержащаяся в Едином государственном реестре прав, может быть представлена посредством обеспечения доступа к нему в порядке, установленном Правительством Приднестровской Молдавской Республики, Президенту Приднестровской Молдавской Республики, Верховному Совету Приднестровской Молдавской Республики, Правительству Приднестровской Молдавской Республики, местным Советам народных депутатов городов (районов), исполнительным органам государственной власти  Приднестровской Молдавской Республики, Администрации Президента Приднестровской Молдавской Республики, Аппарату Верховного Совета Приднестровской Молдавской Республики,  Аппарату Правительства Приднестровской Молдавской Республики, </w:t>
      </w:r>
      <w:r w:rsidRPr="00972871">
        <w:rPr>
          <w:color w:val="000000"/>
          <w:sz w:val="28"/>
          <w:szCs w:val="28"/>
        </w:rPr>
        <w:lastRenderedPageBreak/>
        <w:t>Прокуратуре Приднестровской Молдавской Республики, Уполномоченному по правам человека в Приднестровской Молдавской Республике, Счетной палате Приднестровской Молдавской Республики, Центральной избирательной комиссии Приднест</w:t>
      </w:r>
      <w:r w:rsidR="00B50961">
        <w:rPr>
          <w:color w:val="000000"/>
          <w:sz w:val="28"/>
          <w:szCs w:val="28"/>
        </w:rPr>
        <w:t>ровской Молдавской Республики, ц</w:t>
      </w:r>
      <w:r w:rsidRPr="00972871">
        <w:rPr>
          <w:color w:val="000000"/>
          <w:sz w:val="28"/>
          <w:szCs w:val="28"/>
        </w:rPr>
        <w:t>ентральному банку Приднестровской Молдавской Республики».</w:t>
      </w:r>
    </w:p>
    <w:p w:rsidR="00972871" w:rsidRPr="00972871" w:rsidRDefault="00972871" w:rsidP="00972871">
      <w:pPr>
        <w:pStyle w:val="a3"/>
        <w:tabs>
          <w:tab w:val="left" w:pos="3105"/>
        </w:tabs>
        <w:spacing w:before="0" w:beforeAutospacing="0" w:after="0" w:afterAutospacing="0"/>
        <w:ind w:firstLine="709"/>
        <w:jc w:val="both"/>
        <w:rPr>
          <w:b/>
          <w:color w:val="000000"/>
          <w:sz w:val="28"/>
          <w:szCs w:val="28"/>
        </w:rPr>
      </w:pPr>
    </w:p>
    <w:p w:rsidR="00F158D5" w:rsidRPr="00972871" w:rsidRDefault="00972871" w:rsidP="00972871">
      <w:pPr>
        <w:pStyle w:val="a3"/>
        <w:tabs>
          <w:tab w:val="left" w:pos="3105"/>
        </w:tabs>
        <w:spacing w:before="0" w:beforeAutospacing="0" w:after="0" w:afterAutospacing="0"/>
        <w:ind w:firstLine="709"/>
        <w:jc w:val="both"/>
        <w:rPr>
          <w:color w:val="000000"/>
          <w:sz w:val="28"/>
          <w:szCs w:val="28"/>
        </w:rPr>
      </w:pPr>
      <w:r w:rsidRPr="00972871">
        <w:rPr>
          <w:b/>
          <w:color w:val="000000"/>
          <w:sz w:val="28"/>
          <w:szCs w:val="28"/>
        </w:rPr>
        <w:t>Статья 2.</w:t>
      </w:r>
      <w:r w:rsidRPr="00972871">
        <w:rPr>
          <w:color w:val="000000"/>
          <w:sz w:val="28"/>
          <w:szCs w:val="28"/>
        </w:rPr>
        <w:t xml:space="preserve"> Настоящий Закон вступает в силу со дня вступления в силу Закона Приднестровской Молдавской Республики «О внесении изменени</w:t>
      </w:r>
      <w:r w:rsidR="009763A1">
        <w:rPr>
          <w:color w:val="000000"/>
          <w:sz w:val="28"/>
          <w:szCs w:val="28"/>
        </w:rPr>
        <w:t>й</w:t>
      </w:r>
      <w:r w:rsidRPr="00972871">
        <w:rPr>
          <w:color w:val="000000"/>
          <w:sz w:val="28"/>
          <w:szCs w:val="28"/>
        </w:rPr>
        <w:t xml:space="preserve"> </w:t>
      </w:r>
      <w:r>
        <w:rPr>
          <w:color w:val="000000"/>
          <w:sz w:val="28"/>
          <w:szCs w:val="28"/>
        </w:rPr>
        <w:br/>
      </w:r>
      <w:r w:rsidRPr="00972871">
        <w:rPr>
          <w:color w:val="000000"/>
          <w:sz w:val="28"/>
          <w:szCs w:val="28"/>
        </w:rPr>
        <w:t>в Закон Приднестровской Молдавской Республики «О лицензировании отдельных видов деятельности», устанавливающего порядок доступа к Единому государственному реестру лицензий</w:t>
      </w:r>
      <w:r>
        <w:rPr>
          <w:color w:val="000000"/>
          <w:sz w:val="28"/>
          <w:szCs w:val="28"/>
        </w:rPr>
        <w:t>.</w:t>
      </w:r>
    </w:p>
    <w:p w:rsidR="00F158D5" w:rsidRPr="00972871" w:rsidRDefault="00F158D5" w:rsidP="00972871">
      <w:pPr>
        <w:pStyle w:val="a3"/>
        <w:tabs>
          <w:tab w:val="left" w:pos="3105"/>
        </w:tabs>
        <w:spacing w:before="0" w:beforeAutospacing="0" w:after="0" w:afterAutospacing="0"/>
        <w:ind w:firstLine="709"/>
        <w:jc w:val="both"/>
        <w:rPr>
          <w:color w:val="000000"/>
          <w:sz w:val="28"/>
          <w:szCs w:val="28"/>
        </w:rPr>
      </w:pPr>
    </w:p>
    <w:p w:rsidR="00F158D5" w:rsidRDefault="00F158D5" w:rsidP="00972871">
      <w:pPr>
        <w:pStyle w:val="a3"/>
        <w:tabs>
          <w:tab w:val="left" w:pos="3105"/>
        </w:tabs>
        <w:spacing w:before="0" w:beforeAutospacing="0" w:after="0" w:afterAutospacing="0"/>
        <w:jc w:val="both"/>
        <w:rPr>
          <w:sz w:val="28"/>
          <w:szCs w:val="28"/>
        </w:rPr>
      </w:pPr>
    </w:p>
    <w:p w:rsidR="00972871" w:rsidRPr="00972871" w:rsidRDefault="00972871" w:rsidP="00972871">
      <w:pPr>
        <w:pStyle w:val="a3"/>
        <w:tabs>
          <w:tab w:val="left" w:pos="3105"/>
        </w:tabs>
        <w:spacing w:before="0" w:beforeAutospacing="0" w:after="0" w:afterAutospacing="0"/>
        <w:jc w:val="both"/>
        <w:rPr>
          <w:sz w:val="28"/>
          <w:szCs w:val="28"/>
        </w:rPr>
      </w:pPr>
    </w:p>
    <w:p w:rsidR="00F158D5" w:rsidRPr="00972871" w:rsidRDefault="00F158D5" w:rsidP="00972871">
      <w:pPr>
        <w:pStyle w:val="a3"/>
        <w:spacing w:before="0" w:beforeAutospacing="0" w:after="0" w:afterAutospacing="0"/>
        <w:jc w:val="both"/>
        <w:rPr>
          <w:sz w:val="28"/>
          <w:szCs w:val="28"/>
        </w:rPr>
      </w:pPr>
      <w:r w:rsidRPr="00972871">
        <w:rPr>
          <w:sz w:val="28"/>
          <w:szCs w:val="28"/>
        </w:rPr>
        <w:t>Президент</w:t>
      </w:r>
    </w:p>
    <w:p w:rsidR="00F158D5" w:rsidRPr="00972871" w:rsidRDefault="00F158D5" w:rsidP="00972871">
      <w:pPr>
        <w:pStyle w:val="a3"/>
        <w:spacing w:before="0" w:beforeAutospacing="0" w:after="0" w:afterAutospacing="0"/>
        <w:jc w:val="both"/>
        <w:rPr>
          <w:sz w:val="28"/>
          <w:szCs w:val="28"/>
        </w:rPr>
      </w:pPr>
      <w:r w:rsidRPr="00972871">
        <w:rPr>
          <w:sz w:val="28"/>
          <w:szCs w:val="28"/>
        </w:rPr>
        <w:t>Приднестровской</w:t>
      </w:r>
    </w:p>
    <w:p w:rsidR="00F158D5" w:rsidRPr="00972871" w:rsidRDefault="00F158D5" w:rsidP="00972871">
      <w:pPr>
        <w:pStyle w:val="a3"/>
        <w:spacing w:before="0" w:beforeAutospacing="0" w:after="0" w:afterAutospacing="0"/>
        <w:jc w:val="both"/>
        <w:rPr>
          <w:sz w:val="28"/>
          <w:szCs w:val="28"/>
        </w:rPr>
      </w:pPr>
      <w:r w:rsidRPr="00972871">
        <w:rPr>
          <w:sz w:val="28"/>
          <w:szCs w:val="28"/>
        </w:rPr>
        <w:t>Молдавской Республики                                                         В. Н. КРАСНОСЕЛЬСКИЙ</w:t>
      </w:r>
    </w:p>
    <w:p w:rsidR="00F158D5" w:rsidRPr="00972871" w:rsidRDefault="00F158D5" w:rsidP="00972871">
      <w:pPr>
        <w:pStyle w:val="a3"/>
        <w:spacing w:before="0" w:beforeAutospacing="0" w:after="0" w:afterAutospacing="0"/>
        <w:jc w:val="both"/>
        <w:rPr>
          <w:sz w:val="28"/>
          <w:szCs w:val="28"/>
        </w:rPr>
      </w:pPr>
    </w:p>
    <w:p w:rsidR="00F158D5" w:rsidRPr="00972871" w:rsidRDefault="00F158D5" w:rsidP="00972871">
      <w:pPr>
        <w:pStyle w:val="a3"/>
        <w:spacing w:before="0" w:beforeAutospacing="0" w:after="0" w:afterAutospacing="0"/>
        <w:jc w:val="both"/>
        <w:rPr>
          <w:sz w:val="28"/>
          <w:szCs w:val="28"/>
        </w:rPr>
      </w:pPr>
    </w:p>
    <w:p w:rsidR="00F158D5" w:rsidRPr="00972871" w:rsidRDefault="00F158D5" w:rsidP="00972871">
      <w:pPr>
        <w:pStyle w:val="a3"/>
        <w:spacing w:before="0" w:beforeAutospacing="0" w:after="0" w:afterAutospacing="0"/>
        <w:jc w:val="both"/>
        <w:rPr>
          <w:sz w:val="28"/>
          <w:szCs w:val="28"/>
        </w:rPr>
      </w:pPr>
    </w:p>
    <w:p w:rsidR="003C14BA" w:rsidRDefault="003C14BA" w:rsidP="00972871">
      <w:pPr>
        <w:spacing w:after="0" w:line="240" w:lineRule="auto"/>
        <w:rPr>
          <w:rFonts w:cs="Times New Roman"/>
          <w:sz w:val="28"/>
          <w:szCs w:val="28"/>
        </w:rPr>
      </w:pPr>
    </w:p>
    <w:p w:rsidR="006077DF" w:rsidRPr="006077DF" w:rsidRDefault="006077DF" w:rsidP="006077DF">
      <w:pPr>
        <w:spacing w:after="0" w:line="240" w:lineRule="auto"/>
        <w:rPr>
          <w:rFonts w:eastAsia="Times New Roman" w:cs="Times New Roman"/>
          <w:sz w:val="28"/>
          <w:szCs w:val="28"/>
          <w:lang w:eastAsia="ru-RU"/>
        </w:rPr>
      </w:pPr>
      <w:r w:rsidRPr="006077DF">
        <w:rPr>
          <w:rFonts w:eastAsia="Times New Roman" w:cs="Times New Roman"/>
          <w:sz w:val="28"/>
          <w:szCs w:val="28"/>
          <w:lang w:eastAsia="ru-RU"/>
        </w:rPr>
        <w:t>г. Тирасполь</w:t>
      </w:r>
    </w:p>
    <w:p w:rsidR="006077DF" w:rsidRPr="006077DF" w:rsidRDefault="006077DF" w:rsidP="006077DF">
      <w:pPr>
        <w:spacing w:after="0" w:line="240" w:lineRule="auto"/>
        <w:rPr>
          <w:rFonts w:eastAsia="Times New Roman" w:cs="Times New Roman"/>
          <w:sz w:val="28"/>
          <w:szCs w:val="28"/>
          <w:lang w:eastAsia="ru-RU"/>
        </w:rPr>
      </w:pPr>
      <w:r w:rsidRPr="006077DF">
        <w:rPr>
          <w:rFonts w:eastAsia="Times New Roman" w:cs="Times New Roman"/>
          <w:sz w:val="28"/>
          <w:szCs w:val="28"/>
          <w:lang w:eastAsia="ru-RU"/>
        </w:rPr>
        <w:t>18 июня 2021 г.</w:t>
      </w:r>
    </w:p>
    <w:p w:rsidR="006077DF" w:rsidRPr="006077DF" w:rsidRDefault="006077DF" w:rsidP="006077DF">
      <w:pPr>
        <w:spacing w:after="0" w:line="240" w:lineRule="auto"/>
        <w:ind w:left="28" w:hanging="28"/>
        <w:rPr>
          <w:rFonts w:eastAsia="Times New Roman" w:cs="Times New Roman"/>
          <w:sz w:val="28"/>
          <w:szCs w:val="28"/>
          <w:lang w:eastAsia="ru-RU"/>
        </w:rPr>
      </w:pPr>
      <w:r w:rsidRPr="006077DF">
        <w:rPr>
          <w:rFonts w:eastAsia="Times New Roman" w:cs="Times New Roman"/>
          <w:sz w:val="28"/>
          <w:szCs w:val="28"/>
          <w:lang w:eastAsia="ru-RU"/>
        </w:rPr>
        <w:t>№ 135-ЗИ-VI</w:t>
      </w:r>
      <w:r w:rsidRPr="006077DF">
        <w:rPr>
          <w:rFonts w:eastAsia="Times New Roman" w:cs="Times New Roman"/>
          <w:sz w:val="28"/>
          <w:szCs w:val="28"/>
          <w:lang w:val="en-US" w:eastAsia="ru-RU"/>
        </w:rPr>
        <w:t>I</w:t>
      </w:r>
    </w:p>
    <w:p w:rsidR="006077DF" w:rsidRPr="00972871" w:rsidRDefault="006077DF" w:rsidP="00972871">
      <w:pPr>
        <w:spacing w:after="0" w:line="240" w:lineRule="auto"/>
        <w:rPr>
          <w:rFonts w:cs="Times New Roman"/>
          <w:sz w:val="28"/>
          <w:szCs w:val="28"/>
        </w:rPr>
      </w:pPr>
      <w:bookmarkStart w:id="0" w:name="_GoBack"/>
      <w:bookmarkEnd w:id="0"/>
    </w:p>
    <w:sectPr w:rsidR="006077DF" w:rsidRPr="00972871" w:rsidSect="00A3499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903" w:rsidRDefault="008C4903">
      <w:pPr>
        <w:spacing w:after="0" w:line="240" w:lineRule="auto"/>
      </w:pPr>
      <w:r>
        <w:separator/>
      </w:r>
    </w:p>
  </w:endnote>
  <w:endnote w:type="continuationSeparator" w:id="0">
    <w:p w:rsidR="008C4903" w:rsidRDefault="008C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903" w:rsidRDefault="008C4903">
      <w:pPr>
        <w:spacing w:after="0" w:line="240" w:lineRule="auto"/>
      </w:pPr>
      <w:r>
        <w:separator/>
      </w:r>
    </w:p>
  </w:footnote>
  <w:footnote w:type="continuationSeparator" w:id="0">
    <w:p w:rsidR="008C4903" w:rsidRDefault="008C4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411537"/>
      <w:docPartObj>
        <w:docPartGallery w:val="Page Numbers (Top of Page)"/>
        <w:docPartUnique/>
      </w:docPartObj>
    </w:sdtPr>
    <w:sdtEndPr/>
    <w:sdtContent>
      <w:p w:rsidR="00A3499E" w:rsidRDefault="00972871">
        <w:pPr>
          <w:pStyle w:val="a4"/>
          <w:jc w:val="center"/>
        </w:pPr>
        <w:r>
          <w:fldChar w:fldCharType="begin"/>
        </w:r>
        <w:r>
          <w:instrText>PAGE   \* MERGEFORMAT</w:instrText>
        </w:r>
        <w:r>
          <w:fldChar w:fldCharType="separate"/>
        </w:r>
        <w:r w:rsidR="006077DF">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D5"/>
    <w:rsid w:val="001C737A"/>
    <w:rsid w:val="003610B2"/>
    <w:rsid w:val="003C14BA"/>
    <w:rsid w:val="00427E97"/>
    <w:rsid w:val="004C2B3E"/>
    <w:rsid w:val="005B37D3"/>
    <w:rsid w:val="006077DF"/>
    <w:rsid w:val="006121A4"/>
    <w:rsid w:val="00656B7A"/>
    <w:rsid w:val="008C4903"/>
    <w:rsid w:val="00972871"/>
    <w:rsid w:val="009763A1"/>
    <w:rsid w:val="00A304FF"/>
    <w:rsid w:val="00B50961"/>
    <w:rsid w:val="00F158D5"/>
    <w:rsid w:val="00F4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2489F-8E36-4A96-A7E5-05061E19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8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58D5"/>
    <w:pPr>
      <w:spacing w:before="100" w:beforeAutospacing="1" w:after="100" w:afterAutospacing="1" w:line="240" w:lineRule="auto"/>
    </w:pPr>
    <w:rPr>
      <w:rFonts w:eastAsia="Times New Roman" w:cs="Times New Roman"/>
      <w:szCs w:val="24"/>
      <w:lang w:eastAsia="ru-RU"/>
    </w:rPr>
  </w:style>
  <w:style w:type="paragraph" w:styleId="a4">
    <w:name w:val="header"/>
    <w:basedOn w:val="a"/>
    <w:link w:val="a5"/>
    <w:uiPriority w:val="99"/>
    <w:unhideWhenUsed/>
    <w:rsid w:val="00F158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7</cp:revision>
  <dcterms:created xsi:type="dcterms:W3CDTF">2021-06-09T10:37:00Z</dcterms:created>
  <dcterms:modified xsi:type="dcterms:W3CDTF">2021-06-18T11:23:00Z</dcterms:modified>
</cp:coreProperties>
</file>