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40" w:rsidRPr="00195740" w:rsidRDefault="00195740" w:rsidP="00195740">
      <w:pPr>
        <w:ind w:firstLine="851"/>
        <w:jc w:val="center"/>
        <w:rPr>
          <w:b/>
          <w:sz w:val="28"/>
          <w:szCs w:val="28"/>
        </w:rPr>
      </w:pPr>
    </w:p>
    <w:p w:rsidR="00195740" w:rsidRPr="00195740" w:rsidRDefault="00195740" w:rsidP="00195740">
      <w:pPr>
        <w:ind w:firstLine="851"/>
        <w:jc w:val="center"/>
        <w:rPr>
          <w:b/>
          <w:sz w:val="28"/>
          <w:szCs w:val="28"/>
        </w:rPr>
      </w:pPr>
    </w:p>
    <w:p w:rsidR="00195740" w:rsidRPr="00195740" w:rsidRDefault="00195740" w:rsidP="00195740">
      <w:pPr>
        <w:ind w:firstLine="851"/>
        <w:jc w:val="center"/>
        <w:rPr>
          <w:b/>
          <w:sz w:val="28"/>
          <w:szCs w:val="28"/>
        </w:rPr>
      </w:pPr>
    </w:p>
    <w:p w:rsidR="00195740" w:rsidRPr="00195740" w:rsidRDefault="00195740" w:rsidP="00195740">
      <w:pPr>
        <w:ind w:firstLine="851"/>
        <w:jc w:val="center"/>
        <w:rPr>
          <w:b/>
          <w:sz w:val="28"/>
          <w:szCs w:val="28"/>
        </w:rPr>
      </w:pPr>
    </w:p>
    <w:p w:rsidR="00195740" w:rsidRPr="00195740" w:rsidRDefault="00195740" w:rsidP="00195740">
      <w:pPr>
        <w:ind w:firstLine="851"/>
        <w:jc w:val="center"/>
        <w:rPr>
          <w:b/>
          <w:sz w:val="28"/>
          <w:szCs w:val="28"/>
        </w:rPr>
      </w:pPr>
    </w:p>
    <w:p w:rsidR="00195740" w:rsidRPr="00195740" w:rsidRDefault="00195740" w:rsidP="00195740">
      <w:pPr>
        <w:ind w:firstLine="851"/>
        <w:jc w:val="center"/>
        <w:rPr>
          <w:b/>
          <w:sz w:val="28"/>
          <w:szCs w:val="28"/>
        </w:rPr>
      </w:pPr>
    </w:p>
    <w:p w:rsidR="00195740" w:rsidRPr="00195740" w:rsidRDefault="00195740" w:rsidP="00195740">
      <w:pPr>
        <w:jc w:val="center"/>
        <w:rPr>
          <w:b/>
          <w:sz w:val="28"/>
          <w:szCs w:val="28"/>
        </w:rPr>
      </w:pPr>
      <w:r w:rsidRPr="00195740">
        <w:rPr>
          <w:b/>
          <w:sz w:val="28"/>
          <w:szCs w:val="28"/>
        </w:rPr>
        <w:t>Закон</w:t>
      </w:r>
      <w:r w:rsidRPr="00195740">
        <w:rPr>
          <w:b/>
          <w:sz w:val="28"/>
          <w:szCs w:val="28"/>
        </w:rPr>
        <w:br/>
        <w:t>Приднестровской Молдавской Республики</w:t>
      </w:r>
    </w:p>
    <w:p w:rsidR="00195740" w:rsidRPr="00195740" w:rsidRDefault="00195740" w:rsidP="00195740">
      <w:pPr>
        <w:ind w:firstLine="540"/>
        <w:jc w:val="center"/>
        <w:rPr>
          <w:b/>
          <w:caps/>
          <w:sz w:val="28"/>
          <w:szCs w:val="28"/>
        </w:rPr>
      </w:pPr>
    </w:p>
    <w:p w:rsidR="00441B36" w:rsidRPr="00195740" w:rsidRDefault="00441B36" w:rsidP="00441B36">
      <w:pPr>
        <w:pStyle w:val="a3"/>
        <w:spacing w:before="0" w:beforeAutospacing="0" w:after="0" w:afterAutospacing="0"/>
        <w:contextualSpacing/>
        <w:jc w:val="center"/>
        <w:rPr>
          <w:b/>
          <w:sz w:val="28"/>
          <w:szCs w:val="28"/>
        </w:rPr>
      </w:pPr>
      <w:r w:rsidRPr="00195740">
        <w:rPr>
          <w:b/>
          <w:sz w:val="28"/>
          <w:szCs w:val="28"/>
        </w:rPr>
        <w:t xml:space="preserve">О внесении изменения в Закон </w:t>
      </w:r>
    </w:p>
    <w:p w:rsidR="00441B36" w:rsidRPr="00195740" w:rsidRDefault="00441B36" w:rsidP="00441B36">
      <w:pPr>
        <w:pStyle w:val="a3"/>
        <w:spacing w:before="0" w:beforeAutospacing="0" w:after="0" w:afterAutospacing="0"/>
        <w:contextualSpacing/>
        <w:jc w:val="center"/>
        <w:rPr>
          <w:b/>
          <w:sz w:val="28"/>
          <w:szCs w:val="28"/>
        </w:rPr>
      </w:pPr>
      <w:r w:rsidRPr="00195740">
        <w:rPr>
          <w:b/>
          <w:sz w:val="28"/>
          <w:szCs w:val="28"/>
        </w:rPr>
        <w:t xml:space="preserve">Приднестровской Молдавской Республики </w:t>
      </w:r>
    </w:p>
    <w:p w:rsidR="00441B36" w:rsidRPr="00195740" w:rsidRDefault="00441B36" w:rsidP="00441B36">
      <w:pPr>
        <w:pStyle w:val="a3"/>
        <w:spacing w:before="0" w:beforeAutospacing="0" w:after="0" w:afterAutospacing="0"/>
        <w:contextualSpacing/>
        <w:jc w:val="center"/>
        <w:rPr>
          <w:b/>
          <w:sz w:val="28"/>
          <w:szCs w:val="28"/>
        </w:rPr>
      </w:pPr>
      <w:r w:rsidRPr="00195740">
        <w:rPr>
          <w:b/>
          <w:sz w:val="28"/>
          <w:szCs w:val="28"/>
        </w:rPr>
        <w:t xml:space="preserve">«О потребительской корзине </w:t>
      </w:r>
    </w:p>
    <w:p w:rsidR="00441B36" w:rsidRDefault="00441B36" w:rsidP="00441B36">
      <w:pPr>
        <w:pStyle w:val="a3"/>
        <w:spacing w:before="0" w:beforeAutospacing="0" w:after="0" w:afterAutospacing="0"/>
        <w:contextualSpacing/>
        <w:jc w:val="center"/>
        <w:rPr>
          <w:b/>
          <w:sz w:val="28"/>
          <w:szCs w:val="28"/>
        </w:rPr>
      </w:pPr>
      <w:r w:rsidRPr="00195740">
        <w:rPr>
          <w:b/>
          <w:sz w:val="28"/>
          <w:szCs w:val="28"/>
        </w:rPr>
        <w:t>в Приднестровской Молдавской Республике»</w:t>
      </w:r>
    </w:p>
    <w:p w:rsidR="00195740" w:rsidRPr="00195740" w:rsidRDefault="00195740" w:rsidP="00441B36">
      <w:pPr>
        <w:pStyle w:val="a3"/>
        <w:spacing w:before="0" w:beforeAutospacing="0" w:after="0" w:afterAutospacing="0"/>
        <w:contextualSpacing/>
        <w:jc w:val="center"/>
        <w:rPr>
          <w:b/>
          <w:sz w:val="28"/>
          <w:szCs w:val="28"/>
        </w:rPr>
      </w:pPr>
    </w:p>
    <w:p w:rsidR="00195740" w:rsidRPr="00195740" w:rsidRDefault="00195740" w:rsidP="00195740">
      <w:pPr>
        <w:autoSpaceDE w:val="0"/>
        <w:autoSpaceDN w:val="0"/>
        <w:outlineLvl w:val="0"/>
        <w:rPr>
          <w:sz w:val="28"/>
          <w:szCs w:val="28"/>
        </w:rPr>
      </w:pPr>
      <w:r w:rsidRPr="00195740">
        <w:rPr>
          <w:sz w:val="28"/>
          <w:szCs w:val="28"/>
        </w:rPr>
        <w:t>Принят Верховным Советом</w:t>
      </w:r>
    </w:p>
    <w:p w:rsidR="00195740" w:rsidRPr="00195740" w:rsidRDefault="00195740" w:rsidP="00195740">
      <w:pPr>
        <w:autoSpaceDE w:val="0"/>
        <w:autoSpaceDN w:val="0"/>
        <w:rPr>
          <w:sz w:val="28"/>
          <w:szCs w:val="28"/>
        </w:rPr>
      </w:pPr>
      <w:r w:rsidRPr="00195740">
        <w:rPr>
          <w:sz w:val="28"/>
          <w:szCs w:val="28"/>
        </w:rPr>
        <w:t>Приднестровской Молдавской Республики                      30 сентября 2020 года</w:t>
      </w:r>
    </w:p>
    <w:p w:rsidR="00441B36" w:rsidRPr="00AF3CE8" w:rsidRDefault="00441B36" w:rsidP="00441B36">
      <w:pPr>
        <w:rPr>
          <w:sz w:val="28"/>
          <w:szCs w:val="28"/>
        </w:rPr>
      </w:pPr>
    </w:p>
    <w:p w:rsidR="00441B36" w:rsidRPr="00AF3CE8" w:rsidRDefault="00441B36" w:rsidP="00441B36">
      <w:pPr>
        <w:ind w:firstLine="709"/>
        <w:jc w:val="both"/>
        <w:rPr>
          <w:sz w:val="28"/>
          <w:szCs w:val="28"/>
          <w:shd w:val="clear" w:color="auto" w:fill="FFFFFF"/>
        </w:rPr>
      </w:pPr>
      <w:r w:rsidRPr="00195740">
        <w:rPr>
          <w:b/>
          <w:bCs/>
          <w:sz w:val="28"/>
          <w:szCs w:val="28"/>
          <w:shd w:val="clear" w:color="auto" w:fill="FFFFFF"/>
        </w:rPr>
        <w:t>Статья 1.</w:t>
      </w:r>
      <w:r>
        <w:rPr>
          <w:sz w:val="28"/>
          <w:szCs w:val="28"/>
          <w:shd w:val="clear" w:color="auto" w:fill="FFFFFF"/>
        </w:rPr>
        <w:t xml:space="preserve"> </w:t>
      </w:r>
      <w:r w:rsidRPr="00AF3CE8">
        <w:rPr>
          <w:sz w:val="28"/>
          <w:szCs w:val="28"/>
          <w:shd w:val="clear" w:color="auto" w:fill="FFFFFF"/>
        </w:rPr>
        <w:t xml:space="preserve">Внести в Закон Приднестровской Молдавской Республики </w:t>
      </w:r>
      <w:r>
        <w:rPr>
          <w:sz w:val="28"/>
          <w:szCs w:val="28"/>
          <w:shd w:val="clear" w:color="auto" w:fill="FFFFFF"/>
        </w:rPr>
        <w:br/>
      </w:r>
      <w:r w:rsidRPr="00AF3CE8">
        <w:rPr>
          <w:sz w:val="28"/>
          <w:szCs w:val="28"/>
          <w:shd w:val="clear" w:color="auto" w:fill="FFFFFF"/>
        </w:rPr>
        <w:t xml:space="preserve">от 5 июня 2002 года № 134-З-III «О потребительской корзине </w:t>
      </w:r>
      <w:r>
        <w:rPr>
          <w:sz w:val="28"/>
          <w:szCs w:val="28"/>
          <w:shd w:val="clear" w:color="auto" w:fill="FFFFFF"/>
        </w:rPr>
        <w:br/>
      </w:r>
      <w:r w:rsidRPr="00AF3CE8">
        <w:rPr>
          <w:sz w:val="28"/>
          <w:szCs w:val="28"/>
          <w:shd w:val="clear" w:color="auto" w:fill="FFFFFF"/>
        </w:rPr>
        <w:t xml:space="preserve">в Приднестровской Молдавской Республике» (САЗ 02-23) с изменениями </w:t>
      </w:r>
      <w:r>
        <w:rPr>
          <w:sz w:val="28"/>
          <w:szCs w:val="28"/>
          <w:shd w:val="clear" w:color="auto" w:fill="FFFFFF"/>
        </w:rPr>
        <w:br/>
      </w:r>
      <w:r w:rsidRPr="00AF3CE8">
        <w:rPr>
          <w:sz w:val="28"/>
          <w:szCs w:val="28"/>
          <w:shd w:val="clear" w:color="auto" w:fill="FFFFFF"/>
        </w:rPr>
        <w:t>и дополнениями, внесенными законами Приднестровской Молдавской Республики от 27 сентября 2007 года № 316-ЗИ-IV (САЗ 07-40)</w:t>
      </w:r>
      <w:r w:rsidR="00D43809">
        <w:rPr>
          <w:sz w:val="28"/>
          <w:szCs w:val="28"/>
          <w:shd w:val="clear" w:color="auto" w:fill="FFFFFF"/>
        </w:rPr>
        <w:t>;</w:t>
      </w:r>
      <w:r w:rsidRPr="00AF3CE8">
        <w:rPr>
          <w:sz w:val="28"/>
          <w:szCs w:val="28"/>
          <w:shd w:val="clear" w:color="auto" w:fill="FFFFFF"/>
        </w:rPr>
        <w:t xml:space="preserve"> от 19 марта 2013 года № 67-ЗИ-V (САЗ 13-11)</w:t>
      </w:r>
      <w:r w:rsidR="00D43809">
        <w:rPr>
          <w:sz w:val="28"/>
          <w:szCs w:val="28"/>
          <w:shd w:val="clear" w:color="auto" w:fill="FFFFFF"/>
        </w:rPr>
        <w:t>;</w:t>
      </w:r>
      <w:r w:rsidRPr="00AF3CE8">
        <w:rPr>
          <w:sz w:val="28"/>
          <w:szCs w:val="28"/>
          <w:shd w:val="clear" w:color="auto" w:fill="FFFFFF"/>
        </w:rPr>
        <w:t xml:space="preserve"> от 29 апреля 2013 года № 99-ЗИД-V </w:t>
      </w:r>
      <w:r w:rsidRPr="00AF3CE8">
        <w:rPr>
          <w:sz w:val="28"/>
          <w:szCs w:val="28"/>
          <w:shd w:val="clear" w:color="auto" w:fill="FFFFFF"/>
        </w:rPr>
        <w:br/>
        <w:t>(САЗ 13-17)</w:t>
      </w:r>
      <w:r w:rsidR="00D43809">
        <w:rPr>
          <w:sz w:val="28"/>
          <w:szCs w:val="28"/>
          <w:shd w:val="clear" w:color="auto" w:fill="FFFFFF"/>
        </w:rPr>
        <w:t>;</w:t>
      </w:r>
      <w:r w:rsidRPr="00AF3CE8">
        <w:rPr>
          <w:sz w:val="28"/>
          <w:szCs w:val="28"/>
          <w:shd w:val="clear" w:color="auto" w:fill="FFFFFF"/>
        </w:rPr>
        <w:t xml:space="preserve"> от 20 января 2020 года № </w:t>
      </w:r>
      <w:r w:rsidRPr="00AF3CE8">
        <w:rPr>
          <w:bCs/>
          <w:sz w:val="27"/>
          <w:szCs w:val="27"/>
        </w:rPr>
        <w:t>14-ЗИ-VI</w:t>
      </w:r>
      <w:r w:rsidRPr="00AF3CE8">
        <w:rPr>
          <w:b/>
          <w:bCs/>
          <w:sz w:val="27"/>
          <w:szCs w:val="27"/>
        </w:rPr>
        <w:t xml:space="preserve"> </w:t>
      </w:r>
      <w:r w:rsidRPr="00AF3CE8">
        <w:rPr>
          <w:sz w:val="28"/>
          <w:szCs w:val="28"/>
          <w:shd w:val="clear" w:color="auto" w:fill="FFFFFF"/>
        </w:rPr>
        <w:t xml:space="preserve">(САЗ 20-4), </w:t>
      </w:r>
      <w:r w:rsidRPr="00AF3CE8">
        <w:rPr>
          <w:sz w:val="28"/>
          <w:szCs w:val="28"/>
        </w:rPr>
        <w:t xml:space="preserve">следующее </w:t>
      </w:r>
      <w:r w:rsidR="00D43809">
        <w:rPr>
          <w:sz w:val="28"/>
          <w:szCs w:val="28"/>
        </w:rPr>
        <w:t>изменение.</w:t>
      </w:r>
    </w:p>
    <w:p w:rsidR="00441B36" w:rsidRPr="00AF3CE8" w:rsidRDefault="00D43809" w:rsidP="00441B36">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441B36" w:rsidRPr="00AF3CE8">
        <w:rPr>
          <w:rFonts w:ascii="Times New Roman" w:hAnsi="Times New Roman" w:cs="Times New Roman"/>
          <w:sz w:val="28"/>
          <w:szCs w:val="28"/>
        </w:rPr>
        <w:t>троку 3</w:t>
      </w:r>
      <w:r w:rsidR="006356AE">
        <w:rPr>
          <w:rFonts w:ascii="Times New Roman" w:hAnsi="Times New Roman" w:cs="Times New Roman"/>
          <w:sz w:val="28"/>
          <w:szCs w:val="28"/>
        </w:rPr>
        <w:t xml:space="preserve"> т</w:t>
      </w:r>
      <w:r>
        <w:rPr>
          <w:rFonts w:ascii="Times New Roman" w:hAnsi="Times New Roman" w:cs="Times New Roman"/>
          <w:sz w:val="28"/>
          <w:szCs w:val="28"/>
        </w:rPr>
        <w:t>аблицы</w:t>
      </w:r>
      <w:r w:rsidR="00441B36">
        <w:rPr>
          <w:rFonts w:ascii="Times New Roman" w:hAnsi="Times New Roman" w:cs="Times New Roman"/>
          <w:sz w:val="28"/>
          <w:szCs w:val="28"/>
        </w:rPr>
        <w:t xml:space="preserve"> </w:t>
      </w:r>
      <w:r w:rsidR="00441B36" w:rsidRPr="00AF3CE8">
        <w:rPr>
          <w:rFonts w:ascii="Times New Roman" w:hAnsi="Times New Roman" w:cs="Times New Roman"/>
          <w:sz w:val="28"/>
          <w:szCs w:val="28"/>
        </w:rPr>
        <w:t>Приложения № 3 к Закону изложить в следующей редакции:</w:t>
      </w:r>
    </w:p>
    <w:p w:rsidR="00441B36" w:rsidRPr="00AF3CE8" w:rsidRDefault="00441B36" w:rsidP="00441B36">
      <w:pPr>
        <w:pStyle w:val="a4"/>
        <w:contextualSpacing/>
        <w:jc w:val="both"/>
        <w:rPr>
          <w:rFonts w:ascii="Times New Roman" w:hAnsi="Times New Roman" w:cs="Times New Roman"/>
          <w:sz w:val="28"/>
          <w:szCs w:val="28"/>
        </w:rPr>
      </w:pPr>
    </w:p>
    <w:tbl>
      <w:tblPr>
        <w:tblW w:w="4996" w:type="pct"/>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1"/>
        <w:gridCol w:w="3303"/>
        <w:gridCol w:w="1240"/>
        <w:gridCol w:w="1238"/>
        <w:gridCol w:w="1240"/>
        <w:gridCol w:w="1238"/>
        <w:gridCol w:w="548"/>
      </w:tblGrid>
      <w:tr w:rsidR="00441B36" w:rsidRPr="00AF3CE8" w:rsidTr="00944715">
        <w:tc>
          <w:tcPr>
            <w:tcW w:w="290" w:type="pct"/>
            <w:tcBorders>
              <w:top w:val="nil"/>
              <w:left w:val="nil"/>
              <w:bottom w:val="nil"/>
              <w:right w:val="single" w:sz="4" w:space="0" w:color="auto"/>
            </w:tcBorders>
            <w:shd w:val="clear" w:color="auto" w:fill="FFFFFF"/>
          </w:tcPr>
          <w:p w:rsidR="00441B36" w:rsidRPr="00AF3CE8" w:rsidRDefault="00441B36" w:rsidP="00944715">
            <w:pPr>
              <w:pStyle w:val="a4"/>
              <w:contextualSpacing/>
              <w:jc w:val="center"/>
              <w:rPr>
                <w:sz w:val="28"/>
              </w:rPr>
            </w:pPr>
            <w:r w:rsidRPr="00AF3CE8">
              <w:rPr>
                <w:rFonts w:ascii="Times New Roman" w:hAnsi="Times New Roman" w:cs="Times New Roman"/>
                <w:sz w:val="28"/>
                <w:szCs w:val="28"/>
              </w:rPr>
              <w:t>«</w:t>
            </w:r>
          </w:p>
        </w:tc>
        <w:tc>
          <w:tcPr>
            <w:tcW w:w="1767" w:type="pct"/>
            <w:tcBorders>
              <w:top w:val="outset" w:sz="6" w:space="0" w:color="auto"/>
              <w:left w:val="single" w:sz="4" w:space="0" w:color="auto"/>
              <w:bottom w:val="outset" w:sz="6" w:space="0" w:color="auto"/>
              <w:right w:val="outset" w:sz="6" w:space="0" w:color="auto"/>
            </w:tcBorders>
            <w:shd w:val="clear" w:color="auto" w:fill="FFFFFF"/>
            <w:vAlign w:val="center"/>
            <w:hideMark/>
          </w:tcPr>
          <w:p w:rsidR="00441B36" w:rsidRPr="00AF3CE8" w:rsidRDefault="00441B36" w:rsidP="00944715">
            <w:pPr>
              <w:contextualSpacing/>
              <w:jc w:val="center"/>
              <w:rPr>
                <w:sz w:val="28"/>
              </w:rPr>
            </w:pPr>
            <w:r w:rsidRPr="00AF3CE8">
              <w:rPr>
                <w:sz w:val="28"/>
              </w:rPr>
              <w:t xml:space="preserve">3. Холодное и горячее </w:t>
            </w:r>
          </w:p>
          <w:p w:rsidR="00441B36" w:rsidRPr="00AF3CE8" w:rsidRDefault="00441B36" w:rsidP="00944715">
            <w:pPr>
              <w:contextualSpacing/>
              <w:jc w:val="center"/>
              <w:rPr>
                <w:sz w:val="28"/>
                <w:szCs w:val="21"/>
              </w:rPr>
            </w:pPr>
            <w:r>
              <w:rPr>
                <w:sz w:val="28"/>
              </w:rPr>
              <w:t>водоснабжение,</w:t>
            </w:r>
            <w:r w:rsidRPr="00AF3CE8">
              <w:rPr>
                <w:sz w:val="28"/>
              </w:rPr>
              <w:t xml:space="preserve"> подогрев воды, водоотведение</w:t>
            </w:r>
          </w:p>
        </w:tc>
        <w:tc>
          <w:tcPr>
            <w:tcW w:w="6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41B36" w:rsidRPr="00AF3CE8" w:rsidRDefault="00441B36" w:rsidP="00944715">
            <w:pPr>
              <w:contextualSpacing/>
              <w:jc w:val="center"/>
              <w:rPr>
                <w:sz w:val="28"/>
                <w:szCs w:val="21"/>
              </w:rPr>
            </w:pPr>
            <w:r w:rsidRPr="00AF3CE8">
              <w:rPr>
                <w:sz w:val="28"/>
              </w:rPr>
              <w:t xml:space="preserve">литров </w:t>
            </w:r>
            <w:r>
              <w:rPr>
                <w:sz w:val="28"/>
              </w:rPr>
              <w:br/>
            </w:r>
            <w:r w:rsidRPr="00AF3CE8">
              <w:rPr>
                <w:sz w:val="28"/>
              </w:rPr>
              <w:t>в сутки</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41B36" w:rsidRPr="00AF3CE8" w:rsidRDefault="00441B36" w:rsidP="00944715">
            <w:pPr>
              <w:contextualSpacing/>
              <w:jc w:val="center"/>
              <w:rPr>
                <w:sz w:val="28"/>
                <w:szCs w:val="21"/>
              </w:rPr>
            </w:pPr>
            <w:r w:rsidRPr="00AF3CE8">
              <w:rPr>
                <w:sz w:val="28"/>
              </w:rPr>
              <w:t>300,0</w:t>
            </w:r>
          </w:p>
        </w:tc>
        <w:tc>
          <w:tcPr>
            <w:tcW w:w="6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41B36" w:rsidRPr="00AF3CE8" w:rsidRDefault="00441B36" w:rsidP="00944715">
            <w:pPr>
              <w:tabs>
                <w:tab w:val="left" w:pos="2643"/>
              </w:tabs>
              <w:contextualSpacing/>
              <w:jc w:val="center"/>
              <w:rPr>
                <w:sz w:val="28"/>
                <w:szCs w:val="21"/>
              </w:rPr>
            </w:pPr>
            <w:r w:rsidRPr="00AF3CE8">
              <w:rPr>
                <w:sz w:val="28"/>
              </w:rPr>
              <w:t>300,0</w:t>
            </w:r>
          </w:p>
        </w:tc>
        <w:tc>
          <w:tcPr>
            <w:tcW w:w="662"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441B36" w:rsidRPr="00AF3CE8" w:rsidRDefault="00441B36" w:rsidP="00944715">
            <w:pPr>
              <w:contextualSpacing/>
              <w:jc w:val="center"/>
              <w:rPr>
                <w:sz w:val="28"/>
                <w:szCs w:val="21"/>
              </w:rPr>
            </w:pPr>
            <w:r w:rsidRPr="00AF3CE8">
              <w:rPr>
                <w:sz w:val="28"/>
              </w:rPr>
              <w:t>300,0</w:t>
            </w:r>
          </w:p>
        </w:tc>
        <w:tc>
          <w:tcPr>
            <w:tcW w:w="293" w:type="pct"/>
            <w:tcBorders>
              <w:top w:val="nil"/>
              <w:left w:val="single" w:sz="4" w:space="0" w:color="auto"/>
              <w:bottom w:val="nil"/>
              <w:right w:val="nil"/>
            </w:tcBorders>
            <w:shd w:val="clear" w:color="auto" w:fill="FFFFFF"/>
          </w:tcPr>
          <w:p w:rsidR="00441B36" w:rsidRDefault="00441B36" w:rsidP="00944715">
            <w:pPr>
              <w:pStyle w:val="a4"/>
              <w:contextualSpacing/>
              <w:rPr>
                <w:rFonts w:ascii="Times New Roman" w:hAnsi="Times New Roman" w:cs="Times New Roman"/>
                <w:sz w:val="28"/>
                <w:szCs w:val="28"/>
              </w:rPr>
            </w:pPr>
          </w:p>
          <w:p w:rsidR="00441B36" w:rsidRDefault="00441B36" w:rsidP="00944715">
            <w:pPr>
              <w:pStyle w:val="a4"/>
              <w:contextualSpacing/>
              <w:rPr>
                <w:rFonts w:ascii="Times New Roman" w:hAnsi="Times New Roman" w:cs="Times New Roman"/>
                <w:sz w:val="28"/>
                <w:szCs w:val="28"/>
              </w:rPr>
            </w:pPr>
          </w:p>
          <w:p w:rsidR="00441B36" w:rsidRDefault="00441B36" w:rsidP="00944715">
            <w:pPr>
              <w:pStyle w:val="a4"/>
              <w:contextualSpacing/>
              <w:rPr>
                <w:rFonts w:ascii="Times New Roman" w:hAnsi="Times New Roman" w:cs="Times New Roman"/>
                <w:sz w:val="28"/>
                <w:szCs w:val="28"/>
              </w:rPr>
            </w:pPr>
          </w:p>
          <w:p w:rsidR="00441B36" w:rsidRPr="00AF3CE8" w:rsidRDefault="00441B36" w:rsidP="00944715">
            <w:pPr>
              <w:pStyle w:val="a4"/>
              <w:ind w:left="6"/>
              <w:contextualSpacing/>
              <w:jc w:val="center"/>
              <w:rPr>
                <w:sz w:val="28"/>
              </w:rPr>
            </w:pPr>
            <w:r w:rsidRPr="00AF3CE8">
              <w:rPr>
                <w:rFonts w:ascii="Times New Roman" w:hAnsi="Times New Roman" w:cs="Times New Roman"/>
                <w:sz w:val="28"/>
                <w:szCs w:val="28"/>
              </w:rPr>
              <w:t>».</w:t>
            </w:r>
          </w:p>
        </w:tc>
      </w:tr>
    </w:tbl>
    <w:p w:rsidR="00441B36" w:rsidRPr="00AF3CE8" w:rsidRDefault="00441B36" w:rsidP="00441B36">
      <w:pPr>
        <w:pStyle w:val="a4"/>
        <w:ind w:firstLine="426"/>
        <w:contextualSpacing/>
        <w:jc w:val="both"/>
        <w:rPr>
          <w:rFonts w:ascii="Times New Roman" w:hAnsi="Times New Roman" w:cs="Times New Roman"/>
          <w:sz w:val="28"/>
          <w:szCs w:val="28"/>
        </w:rPr>
      </w:pPr>
    </w:p>
    <w:p w:rsidR="00441B36" w:rsidRPr="00AF3CE8" w:rsidRDefault="00441B36" w:rsidP="00441B36">
      <w:pPr>
        <w:pStyle w:val="formattexttopleveltext"/>
        <w:spacing w:before="0" w:beforeAutospacing="0" w:after="0" w:afterAutospacing="0"/>
        <w:ind w:firstLine="709"/>
        <w:jc w:val="both"/>
        <w:rPr>
          <w:sz w:val="28"/>
          <w:szCs w:val="28"/>
        </w:rPr>
      </w:pPr>
      <w:r w:rsidRPr="00195740">
        <w:rPr>
          <w:b/>
          <w:sz w:val="28"/>
          <w:szCs w:val="28"/>
        </w:rPr>
        <w:t>Статья 2.</w:t>
      </w:r>
      <w:r w:rsidRPr="00AF3CE8">
        <w:rPr>
          <w:sz w:val="28"/>
          <w:szCs w:val="28"/>
        </w:rPr>
        <w:t xml:space="preserve"> Настоящий Закон вступает в силу со дня</w:t>
      </w:r>
      <w:r>
        <w:rPr>
          <w:sz w:val="28"/>
          <w:szCs w:val="28"/>
        </w:rPr>
        <w:t xml:space="preserve">, следующего за днем </w:t>
      </w:r>
      <w:r w:rsidRPr="00AF3CE8">
        <w:rPr>
          <w:sz w:val="28"/>
          <w:szCs w:val="28"/>
        </w:rPr>
        <w:t>официального опубликования.</w:t>
      </w:r>
    </w:p>
    <w:p w:rsidR="00195740" w:rsidRDefault="00195740" w:rsidP="00195740">
      <w:pPr>
        <w:pStyle w:val="a4"/>
        <w:tabs>
          <w:tab w:val="left" w:pos="-567"/>
        </w:tabs>
        <w:ind w:right="-5" w:firstLine="720"/>
        <w:jc w:val="both"/>
        <w:rPr>
          <w:rFonts w:ascii="Times New Roman" w:hAnsi="Times New Roman" w:cs="Times New Roman"/>
          <w:sz w:val="28"/>
          <w:szCs w:val="28"/>
        </w:rPr>
      </w:pPr>
    </w:p>
    <w:p w:rsidR="00195740" w:rsidRDefault="00195740" w:rsidP="00195740">
      <w:pPr>
        <w:pStyle w:val="a4"/>
        <w:tabs>
          <w:tab w:val="left" w:pos="-567"/>
        </w:tabs>
        <w:ind w:right="-5" w:firstLine="720"/>
        <w:jc w:val="both"/>
        <w:rPr>
          <w:rFonts w:ascii="Times New Roman" w:hAnsi="Times New Roman" w:cs="Times New Roman"/>
          <w:sz w:val="28"/>
          <w:szCs w:val="28"/>
        </w:rPr>
      </w:pPr>
    </w:p>
    <w:p w:rsidR="00195740" w:rsidRPr="00E32D8E" w:rsidRDefault="00195740" w:rsidP="00195740">
      <w:pPr>
        <w:pStyle w:val="a4"/>
        <w:tabs>
          <w:tab w:val="left" w:pos="-567"/>
        </w:tabs>
        <w:ind w:right="-5" w:firstLine="720"/>
        <w:jc w:val="both"/>
        <w:rPr>
          <w:rFonts w:ascii="Times New Roman" w:hAnsi="Times New Roman" w:cs="Times New Roman"/>
          <w:sz w:val="28"/>
          <w:szCs w:val="28"/>
        </w:rPr>
      </w:pPr>
    </w:p>
    <w:p w:rsidR="00195740" w:rsidRDefault="00195740" w:rsidP="00195740">
      <w:pPr>
        <w:pStyle w:val="a6"/>
        <w:jc w:val="both"/>
        <w:rPr>
          <w:rFonts w:ascii="Times New Roman" w:hAnsi="Times New Roman"/>
          <w:sz w:val="28"/>
          <w:szCs w:val="28"/>
        </w:rPr>
      </w:pPr>
      <w:r w:rsidRPr="003C5A90">
        <w:rPr>
          <w:rFonts w:ascii="Times New Roman" w:hAnsi="Times New Roman"/>
          <w:sz w:val="28"/>
          <w:szCs w:val="28"/>
        </w:rPr>
        <w:t xml:space="preserve">Президент </w:t>
      </w:r>
    </w:p>
    <w:p w:rsidR="00195740" w:rsidRPr="003C5A90" w:rsidRDefault="00195740" w:rsidP="00195740">
      <w:pPr>
        <w:pStyle w:val="a6"/>
        <w:jc w:val="both"/>
        <w:rPr>
          <w:rFonts w:ascii="Times New Roman" w:hAnsi="Times New Roman"/>
          <w:sz w:val="28"/>
          <w:szCs w:val="28"/>
        </w:rPr>
      </w:pPr>
      <w:r w:rsidRPr="003C5A90">
        <w:rPr>
          <w:rFonts w:ascii="Times New Roman" w:hAnsi="Times New Roman"/>
          <w:sz w:val="28"/>
          <w:szCs w:val="28"/>
        </w:rPr>
        <w:t xml:space="preserve">Приднестровской </w:t>
      </w:r>
    </w:p>
    <w:p w:rsidR="00195740" w:rsidRPr="003C5A90" w:rsidRDefault="00195740" w:rsidP="00195740">
      <w:pPr>
        <w:pStyle w:val="a6"/>
        <w:jc w:val="both"/>
        <w:rPr>
          <w:rFonts w:ascii="Times New Roman" w:hAnsi="Times New Roman"/>
          <w:sz w:val="28"/>
          <w:szCs w:val="28"/>
        </w:rPr>
      </w:pPr>
      <w:r w:rsidRPr="003C5A90">
        <w:rPr>
          <w:rFonts w:ascii="Times New Roman" w:hAnsi="Times New Roman"/>
          <w:sz w:val="28"/>
          <w:szCs w:val="28"/>
        </w:rPr>
        <w:t xml:space="preserve">Молдавской Республики </w:t>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t xml:space="preserve">     В. Н. КРАСНОСЕЛЬСКИЙ</w:t>
      </w:r>
    </w:p>
    <w:p w:rsidR="0062032F" w:rsidRDefault="0062032F"/>
    <w:p w:rsidR="00D74146" w:rsidRPr="00DC787F" w:rsidRDefault="00D74146" w:rsidP="00D74146">
      <w:pPr>
        <w:rPr>
          <w:sz w:val="28"/>
          <w:szCs w:val="28"/>
        </w:rPr>
      </w:pPr>
      <w:r w:rsidRPr="00DC787F">
        <w:rPr>
          <w:sz w:val="28"/>
          <w:szCs w:val="28"/>
        </w:rPr>
        <w:t>г. Тирасполь</w:t>
      </w:r>
    </w:p>
    <w:p w:rsidR="00D74146" w:rsidRPr="00DC787F" w:rsidRDefault="00D74146" w:rsidP="00D74146">
      <w:pPr>
        <w:rPr>
          <w:sz w:val="28"/>
          <w:szCs w:val="28"/>
        </w:rPr>
      </w:pPr>
      <w:r w:rsidRPr="00D74146">
        <w:rPr>
          <w:sz w:val="28"/>
          <w:szCs w:val="28"/>
        </w:rPr>
        <w:t>9</w:t>
      </w:r>
      <w:r w:rsidRPr="00247164">
        <w:rPr>
          <w:sz w:val="28"/>
          <w:szCs w:val="28"/>
        </w:rPr>
        <w:t xml:space="preserve"> </w:t>
      </w:r>
      <w:r>
        <w:rPr>
          <w:sz w:val="28"/>
          <w:szCs w:val="28"/>
        </w:rPr>
        <w:t>октября 2020</w:t>
      </w:r>
      <w:r w:rsidRPr="00DC787F">
        <w:rPr>
          <w:sz w:val="28"/>
          <w:szCs w:val="28"/>
        </w:rPr>
        <w:t xml:space="preserve"> г.</w:t>
      </w:r>
    </w:p>
    <w:p w:rsidR="00D74146" w:rsidRPr="00DC787F" w:rsidRDefault="00D74146" w:rsidP="00D74146">
      <w:pPr>
        <w:ind w:left="28" w:hanging="28"/>
        <w:rPr>
          <w:sz w:val="28"/>
          <w:szCs w:val="28"/>
        </w:rPr>
      </w:pPr>
      <w:r w:rsidRPr="00DC787F">
        <w:rPr>
          <w:sz w:val="28"/>
          <w:szCs w:val="28"/>
        </w:rPr>
        <w:t xml:space="preserve">№ </w:t>
      </w:r>
      <w:r>
        <w:rPr>
          <w:sz w:val="28"/>
          <w:szCs w:val="28"/>
        </w:rPr>
        <w:t>1</w:t>
      </w:r>
      <w:r w:rsidRPr="00D74146">
        <w:rPr>
          <w:sz w:val="28"/>
          <w:szCs w:val="28"/>
        </w:rPr>
        <w:t>62</w:t>
      </w:r>
      <w:r>
        <w:rPr>
          <w:sz w:val="28"/>
          <w:szCs w:val="28"/>
        </w:rPr>
        <w:t>-</w:t>
      </w:r>
      <w:r w:rsidRPr="0001540F">
        <w:rPr>
          <w:sz w:val="28"/>
          <w:szCs w:val="28"/>
        </w:rPr>
        <w:t>З</w:t>
      </w:r>
      <w:r>
        <w:rPr>
          <w:sz w:val="28"/>
          <w:szCs w:val="28"/>
        </w:rPr>
        <w:t>И</w:t>
      </w:r>
      <w:r w:rsidRPr="00DC787F">
        <w:rPr>
          <w:sz w:val="28"/>
          <w:szCs w:val="28"/>
        </w:rPr>
        <w:t>-VI</w:t>
      </w:r>
      <w:bookmarkStart w:id="0" w:name="_GoBack"/>
      <w:bookmarkEnd w:id="0"/>
    </w:p>
    <w:sectPr w:rsidR="00D74146" w:rsidRPr="00DC7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2F"/>
    <w:rsid w:val="00195740"/>
    <w:rsid w:val="00441B36"/>
    <w:rsid w:val="0062032F"/>
    <w:rsid w:val="006356AE"/>
    <w:rsid w:val="006F3BFC"/>
    <w:rsid w:val="00D43809"/>
    <w:rsid w:val="00D7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9E551-07FE-458E-8D8D-D84FE440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B36"/>
    <w:pPr>
      <w:spacing w:before="100" w:beforeAutospacing="1" w:after="100" w:afterAutospacing="1"/>
    </w:pPr>
  </w:style>
  <w:style w:type="paragraph" w:styleId="a4">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 Знак, ,Знак"/>
    <w:basedOn w:val="a"/>
    <w:link w:val="1"/>
    <w:rsid w:val="00441B36"/>
    <w:rPr>
      <w:rFonts w:ascii="Courier New" w:hAnsi="Courier New" w:cs="Courier New"/>
      <w:sz w:val="20"/>
      <w:szCs w:val="20"/>
    </w:rPr>
  </w:style>
  <w:style w:type="character" w:customStyle="1" w:styleId="a5">
    <w:name w:val="Текст Знак"/>
    <w:aliases w:val="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rsid w:val="00441B36"/>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2 Знак"/>
    <w:link w:val="a4"/>
    <w:locked/>
    <w:rsid w:val="00441B36"/>
    <w:rPr>
      <w:rFonts w:ascii="Courier New" w:eastAsia="Times New Roman" w:hAnsi="Courier New" w:cs="Courier New"/>
      <w:sz w:val="20"/>
      <w:szCs w:val="20"/>
      <w:lang w:eastAsia="ru-RU"/>
    </w:rPr>
  </w:style>
  <w:style w:type="paragraph" w:customStyle="1" w:styleId="formattexttopleveltext">
    <w:name w:val="formattext topleveltext"/>
    <w:basedOn w:val="a"/>
    <w:uiPriority w:val="99"/>
    <w:rsid w:val="00441B36"/>
    <w:pPr>
      <w:spacing w:before="100" w:beforeAutospacing="1" w:after="100" w:afterAutospacing="1"/>
    </w:pPr>
  </w:style>
  <w:style w:type="paragraph" w:styleId="a6">
    <w:name w:val="No Spacing"/>
    <w:uiPriority w:val="1"/>
    <w:qFormat/>
    <w:rsid w:val="00195740"/>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6F3BFC"/>
    <w:rPr>
      <w:rFonts w:ascii="Segoe UI" w:hAnsi="Segoe UI" w:cs="Segoe UI"/>
      <w:sz w:val="18"/>
      <w:szCs w:val="18"/>
    </w:rPr>
  </w:style>
  <w:style w:type="character" w:customStyle="1" w:styleId="a8">
    <w:name w:val="Текст выноски Знак"/>
    <w:basedOn w:val="a0"/>
    <w:link w:val="a7"/>
    <w:uiPriority w:val="99"/>
    <w:semiHidden/>
    <w:rsid w:val="006F3B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6</cp:revision>
  <cp:lastPrinted>2020-09-30T09:13:00Z</cp:lastPrinted>
  <dcterms:created xsi:type="dcterms:W3CDTF">2020-09-28T09:49:00Z</dcterms:created>
  <dcterms:modified xsi:type="dcterms:W3CDTF">2020-10-09T07:26:00Z</dcterms:modified>
</cp:coreProperties>
</file>