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E0" w:rsidRPr="001C6FA8" w:rsidRDefault="000755E0" w:rsidP="000755E0">
      <w:pPr>
        <w:jc w:val="center"/>
        <w:rPr>
          <w:szCs w:val="28"/>
        </w:rPr>
      </w:pPr>
      <w:bookmarkStart w:id="0" w:name="_GoBack"/>
      <w:bookmarkEnd w:id="0"/>
      <w:r w:rsidRPr="001C6FA8">
        <w:rPr>
          <w:szCs w:val="28"/>
        </w:rPr>
        <w:t>ПОЯСНИТЕЛЬНАЯ ЗАПИСКА</w:t>
      </w:r>
    </w:p>
    <w:p w:rsidR="00F029C9" w:rsidRDefault="000755E0" w:rsidP="000755E0">
      <w:pPr>
        <w:jc w:val="center"/>
        <w:rPr>
          <w:szCs w:val="28"/>
        </w:rPr>
      </w:pPr>
      <w:r w:rsidRPr="001C6FA8">
        <w:rPr>
          <w:szCs w:val="28"/>
        </w:rPr>
        <w:t xml:space="preserve">к проекту </w:t>
      </w:r>
      <w:r w:rsidR="00AF05E4">
        <w:rPr>
          <w:szCs w:val="28"/>
        </w:rPr>
        <w:t>з</w:t>
      </w:r>
      <w:r w:rsidRPr="001C6FA8">
        <w:rPr>
          <w:szCs w:val="28"/>
        </w:rPr>
        <w:t>акона Приднестровской Молдавской Республики</w:t>
      </w:r>
      <w:r w:rsidRPr="001C6FA8">
        <w:rPr>
          <w:szCs w:val="28"/>
        </w:rPr>
        <w:br/>
        <w:t>«О внесении изменений</w:t>
      </w:r>
      <w:r w:rsidR="00D30EF7">
        <w:rPr>
          <w:szCs w:val="28"/>
        </w:rPr>
        <w:t xml:space="preserve"> и дополнени</w:t>
      </w:r>
      <w:r w:rsidR="00DB123E">
        <w:rPr>
          <w:szCs w:val="28"/>
        </w:rPr>
        <w:t>й в некоторые</w:t>
      </w:r>
      <w:r w:rsidRPr="001C6FA8">
        <w:rPr>
          <w:szCs w:val="28"/>
        </w:rPr>
        <w:t xml:space="preserve"> </w:t>
      </w:r>
    </w:p>
    <w:p w:rsidR="000755E0" w:rsidRPr="001C6FA8" w:rsidRDefault="00DB123E" w:rsidP="000755E0">
      <w:pPr>
        <w:jc w:val="center"/>
        <w:rPr>
          <w:szCs w:val="28"/>
        </w:rPr>
      </w:pPr>
      <w:r>
        <w:rPr>
          <w:szCs w:val="28"/>
        </w:rPr>
        <w:t>законы</w:t>
      </w:r>
      <w:r w:rsidR="000755E0" w:rsidRPr="001C6FA8">
        <w:rPr>
          <w:szCs w:val="28"/>
        </w:rPr>
        <w:t xml:space="preserve"> Приднестровской Молдавской Республики»</w:t>
      </w:r>
    </w:p>
    <w:p w:rsidR="000755E0" w:rsidRPr="00342FE9" w:rsidRDefault="000755E0" w:rsidP="00A449C0">
      <w:pPr>
        <w:jc w:val="both"/>
      </w:pPr>
    </w:p>
    <w:p w:rsidR="00927165" w:rsidRDefault="00461D1C" w:rsidP="00461D1C">
      <w:pPr>
        <w:shd w:val="clear" w:color="auto" w:fill="FFFFFF"/>
        <w:ind w:firstLine="708"/>
        <w:jc w:val="both"/>
      </w:pPr>
      <w:r>
        <w:t>а) п</w:t>
      </w:r>
      <w:r w:rsidR="000755E0" w:rsidRPr="00342FE9">
        <w:t xml:space="preserve">роект </w:t>
      </w:r>
      <w:bookmarkStart w:id="1" w:name="_Hlk39054017"/>
      <w:r w:rsidR="000755E0" w:rsidRPr="00342FE9">
        <w:t>закона Приднестровской Молдавской Республики «О внесении изменени</w:t>
      </w:r>
      <w:r w:rsidR="00EE30EB">
        <w:t>й</w:t>
      </w:r>
      <w:r w:rsidR="000755E0" w:rsidRPr="00342FE9">
        <w:t xml:space="preserve"> </w:t>
      </w:r>
      <w:r>
        <w:br/>
      </w:r>
      <w:r w:rsidR="00DB123E">
        <w:t>и дополнений в некоторые</w:t>
      </w:r>
      <w:r w:rsidR="000755E0" w:rsidRPr="00342FE9">
        <w:t xml:space="preserve"> </w:t>
      </w:r>
      <w:r w:rsidR="00DB123E">
        <w:t>законы</w:t>
      </w:r>
      <w:r w:rsidR="000755E0" w:rsidRPr="00342FE9">
        <w:t xml:space="preserve"> Приднестровской Молдавской Республики» </w:t>
      </w:r>
      <w:bookmarkEnd w:id="1"/>
      <w:r w:rsidR="000755E0" w:rsidRPr="00D4643F">
        <w:t xml:space="preserve">разработан </w:t>
      </w:r>
      <w:r>
        <w:br/>
      </w:r>
      <w:r w:rsidR="000755E0" w:rsidRPr="00D4643F">
        <w:t>в соответствии со статьей 72 Конституции Приднестровской Молдавской Республики</w:t>
      </w:r>
      <w:r w:rsidR="000755E0" w:rsidRPr="00461D1C">
        <w:t xml:space="preserve">, </w:t>
      </w:r>
      <w:r>
        <w:br/>
      </w:r>
      <w:r w:rsidR="00996C1B" w:rsidRPr="00461D1C">
        <w:t>в связи с необходимостью</w:t>
      </w:r>
      <w:r w:rsidR="00772DE2" w:rsidRPr="00461D1C">
        <w:t xml:space="preserve"> внесения некоторых корректировок в Закон Приднестровской Молдавской Республики «О </w:t>
      </w:r>
      <w:r w:rsidR="002C3AC9" w:rsidRPr="00461D1C">
        <w:t>р</w:t>
      </w:r>
      <w:r w:rsidR="00772DE2" w:rsidRPr="00461D1C">
        <w:t>еспубликанском бюджете на 2020 год»</w:t>
      </w:r>
      <w:r w:rsidR="005510D5" w:rsidRPr="00461D1C">
        <w:t xml:space="preserve"> и Закон Приднестровской Молдавской Республики «Об утверждении государственной целевой программы «Сохранение недвижимых объектов культурного наследия Приднестровской Молдавской Республики, требующих неотложного ремонта» на 2019–2021 годы»</w:t>
      </w:r>
      <w:r w:rsidR="003633DB" w:rsidRPr="00461D1C">
        <w:t xml:space="preserve"> следующего характера:</w:t>
      </w:r>
      <w:r w:rsidR="003633DB">
        <w:t xml:space="preserve"> </w:t>
      </w:r>
    </w:p>
    <w:p w:rsidR="00695E5F" w:rsidRDefault="00996C1B" w:rsidP="00461D1C">
      <w:pPr>
        <w:pStyle w:val="a8"/>
        <w:numPr>
          <w:ilvl w:val="0"/>
          <w:numId w:val="1"/>
        </w:numPr>
        <w:shd w:val="clear" w:color="auto" w:fill="FFFFFF"/>
        <w:ind w:left="0" w:firstLine="708"/>
        <w:jc w:val="both"/>
      </w:pPr>
      <w:r>
        <w:t>формировани</w:t>
      </w:r>
      <w:r w:rsidR="002C3AC9">
        <w:t>е</w:t>
      </w:r>
      <w:r>
        <w:t xml:space="preserve"> </w:t>
      </w:r>
      <w:r w:rsidR="005A1CB7">
        <w:t xml:space="preserve">в составе местного бюджета города (района) </w:t>
      </w:r>
      <w:r>
        <w:t xml:space="preserve">мобилизационного резерва, средства которого направляются на </w:t>
      </w:r>
      <w:r w:rsidRPr="00AB2DA9">
        <w:t>мероприятия, связанные с реализацией комплекса мер по борьбе с распространением и по лечению на территории Приднестровской Молдавской Республики коронавирусной инфекции, вызванной новым типом вируса COVID-19, ликвидацию последствий стихийных бедствий</w:t>
      </w:r>
      <w:r>
        <w:t xml:space="preserve"> и иные незапланированные (непредвиденные) расходы</w:t>
      </w:r>
      <w:r w:rsidR="00F162BB">
        <w:t xml:space="preserve">, </w:t>
      </w:r>
      <w:r w:rsidR="002B4CF7" w:rsidRPr="003C3FE2">
        <w:t>включая расходы на обустройство и с</w:t>
      </w:r>
      <w:r w:rsidR="002B4CF7" w:rsidRPr="003C3FE2">
        <w:rPr>
          <w:rFonts w:eastAsiaTheme="minorHAnsi"/>
          <w:color w:val="000000"/>
          <w:lang w:eastAsia="en-US"/>
        </w:rPr>
        <w:t xml:space="preserve">одержание парковых зон </w:t>
      </w:r>
      <w:r w:rsidR="00745647">
        <w:rPr>
          <w:rFonts w:eastAsiaTheme="minorHAnsi"/>
          <w:color w:val="000000"/>
          <w:lang w:eastAsia="en-US"/>
        </w:rPr>
        <w:br/>
      </w:r>
      <w:r w:rsidR="002B4CF7" w:rsidRPr="003C3FE2">
        <w:rPr>
          <w:rFonts w:eastAsiaTheme="minorHAnsi"/>
          <w:color w:val="000000"/>
          <w:lang w:eastAsia="en-US"/>
        </w:rPr>
        <w:t>и скверов, расположенных на территориях соответствующих административно-территориальных единиц</w:t>
      </w:r>
      <w:r w:rsidR="002B4CF7">
        <w:rPr>
          <w:rFonts w:eastAsiaTheme="minorHAnsi"/>
          <w:color w:val="000000"/>
          <w:lang w:eastAsia="en-US"/>
        </w:rPr>
        <w:t xml:space="preserve"> </w:t>
      </w:r>
      <w:r w:rsidR="002B4CF7" w:rsidRPr="002817B1">
        <w:rPr>
          <w:rFonts w:eastAsiaTheme="minorHAnsi"/>
          <w:color w:val="000000"/>
          <w:lang w:eastAsia="en-US"/>
        </w:rPr>
        <w:t>(</w:t>
      </w:r>
      <w:r w:rsidR="002B4CF7">
        <w:rPr>
          <w:rFonts w:eastAsiaTheme="minorHAnsi"/>
          <w:color w:val="000000"/>
          <w:lang w:eastAsia="en-US"/>
        </w:rPr>
        <w:t>с учетом обустройства и содержания возведенных (созданных)</w:t>
      </w:r>
      <w:r w:rsidR="002B4CF7" w:rsidRPr="003C3FE2">
        <w:rPr>
          <w:rFonts w:eastAsiaTheme="minorHAnsi"/>
          <w:color w:val="000000"/>
          <w:lang w:eastAsia="en-US"/>
        </w:rPr>
        <w:t xml:space="preserve"> </w:t>
      </w:r>
      <w:r w:rsidR="00745647">
        <w:rPr>
          <w:rFonts w:eastAsiaTheme="minorHAnsi"/>
          <w:color w:val="000000"/>
          <w:lang w:eastAsia="en-US"/>
        </w:rPr>
        <w:br/>
      </w:r>
      <w:r w:rsidR="002B4CF7">
        <w:rPr>
          <w:rFonts w:eastAsiaTheme="minorHAnsi"/>
          <w:color w:val="000000"/>
          <w:lang w:eastAsia="en-US"/>
        </w:rPr>
        <w:t>в парковых зонах и скверах объектов, сооружений, строений,</w:t>
      </w:r>
      <w:r w:rsidR="002B4CF7" w:rsidRPr="003C3FE2">
        <w:rPr>
          <w:rFonts w:eastAsiaTheme="minorHAnsi"/>
          <w:color w:val="000000"/>
          <w:lang w:eastAsia="en-US"/>
        </w:rPr>
        <w:t xml:space="preserve"> независимо от </w:t>
      </w:r>
      <w:r w:rsidR="002B4CF7">
        <w:rPr>
          <w:rFonts w:eastAsiaTheme="minorHAnsi"/>
          <w:color w:val="000000"/>
          <w:lang w:eastAsia="en-US"/>
        </w:rPr>
        <w:t xml:space="preserve">их </w:t>
      </w:r>
      <w:r w:rsidR="002B4CF7" w:rsidRPr="003C3FE2">
        <w:rPr>
          <w:rFonts w:eastAsiaTheme="minorHAnsi"/>
          <w:color w:val="000000"/>
          <w:lang w:eastAsia="en-US"/>
        </w:rPr>
        <w:t>балансовой принадлежности</w:t>
      </w:r>
      <w:r w:rsidR="002B4CF7">
        <w:rPr>
          <w:rFonts w:eastAsiaTheme="minorHAnsi"/>
          <w:color w:val="000000"/>
          <w:lang w:eastAsia="en-US"/>
        </w:rPr>
        <w:t>)</w:t>
      </w:r>
      <w:r w:rsidR="00927165">
        <w:t>;</w:t>
      </w:r>
    </w:p>
    <w:p w:rsidR="00927165" w:rsidRDefault="00927165" w:rsidP="00461D1C">
      <w:pPr>
        <w:pStyle w:val="a8"/>
        <w:numPr>
          <w:ilvl w:val="0"/>
          <w:numId w:val="1"/>
        </w:numPr>
        <w:shd w:val="clear" w:color="auto" w:fill="FFFFFF"/>
        <w:ind w:left="0" w:firstLine="708"/>
        <w:jc w:val="both"/>
      </w:pPr>
      <w:r>
        <w:t>осуществлени</w:t>
      </w:r>
      <w:r w:rsidR="002C3AC9">
        <w:t>е</w:t>
      </w:r>
      <w:r>
        <w:t xml:space="preserve"> перераспределения средств:</w:t>
      </w:r>
    </w:p>
    <w:p w:rsidR="00927165" w:rsidRPr="00A503BC" w:rsidRDefault="00927165" w:rsidP="00461D1C">
      <w:pPr>
        <w:ind w:firstLine="708"/>
        <w:jc w:val="both"/>
      </w:pPr>
      <w:r w:rsidRPr="00A503BC">
        <w:t xml:space="preserve">- в целях укрепления материально-технической базы ГОУ СПО «Училище олимпийского резерва» для проведения учебно-тренировочного процесса </w:t>
      </w:r>
      <w:r w:rsidR="00745647">
        <w:br/>
      </w:r>
      <w:r w:rsidRPr="00A503BC">
        <w:t>по культивируемым в учреждении видам спорта</w:t>
      </w:r>
      <w:r>
        <w:t>;</w:t>
      </w:r>
    </w:p>
    <w:p w:rsidR="00927165" w:rsidRPr="00A503BC" w:rsidRDefault="00927165" w:rsidP="00461D1C">
      <w:pPr>
        <w:ind w:firstLine="708"/>
        <w:jc w:val="both"/>
      </w:pPr>
      <w:r w:rsidRPr="00A503BC">
        <w:t>- в целях обеспечения функционирования сайта</w:t>
      </w:r>
      <w:r>
        <w:t xml:space="preserve"> (платформы)</w:t>
      </w:r>
      <w:r w:rsidRPr="00A503BC">
        <w:t xml:space="preserve"> для дистанционного обучения в образовательных учреждениях республики</w:t>
      </w:r>
      <w:r>
        <w:t>;</w:t>
      </w:r>
    </w:p>
    <w:p w:rsidR="00927165" w:rsidRDefault="00927165" w:rsidP="00461D1C">
      <w:pPr>
        <w:ind w:firstLine="708"/>
        <w:jc w:val="both"/>
        <w:rPr>
          <w:rFonts w:eastAsiaTheme="minorHAnsi"/>
          <w:color w:val="000000"/>
          <w:lang w:eastAsia="en-US"/>
        </w:rPr>
      </w:pPr>
      <w:r w:rsidRPr="001A4143">
        <w:rPr>
          <w:rFonts w:eastAsiaTheme="minorHAnsi"/>
          <w:color w:val="000000"/>
          <w:lang w:eastAsia="en-US"/>
        </w:rPr>
        <w:t xml:space="preserve">- в связи с острой недостаточностью лимитов финансирования для обеспечения оплаты </w:t>
      </w:r>
      <w:r w:rsidRPr="00A503BC">
        <w:t xml:space="preserve">расходов, связанных с лечением, консультацией или обследованием граждан Приднестровской Молдавской Республики, </w:t>
      </w:r>
      <w:r w:rsidRPr="001A4143">
        <w:rPr>
          <w:rFonts w:eastAsiaTheme="minorHAnsi"/>
          <w:color w:val="000000"/>
          <w:lang w:eastAsia="en-US"/>
        </w:rPr>
        <w:t>направленных на лечение за пределы республики, ввиду наличия свободных лимитов по статье 111053 «</w:t>
      </w:r>
      <w:r w:rsidR="00162A66">
        <w:rPr>
          <w:rFonts w:eastAsiaTheme="minorHAnsi"/>
          <w:color w:val="000000"/>
          <w:lang w:eastAsia="en-US"/>
        </w:rPr>
        <w:t>М</w:t>
      </w:r>
      <w:r w:rsidRPr="001A4143">
        <w:rPr>
          <w:rFonts w:eastAsiaTheme="minorHAnsi"/>
          <w:color w:val="000000"/>
          <w:lang w:eastAsia="en-US"/>
        </w:rPr>
        <w:t>олочные смеси</w:t>
      </w:r>
      <w:r w:rsidR="00162A66">
        <w:rPr>
          <w:rFonts w:eastAsiaTheme="minorHAnsi"/>
          <w:color w:val="000000"/>
          <w:lang w:eastAsia="en-US"/>
        </w:rPr>
        <w:t xml:space="preserve"> </w:t>
      </w:r>
      <w:r w:rsidR="00745647">
        <w:rPr>
          <w:rFonts w:eastAsiaTheme="minorHAnsi"/>
          <w:color w:val="000000"/>
          <w:lang w:eastAsia="en-US"/>
        </w:rPr>
        <w:br/>
      </w:r>
      <w:r w:rsidR="00162A66">
        <w:rPr>
          <w:rFonts w:eastAsiaTheme="minorHAnsi"/>
          <w:color w:val="000000"/>
          <w:lang w:eastAsia="en-US"/>
        </w:rPr>
        <w:t>для детей</w:t>
      </w:r>
      <w:r w:rsidRPr="001A4143">
        <w:rPr>
          <w:rFonts w:eastAsiaTheme="minorHAnsi"/>
          <w:color w:val="000000"/>
          <w:lang w:eastAsia="en-US"/>
        </w:rPr>
        <w:t xml:space="preserve">» в результате </w:t>
      </w:r>
      <w:r w:rsidR="00F162BB">
        <w:rPr>
          <w:rFonts w:eastAsiaTheme="minorHAnsi"/>
          <w:color w:val="000000"/>
          <w:lang w:eastAsia="en-US"/>
        </w:rPr>
        <w:t xml:space="preserve">полученной </w:t>
      </w:r>
      <w:r w:rsidRPr="001A4143">
        <w:rPr>
          <w:rFonts w:eastAsiaTheme="minorHAnsi"/>
          <w:color w:val="000000"/>
          <w:lang w:eastAsia="en-US"/>
        </w:rPr>
        <w:t>экономии по итогам проведённого тендера;</w:t>
      </w:r>
    </w:p>
    <w:p w:rsidR="001E6A42" w:rsidRPr="00745647" w:rsidRDefault="001E6A42" w:rsidP="00461D1C">
      <w:pPr>
        <w:ind w:firstLine="708"/>
        <w:jc w:val="both"/>
        <w:rPr>
          <w:rFonts w:eastAsiaTheme="minorHAnsi"/>
          <w:lang w:eastAsia="en-US"/>
        </w:rPr>
      </w:pPr>
      <w:r w:rsidRPr="00745647">
        <w:rPr>
          <w:rFonts w:eastAsiaTheme="minorHAnsi"/>
          <w:color w:val="000000"/>
          <w:lang w:eastAsia="en-US"/>
        </w:rPr>
        <w:t xml:space="preserve">- в связи с изменением </w:t>
      </w:r>
      <w:r w:rsidRPr="00745647">
        <w:t>штатной численности Государственной службы экологического контроля и охраны окружающей среды Приднестровской Молдавской Республики и подведомственного Государственного учреждения «Республиканский научно-исследовательский институт экологии и природных ресурсов»</w:t>
      </w:r>
      <w:r w:rsidRPr="00745647">
        <w:rPr>
          <w:rFonts w:eastAsiaTheme="minorHAnsi"/>
          <w:color w:val="000000"/>
          <w:lang w:eastAsia="en-US"/>
        </w:rPr>
        <w:t xml:space="preserve"> (</w:t>
      </w:r>
      <w:r w:rsidRPr="001E6A42">
        <w:t xml:space="preserve">Постановлением Правительства Приднестровской Молдавской Республики от 19 февраля 2020 года № 30 </w:t>
      </w:r>
      <w:r w:rsidR="00745647">
        <w:br/>
      </w:r>
      <w:r w:rsidRPr="001E6A42">
        <w:t xml:space="preserve">«О внесении </w:t>
      </w:r>
      <w:r w:rsidRPr="00745647">
        <w:t xml:space="preserve">изменений в Постановление Правительства Приднестровской Молдавской Республики от 2 февраля 2017 года № 15 «Об утверждении Положения, структуры </w:t>
      </w:r>
      <w:r w:rsidR="00745647">
        <w:br/>
      </w:r>
      <w:r w:rsidRPr="00745647">
        <w:t xml:space="preserve">и предельной штатной численности Государственной службы экологического контроля </w:t>
      </w:r>
      <w:r w:rsidR="00745647">
        <w:br/>
      </w:r>
      <w:r w:rsidRPr="00745647">
        <w:t>и охраны окружающей среды Приднестровской Молдавской Республики</w:t>
      </w:r>
      <w:r w:rsidR="00281130" w:rsidRPr="00745647">
        <w:t xml:space="preserve">» </w:t>
      </w:r>
      <w:r w:rsidRPr="00745647">
        <w:t xml:space="preserve">штатная численность Государственной службы экологического контроля и охраны окружающей среды Приднестровской Молдавской Республики увеличена на 9 штатных единиц с 65 до 74 штатных единиц, а штатная численность </w:t>
      </w:r>
      <w:r w:rsidR="00281130" w:rsidRPr="00745647">
        <w:t>ГУ</w:t>
      </w:r>
      <w:r w:rsidRPr="00745647">
        <w:t xml:space="preserve"> «Республиканский научно-исследовательский институт экологии и природных ресурсов» уменьшена на 9 штатных единиц с 35 до 26 штатных единиц);</w:t>
      </w:r>
    </w:p>
    <w:p w:rsidR="00927165" w:rsidRPr="00772DE2" w:rsidRDefault="00927165" w:rsidP="00461D1C">
      <w:pPr>
        <w:pStyle w:val="a8"/>
        <w:numPr>
          <w:ilvl w:val="0"/>
          <w:numId w:val="1"/>
        </w:numPr>
        <w:ind w:left="0" w:firstLine="708"/>
        <w:jc w:val="both"/>
      </w:pPr>
      <w:r w:rsidRPr="00745647">
        <w:rPr>
          <w:rFonts w:eastAsiaTheme="minorHAnsi"/>
          <w:lang w:eastAsia="en-US"/>
        </w:rPr>
        <w:t>у</w:t>
      </w:r>
      <w:r w:rsidRPr="00745647">
        <w:t>величени</w:t>
      </w:r>
      <w:r w:rsidR="002C3AC9" w:rsidRPr="00745647">
        <w:t>е</w:t>
      </w:r>
      <w:r w:rsidRPr="00745647">
        <w:t xml:space="preserve"> расходов на оплату труда</w:t>
      </w:r>
      <w:r w:rsidRPr="00451961">
        <w:t xml:space="preserve"> ГУ «Республиканский спортивно-реабилитационный центр инвалидов»</w:t>
      </w:r>
      <w:r w:rsidR="00745647">
        <w:t>,</w:t>
      </w:r>
      <w:r w:rsidRPr="00451961">
        <w:t xml:space="preserve"> </w:t>
      </w:r>
      <w:r w:rsidR="00745647">
        <w:t>вызванное</w:t>
      </w:r>
      <w:r w:rsidR="00772DE2">
        <w:t xml:space="preserve"> </w:t>
      </w:r>
      <w:r w:rsidRPr="00745647">
        <w:t xml:space="preserve">введением в </w:t>
      </w:r>
      <w:r w:rsidR="00772DE2" w:rsidRPr="00745647">
        <w:t>эксплуатацию</w:t>
      </w:r>
      <w:r w:rsidRPr="00745647">
        <w:t xml:space="preserve"> </w:t>
      </w:r>
      <w:r w:rsidRPr="00772DE2">
        <w:t xml:space="preserve">после </w:t>
      </w:r>
      <w:r w:rsidRPr="00772DE2">
        <w:lastRenderedPageBreak/>
        <w:t>реконструкции и строительства административного здания и увеличением штатной численности учреждения</w:t>
      </w:r>
      <w:r w:rsidR="00767BBA" w:rsidRPr="00772DE2">
        <w:t>;</w:t>
      </w:r>
    </w:p>
    <w:p w:rsidR="001A4143" w:rsidRPr="00451961" w:rsidRDefault="00767BBA" w:rsidP="00461D1C">
      <w:pPr>
        <w:pStyle w:val="a8"/>
        <w:numPr>
          <w:ilvl w:val="0"/>
          <w:numId w:val="1"/>
        </w:numPr>
        <w:ind w:left="0" w:firstLine="708"/>
        <w:jc w:val="both"/>
      </w:pPr>
      <w:r w:rsidRPr="00451961">
        <w:t xml:space="preserve"> </w:t>
      </w:r>
      <w:r w:rsidR="001A4143" w:rsidRPr="00451961">
        <w:t>увеличени</w:t>
      </w:r>
      <w:r w:rsidR="002C3AC9">
        <w:t>е</w:t>
      </w:r>
      <w:r w:rsidR="001A4143" w:rsidRPr="00451961">
        <w:t xml:space="preserve"> расходов на оплату труда лечебно-профилактических учреждений, подведомственных Министерству здравоохранения Приднестровской Молдавской Республики, для обеспечения доплат за особенности профессиональной деятельности сотрудникам здравоохранения</w:t>
      </w:r>
      <w:r w:rsidR="005D7A44">
        <w:t xml:space="preserve">, непосредственно контактирующим с пациентами </w:t>
      </w:r>
      <w:r w:rsidR="005A3142">
        <w:br/>
      </w:r>
      <w:r w:rsidR="005D7A44">
        <w:t xml:space="preserve">с подозрением на заболевание </w:t>
      </w:r>
      <w:r w:rsidR="00B16190">
        <w:t>корона</w:t>
      </w:r>
      <w:r w:rsidR="005D7A44">
        <w:t>вирусной инфекцией нового типа</w:t>
      </w:r>
      <w:r w:rsidR="001A4143" w:rsidRPr="00451961">
        <w:t xml:space="preserve"> </w:t>
      </w:r>
      <w:r w:rsidR="005A3142">
        <w:br/>
      </w:r>
      <w:r w:rsidR="005D7A44">
        <w:t xml:space="preserve">или с подтверждёнными случаями </w:t>
      </w:r>
      <w:r w:rsidR="00B16190">
        <w:t>корона</w:t>
      </w:r>
      <w:r w:rsidR="005D7A44">
        <w:t>вирусной инфекции нового типа</w:t>
      </w:r>
      <w:r w:rsidR="00D04E31">
        <w:t>,</w:t>
      </w:r>
      <w:r w:rsidR="001A4143" w:rsidRPr="00451961">
        <w:t xml:space="preserve"> до конца </w:t>
      </w:r>
      <w:r w:rsidR="005A3142">
        <w:br/>
      </w:r>
      <w:r w:rsidR="001A4143" w:rsidRPr="00451961">
        <w:t>2020 года;</w:t>
      </w:r>
    </w:p>
    <w:p w:rsidR="00162A66" w:rsidRPr="00451961" w:rsidRDefault="00162A66" w:rsidP="00461D1C">
      <w:pPr>
        <w:pStyle w:val="a8"/>
        <w:numPr>
          <w:ilvl w:val="0"/>
          <w:numId w:val="1"/>
        </w:numPr>
        <w:ind w:left="0" w:firstLine="708"/>
        <w:jc w:val="both"/>
      </w:pPr>
      <w:r w:rsidRPr="00451961">
        <w:t>отражени</w:t>
      </w:r>
      <w:r w:rsidR="002C3AC9">
        <w:t>е</w:t>
      </w:r>
      <w:r w:rsidRPr="00451961">
        <w:t xml:space="preserve"> в доходной и расходной частях республиканского бюджета средств безвозмездной помощи, поступившей в 2020 году на цели предотвращения распространения на территории Приднестровской Молдавской Республики коронавирусной инфекции, вызванной новым типом вируса COVID-19, на реализацию мероприятий по предотвращению распространения на территории Приднестровской Молдавской Республики коронавирусной инфекции, вызванной новым типом вируса COVID-19, в соответствии с Постановлением Правительства Приднестровской Молдавской Республики от 30 апреля 2020 года № 142 </w:t>
      </w:r>
      <w:r w:rsidR="005A3142">
        <w:br/>
      </w:r>
      <w:r w:rsidRPr="00451961">
        <w:t>«О порядке расходования средств безвозмездной помощи, поступающей в 2020 году на цели предотвращения распространения на территории Приднестровской Молдавской Республики коронавирусной инфекции, вызванной новым типом вируса COVID-19»;</w:t>
      </w:r>
    </w:p>
    <w:p w:rsidR="00767BBA" w:rsidRDefault="00767BBA" w:rsidP="00461D1C">
      <w:pPr>
        <w:pStyle w:val="a8"/>
        <w:numPr>
          <w:ilvl w:val="0"/>
          <w:numId w:val="1"/>
        </w:numPr>
        <w:ind w:left="0" w:firstLine="708"/>
        <w:jc w:val="both"/>
      </w:pPr>
      <w:r w:rsidRPr="00451961">
        <w:t>уточнени</w:t>
      </w:r>
      <w:r w:rsidR="002C3AC9">
        <w:t>е</w:t>
      </w:r>
      <w:r w:rsidRPr="00451961">
        <w:t xml:space="preserve"> норм части первой пункта 1 статьи 18 </w:t>
      </w:r>
      <w:r w:rsidR="003633DB" w:rsidRPr="005A3142">
        <w:t xml:space="preserve">Закона Приднестровской Молдавской Республики «О </w:t>
      </w:r>
      <w:r w:rsidR="002C3AC9" w:rsidRPr="005A3142">
        <w:t>р</w:t>
      </w:r>
      <w:r w:rsidR="003633DB" w:rsidRPr="005A3142">
        <w:t xml:space="preserve">еспубликанском бюджете на 2020 год» </w:t>
      </w:r>
      <w:r w:rsidRPr="00451961">
        <w:t xml:space="preserve">с целью закрепления нормы о направлении субсидий, выделенных государственной администрации Дубоссарского района и города Дубоссары на финансирование </w:t>
      </w:r>
      <w:r w:rsidRPr="00336DB2">
        <w:t xml:space="preserve">обустройства мест стоянок, парковок в сумме </w:t>
      </w:r>
      <w:r>
        <w:t>127</w:t>
      </w:r>
      <w:r w:rsidRPr="00336DB2">
        <w:t> </w:t>
      </w:r>
      <w:r>
        <w:t>039</w:t>
      </w:r>
      <w:r w:rsidRPr="00336DB2">
        <w:t xml:space="preserve"> рублей</w:t>
      </w:r>
      <w:r w:rsidR="005A3142">
        <w:t>,</w:t>
      </w:r>
      <w:r w:rsidRPr="00336DB2">
        <w:t xml:space="preserve"> </w:t>
      </w:r>
      <w:r>
        <w:t xml:space="preserve">на цели </w:t>
      </w:r>
      <w:r w:rsidRPr="00336DB2">
        <w:t>исполнени</w:t>
      </w:r>
      <w:r>
        <w:t>я</w:t>
      </w:r>
      <w:r w:rsidRPr="00336DB2">
        <w:t xml:space="preserve"> программы развития </w:t>
      </w:r>
      <w:r w:rsidR="005A3142">
        <w:br/>
      </w:r>
      <w:r w:rsidRPr="00336DB2">
        <w:t>по автомобильным дорогам общего пользования, находящимся в государственной собственности</w:t>
      </w:r>
      <w:r>
        <w:t>;</w:t>
      </w:r>
    </w:p>
    <w:p w:rsidR="00F239E1" w:rsidRPr="001A4143" w:rsidRDefault="00F239E1" w:rsidP="00461D1C">
      <w:pPr>
        <w:pStyle w:val="a8"/>
        <w:numPr>
          <w:ilvl w:val="0"/>
          <w:numId w:val="1"/>
        </w:numPr>
        <w:ind w:left="0" w:firstLine="708"/>
        <w:jc w:val="both"/>
        <w:rPr>
          <w:bCs/>
          <w:color w:val="000000"/>
        </w:rPr>
      </w:pPr>
      <w:r>
        <w:t>устранени</w:t>
      </w:r>
      <w:r w:rsidR="002C3AC9">
        <w:t>е</w:t>
      </w:r>
      <w:r>
        <w:t xml:space="preserve"> </w:t>
      </w:r>
      <w:r w:rsidRPr="00032146">
        <w:t>несоответстви</w:t>
      </w:r>
      <w:r>
        <w:t xml:space="preserve">я </w:t>
      </w:r>
      <w:r w:rsidRPr="00032146">
        <w:t xml:space="preserve">текстовой части </w:t>
      </w:r>
      <w:r w:rsidR="002C3AC9" w:rsidRPr="005A3142">
        <w:t xml:space="preserve">Закона Приднестровской Молдавской Республики «О республиканском бюджете на 2020 год» </w:t>
      </w:r>
      <w:r w:rsidRPr="00032146">
        <w:t xml:space="preserve">и приложений </w:t>
      </w:r>
      <w:r w:rsidRPr="005A3142">
        <w:t xml:space="preserve">к </w:t>
      </w:r>
      <w:r w:rsidR="00C31546" w:rsidRPr="005A3142">
        <w:t>нему</w:t>
      </w:r>
      <w:r>
        <w:t xml:space="preserve">, </w:t>
      </w:r>
      <w:r w:rsidR="005A3142">
        <w:br/>
      </w:r>
      <w:r>
        <w:t>а также приложений между собой</w:t>
      </w:r>
      <w:r w:rsidRPr="00032146">
        <w:t xml:space="preserve">, как структурных элементов единого </w:t>
      </w:r>
      <w:r w:rsidRPr="005A3142">
        <w:t>законодатель</w:t>
      </w:r>
      <w:r w:rsidR="00C31546" w:rsidRPr="005A3142">
        <w:t xml:space="preserve">ного </w:t>
      </w:r>
      <w:r w:rsidRPr="005A3142">
        <w:t xml:space="preserve"> </w:t>
      </w:r>
      <w:r w:rsidR="00C31546" w:rsidRPr="005A3142">
        <w:t>акта</w:t>
      </w:r>
      <w:r w:rsidR="00C31546" w:rsidRPr="00032146">
        <w:t xml:space="preserve"> </w:t>
      </w:r>
      <w:r w:rsidRPr="00032146">
        <w:t>Приднестровской Молдавской Республики</w:t>
      </w:r>
      <w:r>
        <w:t xml:space="preserve">, в связи с принятием </w:t>
      </w:r>
      <w:r w:rsidRPr="001A4143">
        <w:rPr>
          <w:bCs/>
          <w:color w:val="000000"/>
        </w:rPr>
        <w:t xml:space="preserve">22 июля 2020 года </w:t>
      </w:r>
      <w:r w:rsidR="005A3142">
        <w:rPr>
          <w:bCs/>
          <w:color w:val="000000"/>
        </w:rPr>
        <w:br/>
      </w:r>
      <w:r w:rsidRPr="001A4143">
        <w:rPr>
          <w:bCs/>
          <w:color w:val="000000"/>
        </w:rPr>
        <w:t xml:space="preserve">на пленарном заседании Верховного Совета Приднестровской Молдавской Республики </w:t>
      </w:r>
      <w:r>
        <w:t>Закона Приднестровской Молдавской Ре</w:t>
      </w:r>
      <w:r w:rsidR="005A3142">
        <w:t>спублики</w:t>
      </w:r>
      <w:r>
        <w:t xml:space="preserve"> </w:t>
      </w:r>
      <w:r w:rsidRPr="001A4143">
        <w:rPr>
          <w:bCs/>
          <w:color w:val="000000"/>
        </w:rPr>
        <w:t xml:space="preserve">«О внесении изменений и дополнений </w:t>
      </w:r>
      <w:r w:rsidR="005A3142">
        <w:rPr>
          <w:bCs/>
          <w:color w:val="000000"/>
        </w:rPr>
        <w:br/>
      </w:r>
      <w:r w:rsidRPr="001A4143">
        <w:rPr>
          <w:bCs/>
          <w:color w:val="000000"/>
        </w:rPr>
        <w:t xml:space="preserve">в Закон Приднестровской Молдавской Республики «О республиканском бюджете </w:t>
      </w:r>
      <w:r w:rsidR="005A3142">
        <w:rPr>
          <w:bCs/>
          <w:color w:val="000000"/>
        </w:rPr>
        <w:br/>
      </w:r>
      <w:r w:rsidRPr="001A4143">
        <w:rPr>
          <w:bCs/>
          <w:color w:val="000000"/>
        </w:rPr>
        <w:t xml:space="preserve">на 2020 год» без учета поправок Правительства Приднестровской Молдавской Республики </w:t>
      </w:r>
      <w:r w:rsidR="005A3142">
        <w:rPr>
          <w:bCs/>
          <w:color w:val="000000"/>
        </w:rPr>
        <w:br/>
      </w:r>
      <w:r w:rsidRPr="001A4143">
        <w:rPr>
          <w:bCs/>
          <w:color w:val="000000"/>
        </w:rPr>
        <w:t xml:space="preserve">в части реализации норм пункта 3 статьи 65-1 с последующим внесением изменений </w:t>
      </w:r>
      <w:r w:rsidR="005A3142">
        <w:rPr>
          <w:bCs/>
          <w:color w:val="000000"/>
        </w:rPr>
        <w:br/>
      </w:r>
      <w:r w:rsidRPr="001A4143">
        <w:rPr>
          <w:bCs/>
          <w:color w:val="000000"/>
        </w:rPr>
        <w:t>в данный Закон;</w:t>
      </w:r>
    </w:p>
    <w:p w:rsidR="00CD3B2F" w:rsidRPr="00FD7834" w:rsidRDefault="00D73E3D" w:rsidP="00461D1C">
      <w:pPr>
        <w:pStyle w:val="a8"/>
        <w:numPr>
          <w:ilvl w:val="0"/>
          <w:numId w:val="1"/>
        </w:numPr>
        <w:ind w:left="0" w:firstLine="708"/>
        <w:jc w:val="both"/>
        <w:rPr>
          <w:bCs/>
          <w:color w:val="000000"/>
        </w:rPr>
      </w:pPr>
      <w:r>
        <w:rPr>
          <w:bCs/>
          <w:color w:val="000000"/>
        </w:rPr>
        <w:t>обеспечени</w:t>
      </w:r>
      <w:r w:rsidR="002C3AC9">
        <w:rPr>
          <w:bCs/>
          <w:color w:val="000000"/>
        </w:rPr>
        <w:t>е</w:t>
      </w:r>
      <w:r>
        <w:rPr>
          <w:bCs/>
          <w:color w:val="000000"/>
        </w:rPr>
        <w:t xml:space="preserve"> возможности завершения работ </w:t>
      </w:r>
      <w:r w:rsidR="00B16190">
        <w:rPr>
          <w:bCs/>
          <w:color w:val="000000"/>
        </w:rPr>
        <w:t xml:space="preserve">по </w:t>
      </w:r>
      <w:r>
        <w:rPr>
          <w:bCs/>
          <w:color w:val="000000"/>
        </w:rPr>
        <w:t xml:space="preserve">объекту Сметы расходов Фонда капитальных вложений на 2020 </w:t>
      </w:r>
      <w:r w:rsidRPr="00FD7834">
        <w:rPr>
          <w:bCs/>
          <w:color w:val="000000"/>
        </w:rPr>
        <w:t>год «Создание Центрального Екатерининского парка по ул. 25 Октября (от ул. Шевченко до пер. Бочковского) и строительств</w:t>
      </w:r>
      <w:r w:rsidR="002C3AC9">
        <w:rPr>
          <w:bCs/>
          <w:color w:val="000000"/>
        </w:rPr>
        <w:t>о</w:t>
      </w:r>
      <w:r w:rsidRPr="00FD7834">
        <w:rPr>
          <w:bCs/>
          <w:color w:val="000000"/>
        </w:rPr>
        <w:t xml:space="preserve"> уличной городской звукофикации, в том числе проектные работы» и обеспечени</w:t>
      </w:r>
      <w:r w:rsidR="002C3AC9">
        <w:rPr>
          <w:bCs/>
          <w:color w:val="000000"/>
        </w:rPr>
        <w:t>е</w:t>
      </w:r>
      <w:r w:rsidRPr="00FD7834">
        <w:rPr>
          <w:bCs/>
          <w:color w:val="000000"/>
        </w:rPr>
        <w:t xml:space="preserve"> дополнительными лимитами финансирования в сумме 19 800 000 рублей. Источниками финансирования данных расходов явля</w:t>
      </w:r>
      <w:r w:rsidR="002A2936">
        <w:rPr>
          <w:bCs/>
          <w:color w:val="000000"/>
        </w:rPr>
        <w:t>е</w:t>
      </w:r>
      <w:r w:rsidRPr="00FD7834">
        <w:rPr>
          <w:bCs/>
          <w:color w:val="000000"/>
        </w:rPr>
        <w:t xml:space="preserve">тся </w:t>
      </w:r>
      <w:r w:rsidR="002A2936">
        <w:rPr>
          <w:bCs/>
          <w:color w:val="000000"/>
        </w:rPr>
        <w:t xml:space="preserve">увеличение доли </w:t>
      </w:r>
      <w:r w:rsidR="002A2936" w:rsidRPr="00385B47">
        <w:t>отчислени</w:t>
      </w:r>
      <w:r w:rsidR="002A2936">
        <w:t>й</w:t>
      </w:r>
      <w:r w:rsidR="002A2936" w:rsidRPr="00385B47">
        <w:t xml:space="preserve"> от ввозной таможенной пошлины</w:t>
      </w:r>
      <w:r w:rsidR="002A2936">
        <w:t xml:space="preserve"> </w:t>
      </w:r>
      <w:r w:rsidR="002A2936" w:rsidRPr="00385B47">
        <w:t>(за исключением отчислений таможенной пошлины за ввоз транспортных средств (коды ТН ВЭД 8702, 8704), подлежащих зачислению в Дорожный фонд Приднестровской Молдавской Республики)</w:t>
      </w:r>
      <w:r w:rsidR="003D7D45">
        <w:t xml:space="preserve"> </w:t>
      </w:r>
      <w:r w:rsidR="00F5243D">
        <w:br/>
      </w:r>
      <w:r w:rsidR="003D7D45">
        <w:t>в связи с перевыполнением прогнозных показателей</w:t>
      </w:r>
      <w:r w:rsidR="00CD3B2F" w:rsidRPr="00FD7834">
        <w:rPr>
          <w:bCs/>
          <w:color w:val="000000"/>
        </w:rPr>
        <w:t>;</w:t>
      </w:r>
    </w:p>
    <w:p w:rsidR="00E31628" w:rsidRPr="00F5243D" w:rsidRDefault="00E31628" w:rsidP="00461D1C">
      <w:pPr>
        <w:pStyle w:val="a8"/>
        <w:numPr>
          <w:ilvl w:val="0"/>
          <w:numId w:val="1"/>
        </w:numPr>
        <w:ind w:left="0" w:firstLine="708"/>
        <w:jc w:val="both"/>
        <w:rPr>
          <w:bCs/>
          <w:color w:val="000000"/>
        </w:rPr>
      </w:pPr>
      <w:r w:rsidRPr="00F5243D">
        <w:rPr>
          <w:bCs/>
          <w:color w:val="000000"/>
        </w:rPr>
        <w:t>увеличени</w:t>
      </w:r>
      <w:r w:rsidR="002C3AC9" w:rsidRPr="00F5243D">
        <w:rPr>
          <w:bCs/>
          <w:color w:val="000000"/>
        </w:rPr>
        <w:t>е</w:t>
      </w:r>
      <w:r w:rsidRPr="00F5243D">
        <w:rPr>
          <w:bCs/>
          <w:color w:val="000000"/>
        </w:rPr>
        <w:t xml:space="preserve"> плановых лимитов по объекту Сметы расходов Фонда капитальных</w:t>
      </w:r>
      <w:r w:rsidR="00F5243D">
        <w:rPr>
          <w:bCs/>
          <w:color w:val="000000"/>
        </w:rPr>
        <w:t xml:space="preserve"> вложений на 2020 год «Создание парка имени</w:t>
      </w:r>
      <w:r w:rsidRPr="00F5243D">
        <w:rPr>
          <w:bCs/>
          <w:color w:val="000000"/>
        </w:rPr>
        <w:t xml:space="preserve"> Александра Невского на территории исторического военно-мемориального комплекса «Бендерская крепость» и реконструкция исто</w:t>
      </w:r>
      <w:r w:rsidR="00F5243D">
        <w:rPr>
          <w:bCs/>
          <w:color w:val="000000"/>
        </w:rPr>
        <w:t xml:space="preserve">рического военно-мемориального </w:t>
      </w:r>
      <w:r w:rsidRPr="00F5243D">
        <w:rPr>
          <w:bCs/>
          <w:color w:val="000000"/>
        </w:rPr>
        <w:t>комплекса «Бендерская крепость», в том числе проектные работы» на сумму 1 200 000 рублей;</w:t>
      </w:r>
    </w:p>
    <w:p w:rsidR="00CD3B2F" w:rsidRPr="00FD7834" w:rsidRDefault="00B626B2" w:rsidP="00461D1C">
      <w:pPr>
        <w:pStyle w:val="a8"/>
        <w:numPr>
          <w:ilvl w:val="0"/>
          <w:numId w:val="1"/>
        </w:numPr>
        <w:ind w:left="0" w:firstLine="708"/>
        <w:jc w:val="both"/>
        <w:rPr>
          <w:bCs/>
          <w:color w:val="000000"/>
        </w:rPr>
      </w:pPr>
      <w:r w:rsidRPr="00FD7834">
        <w:rPr>
          <w:bCs/>
          <w:color w:val="000000"/>
        </w:rPr>
        <w:t>увеличени</w:t>
      </w:r>
      <w:r w:rsidR="002C3AC9">
        <w:rPr>
          <w:bCs/>
          <w:color w:val="000000"/>
        </w:rPr>
        <w:t>е</w:t>
      </w:r>
      <w:r w:rsidRPr="00FD7834">
        <w:rPr>
          <w:bCs/>
          <w:color w:val="000000"/>
        </w:rPr>
        <w:t xml:space="preserve"> расходов на исполнение Г</w:t>
      </w:r>
      <w:r w:rsidR="00F5243D">
        <w:rPr>
          <w:bCs/>
          <w:color w:val="000000"/>
        </w:rPr>
        <w:t>осударственной целевой программы</w:t>
      </w:r>
      <w:r w:rsidRPr="00FD7834">
        <w:rPr>
          <w:bCs/>
          <w:color w:val="000000"/>
        </w:rPr>
        <w:t xml:space="preserve"> </w:t>
      </w:r>
      <w:r w:rsidRPr="00FD7834">
        <w:t xml:space="preserve">«Сохранение недвижимых объектов культурного наследия Приднестровской Молдавской </w:t>
      </w:r>
      <w:r w:rsidRPr="00FD7834">
        <w:lastRenderedPageBreak/>
        <w:t xml:space="preserve">Республики, требующих неотложного ремонта» на 2019–2021 годы в общей сумме </w:t>
      </w:r>
      <w:r w:rsidR="00F5243D">
        <w:br/>
      </w:r>
      <w:r w:rsidRPr="00FD7834">
        <w:t xml:space="preserve">2 390 657 рублей, в том числе </w:t>
      </w:r>
      <w:r w:rsidRPr="00FD7834">
        <w:rPr>
          <w:bCs/>
          <w:color w:val="000000"/>
        </w:rPr>
        <w:t xml:space="preserve">на 2020 год </w:t>
      </w:r>
      <w:r w:rsidR="00B17AB2">
        <w:t>–</w:t>
      </w:r>
      <w:r w:rsidRPr="00FD7834">
        <w:t xml:space="preserve"> 872 220 рублей, на 2021 год </w:t>
      </w:r>
      <w:r w:rsidR="00FD7834">
        <w:t>–</w:t>
      </w:r>
      <w:r w:rsidRPr="00FD7834">
        <w:t xml:space="preserve"> 1</w:t>
      </w:r>
      <w:r w:rsidR="00FD7834">
        <w:t> </w:t>
      </w:r>
      <w:r w:rsidRPr="00FD7834">
        <w:t xml:space="preserve">518 437 рублей </w:t>
      </w:r>
      <w:r w:rsidR="00F5243D">
        <w:br/>
      </w:r>
      <w:r w:rsidRPr="00FD7834">
        <w:t xml:space="preserve">в целях </w:t>
      </w:r>
      <w:r w:rsidRPr="00FD7834">
        <w:rPr>
          <w:bCs/>
          <w:color w:val="000000"/>
        </w:rPr>
        <w:t>обеспечения финансирования расходов, связанных с благоустройством, содержанием и сохранением исторического военно-мемориального комплекса «Бендерская крепость»</w:t>
      </w:r>
      <w:r w:rsidR="00CD3B2F" w:rsidRPr="00FD7834">
        <w:rPr>
          <w:bCs/>
          <w:color w:val="000000"/>
        </w:rPr>
        <w:t>;</w:t>
      </w:r>
    </w:p>
    <w:p w:rsidR="004A7469" w:rsidRPr="00FD7834" w:rsidRDefault="004A7469" w:rsidP="00461D1C">
      <w:pPr>
        <w:pStyle w:val="a8"/>
        <w:numPr>
          <w:ilvl w:val="0"/>
          <w:numId w:val="1"/>
        </w:numPr>
        <w:ind w:left="0" w:firstLine="708"/>
        <w:jc w:val="both"/>
        <w:rPr>
          <w:bCs/>
          <w:color w:val="000000"/>
        </w:rPr>
      </w:pPr>
      <w:r w:rsidRPr="00FD7834">
        <w:rPr>
          <w:bCs/>
          <w:color w:val="000000"/>
        </w:rPr>
        <w:t>увеличени</w:t>
      </w:r>
      <w:r w:rsidR="002C3AC9">
        <w:rPr>
          <w:bCs/>
          <w:color w:val="000000"/>
        </w:rPr>
        <w:t>е</w:t>
      </w:r>
      <w:r w:rsidRPr="00FD7834">
        <w:rPr>
          <w:bCs/>
          <w:color w:val="000000"/>
        </w:rPr>
        <w:t xml:space="preserve"> стоимости государственного заказа </w:t>
      </w:r>
      <w:r w:rsidR="00D76586" w:rsidRPr="00385B47">
        <w:t xml:space="preserve">на предоставление услуг </w:t>
      </w:r>
      <w:r w:rsidR="00F5243D">
        <w:br/>
      </w:r>
      <w:r w:rsidR="00D76586" w:rsidRPr="00385B47">
        <w:t xml:space="preserve">по изготовлению и ремонту зубных протезов (за исключением протезов из драгоценных металлов, фарфора и металлокерамики) детям до 18 (восемнадцати) лет и гражданам, </w:t>
      </w:r>
      <w:r w:rsidR="00F5243D">
        <w:br/>
      </w:r>
      <w:r w:rsidR="00D76586" w:rsidRPr="00385B47">
        <w:t>для которых действующим законодательством Приднестровской Молдавской Республики предусмотрено льготное зубное протезирование, а также на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помощи, утвержденной Правительством Приднестровской Молдавской Республики</w:t>
      </w:r>
      <w:r w:rsidR="00D76586">
        <w:t xml:space="preserve">, </w:t>
      </w:r>
      <w:r w:rsidRPr="00FD7834">
        <w:rPr>
          <w:bCs/>
          <w:color w:val="000000"/>
        </w:rPr>
        <w:t xml:space="preserve">ввиду приведения тарифов </w:t>
      </w:r>
      <w:r w:rsidR="00F5243D">
        <w:rPr>
          <w:bCs/>
          <w:color w:val="000000"/>
        </w:rPr>
        <w:br/>
      </w:r>
      <w:r w:rsidRPr="00FD7834">
        <w:rPr>
          <w:bCs/>
          <w:color w:val="000000"/>
        </w:rPr>
        <w:t>на оказываемые услуги к экономически обоснованному уровню;</w:t>
      </w:r>
    </w:p>
    <w:p w:rsidR="00C6232A" w:rsidRDefault="00CD3B2F" w:rsidP="00461D1C">
      <w:pPr>
        <w:pStyle w:val="a8"/>
        <w:numPr>
          <w:ilvl w:val="0"/>
          <w:numId w:val="1"/>
        </w:numPr>
        <w:ind w:left="0" w:firstLine="708"/>
        <w:jc w:val="both"/>
        <w:rPr>
          <w:bCs/>
          <w:color w:val="000000"/>
        </w:rPr>
      </w:pPr>
      <w:r w:rsidRPr="00FD7834">
        <w:rPr>
          <w:bCs/>
          <w:color w:val="000000"/>
        </w:rPr>
        <w:t>увеличени</w:t>
      </w:r>
      <w:r w:rsidR="002C3AC9">
        <w:rPr>
          <w:bCs/>
          <w:color w:val="000000"/>
        </w:rPr>
        <w:t>е</w:t>
      </w:r>
      <w:r w:rsidRPr="00FD7834">
        <w:rPr>
          <w:bCs/>
          <w:color w:val="000000"/>
        </w:rPr>
        <w:t xml:space="preserve"> доходной и расходной части специального бюджетного счета </w:t>
      </w:r>
      <w:r w:rsidR="00F5243D">
        <w:rPr>
          <w:bCs/>
          <w:color w:val="000000"/>
        </w:rPr>
        <w:br/>
      </w:r>
      <w:r w:rsidRPr="00FD7834">
        <w:rPr>
          <w:bCs/>
          <w:color w:val="000000"/>
        </w:rPr>
        <w:t xml:space="preserve">ГУ «Приднестровские оросительные системы» от оказания платных услуг и иной приносящей доход деятельности в сумме 8 511 162 рубля. Увеличение поступлений </w:t>
      </w:r>
      <w:r w:rsidR="00F5243D">
        <w:rPr>
          <w:bCs/>
          <w:color w:val="000000"/>
        </w:rPr>
        <w:br/>
      </w:r>
      <w:r w:rsidRPr="00FD7834">
        <w:rPr>
          <w:bCs/>
          <w:color w:val="000000"/>
        </w:rPr>
        <w:t xml:space="preserve">на специальный бюджетный счет </w:t>
      </w:r>
      <w:r w:rsidR="00B47858">
        <w:rPr>
          <w:bCs/>
          <w:color w:val="000000"/>
        </w:rPr>
        <w:t>обусловлено</w:t>
      </w:r>
      <w:r w:rsidRPr="00FD7834">
        <w:rPr>
          <w:bCs/>
          <w:color w:val="000000"/>
        </w:rPr>
        <w:t xml:space="preserve"> неблагоприятными погодными условиями </w:t>
      </w:r>
      <w:r w:rsidR="00F5243D">
        <w:rPr>
          <w:bCs/>
          <w:color w:val="000000"/>
        </w:rPr>
        <w:br/>
      </w:r>
      <w:r w:rsidRPr="00FD7834">
        <w:rPr>
          <w:bCs/>
          <w:color w:val="000000"/>
        </w:rPr>
        <w:t>и, соответственно, увеличением объемов поданной воды на орошаемые площади и к росту потребления электрической энергии. Кроме того, дополнительные доходы предлагается</w:t>
      </w:r>
      <w:r w:rsidRPr="001A4143">
        <w:rPr>
          <w:bCs/>
          <w:color w:val="000000"/>
        </w:rPr>
        <w:t xml:space="preserve"> направить на проведение дополнительных ремонтных работ на противопаводковой дамбе Тирасполь-Суклея с целью недопущения подтопления низинных зон города Тирасполя </w:t>
      </w:r>
      <w:r w:rsidR="001507A1">
        <w:rPr>
          <w:bCs/>
          <w:color w:val="000000"/>
        </w:rPr>
        <w:br/>
      </w:r>
      <w:r w:rsidRPr="001A4143">
        <w:rPr>
          <w:bCs/>
          <w:color w:val="000000"/>
        </w:rPr>
        <w:t>и приобретение двух единиц техники (экскаваторов)</w:t>
      </w:r>
      <w:r w:rsidR="00B47858">
        <w:rPr>
          <w:bCs/>
          <w:color w:val="000000"/>
        </w:rPr>
        <w:t>;</w:t>
      </w:r>
    </w:p>
    <w:p w:rsidR="000755E0" w:rsidRPr="00695E5F" w:rsidRDefault="000755E0" w:rsidP="00461D1C">
      <w:pPr>
        <w:pStyle w:val="head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695E5F">
        <w:rPr>
          <w:sz w:val="24"/>
          <w:szCs w:val="24"/>
        </w:rPr>
        <w:t xml:space="preserve">б) в данной сфере </w:t>
      </w:r>
      <w:r w:rsidR="001507A1">
        <w:rPr>
          <w:sz w:val="24"/>
          <w:szCs w:val="24"/>
        </w:rPr>
        <w:t>правового регулирования действую</w:t>
      </w:r>
      <w:r w:rsidRPr="00695E5F">
        <w:rPr>
          <w:sz w:val="24"/>
          <w:szCs w:val="24"/>
        </w:rPr>
        <w:t>т Конституция Приднестровской Молдавской Республики, Закон Приднестровской Молдавской Республики от 30 декабря 2019 года №</w:t>
      </w:r>
      <w:r w:rsidR="00A014A6">
        <w:rPr>
          <w:sz w:val="24"/>
          <w:szCs w:val="24"/>
        </w:rPr>
        <w:t xml:space="preserve"> </w:t>
      </w:r>
      <w:r w:rsidRPr="00695E5F">
        <w:rPr>
          <w:sz w:val="24"/>
          <w:szCs w:val="24"/>
        </w:rPr>
        <w:t>267-З-VI «О республиканском бюджете на 2020 год»</w:t>
      </w:r>
      <w:r w:rsidR="00A014A6">
        <w:rPr>
          <w:sz w:val="24"/>
          <w:szCs w:val="24"/>
        </w:rPr>
        <w:t xml:space="preserve">, </w:t>
      </w:r>
      <w:r w:rsidR="00A014A6" w:rsidRPr="00A014A6">
        <w:rPr>
          <w:sz w:val="24"/>
          <w:szCs w:val="24"/>
        </w:rPr>
        <w:t xml:space="preserve">Закон Приднестровской Молдавской Республики от 1 августа 2019 года № 165-З-VI «Об утверждении государственной целевой программы «Сохранение недвижимых объектов культурного наследия Приднестровской Молдавской Республики, требующих неотложного ремонта» </w:t>
      </w:r>
      <w:r w:rsidR="001507A1">
        <w:rPr>
          <w:sz w:val="24"/>
          <w:szCs w:val="24"/>
        </w:rPr>
        <w:br/>
      </w:r>
      <w:r w:rsidR="00A014A6" w:rsidRPr="00A014A6">
        <w:rPr>
          <w:sz w:val="24"/>
          <w:szCs w:val="24"/>
        </w:rPr>
        <w:t>на 2019–2021 годы»</w:t>
      </w:r>
      <w:r w:rsidR="00B47858">
        <w:rPr>
          <w:sz w:val="24"/>
          <w:szCs w:val="24"/>
        </w:rPr>
        <w:t>;</w:t>
      </w:r>
    </w:p>
    <w:p w:rsidR="000755E0" w:rsidRPr="00342FE9" w:rsidRDefault="000755E0" w:rsidP="00461D1C">
      <w:pPr>
        <w:ind w:firstLine="708"/>
        <w:jc w:val="both"/>
      </w:pPr>
      <w:r w:rsidRPr="00342FE9">
        <w:t>в) принятие данного проекта закона не</w:t>
      </w:r>
      <w:r w:rsidR="00CA033B">
        <w:t xml:space="preserve"> </w:t>
      </w:r>
      <w:r w:rsidRPr="00342FE9">
        <w:t xml:space="preserve">потребует внесения дополнений и изменений </w:t>
      </w:r>
      <w:r w:rsidR="001507A1">
        <w:br/>
      </w:r>
      <w:r w:rsidRPr="00342FE9">
        <w:t>в иные нормативные правовые акты;</w:t>
      </w:r>
    </w:p>
    <w:p w:rsidR="000755E0" w:rsidRPr="00342FE9" w:rsidRDefault="000755E0" w:rsidP="00461D1C">
      <w:pPr>
        <w:ind w:firstLine="708"/>
        <w:jc w:val="both"/>
      </w:pPr>
      <w:r w:rsidRPr="00342FE9">
        <w:t>г) для вступления в силу данного проекта закона не требуется принятие отдельного нормативного правового акта;</w:t>
      </w:r>
    </w:p>
    <w:p w:rsidR="000755E0" w:rsidRDefault="000755E0" w:rsidP="00461D1C">
      <w:pPr>
        <w:ind w:firstLine="708"/>
        <w:jc w:val="both"/>
      </w:pPr>
      <w:r w:rsidRPr="00342FE9">
        <w:t xml:space="preserve">д) реализация данного проекта закона потребует дополнительных финансовых затрат </w:t>
      </w:r>
      <w:r>
        <w:t>за счет</w:t>
      </w:r>
      <w:r w:rsidRPr="00342FE9">
        <w:t xml:space="preserve"> средств </w:t>
      </w:r>
      <w:r>
        <w:t>р</w:t>
      </w:r>
      <w:r w:rsidRPr="00342FE9">
        <w:t>еспубликанского бюджета</w:t>
      </w:r>
      <w:r w:rsidR="00D04E31">
        <w:t xml:space="preserve">, источники </w:t>
      </w:r>
      <w:r w:rsidR="00A517B6" w:rsidRPr="001507A1">
        <w:t>которых</w:t>
      </w:r>
      <w:r w:rsidR="00A517B6">
        <w:t xml:space="preserve"> </w:t>
      </w:r>
      <w:r w:rsidR="00D04E31">
        <w:t>предусмотрены статьей 5 (секретно)</w:t>
      </w:r>
      <w:r>
        <w:t>.</w:t>
      </w:r>
    </w:p>
    <w:p w:rsidR="000755E0" w:rsidRDefault="000755E0" w:rsidP="000755E0">
      <w:pPr>
        <w:pStyle w:val="a3"/>
        <w:rPr>
          <w:bCs/>
          <w:color w:val="000000" w:themeColor="text1"/>
          <w:szCs w:val="28"/>
        </w:rPr>
      </w:pPr>
    </w:p>
    <w:sectPr w:rsidR="000755E0" w:rsidSect="003C2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709" w:footer="709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AC9" w:rsidRDefault="002C3AC9" w:rsidP="00B45167">
      <w:r>
        <w:separator/>
      </w:r>
    </w:p>
  </w:endnote>
  <w:endnote w:type="continuationSeparator" w:id="0">
    <w:p w:rsidR="002C3AC9" w:rsidRDefault="002C3AC9" w:rsidP="00B4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C9" w:rsidRDefault="002C3AC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C9" w:rsidRDefault="002C3AC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C9" w:rsidRDefault="002C3A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AC9" w:rsidRDefault="002C3AC9" w:rsidP="00B45167">
      <w:r>
        <w:separator/>
      </w:r>
    </w:p>
  </w:footnote>
  <w:footnote w:type="continuationSeparator" w:id="0">
    <w:p w:rsidR="002C3AC9" w:rsidRDefault="002C3AC9" w:rsidP="00B4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C9" w:rsidRDefault="002C3A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07841"/>
      <w:docPartObj>
        <w:docPartGallery w:val="Page Numbers (Top of Page)"/>
        <w:docPartUnique/>
      </w:docPartObj>
    </w:sdtPr>
    <w:sdtEndPr/>
    <w:sdtContent>
      <w:p w:rsidR="002C3AC9" w:rsidRDefault="001507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8FC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2C3AC9" w:rsidRDefault="002C3A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C9" w:rsidRDefault="002C3A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919D8"/>
    <w:multiLevelType w:val="hybridMultilevel"/>
    <w:tmpl w:val="672A4F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D486B"/>
    <w:multiLevelType w:val="hybridMultilevel"/>
    <w:tmpl w:val="A1F48614"/>
    <w:lvl w:ilvl="0" w:tplc="FC3E5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5E0"/>
    <w:rsid w:val="00000093"/>
    <w:rsid w:val="0002040B"/>
    <w:rsid w:val="00050CEE"/>
    <w:rsid w:val="000755E0"/>
    <w:rsid w:val="00077660"/>
    <w:rsid w:val="001507A1"/>
    <w:rsid w:val="00162A66"/>
    <w:rsid w:val="00182A89"/>
    <w:rsid w:val="001A4143"/>
    <w:rsid w:val="001B3122"/>
    <w:rsid w:val="001E6A42"/>
    <w:rsid w:val="002473B2"/>
    <w:rsid w:val="00281130"/>
    <w:rsid w:val="002A2936"/>
    <w:rsid w:val="002A5686"/>
    <w:rsid w:val="002B4CF7"/>
    <w:rsid w:val="002C3AC9"/>
    <w:rsid w:val="002F01CA"/>
    <w:rsid w:val="002F5CBA"/>
    <w:rsid w:val="003111DB"/>
    <w:rsid w:val="003633DB"/>
    <w:rsid w:val="003C28FC"/>
    <w:rsid w:val="003C566B"/>
    <w:rsid w:val="003D7D45"/>
    <w:rsid w:val="00451961"/>
    <w:rsid w:val="00461D1C"/>
    <w:rsid w:val="00476395"/>
    <w:rsid w:val="004A7469"/>
    <w:rsid w:val="00512AF5"/>
    <w:rsid w:val="005510D5"/>
    <w:rsid w:val="005A1CB7"/>
    <w:rsid w:val="005A3142"/>
    <w:rsid w:val="005D4755"/>
    <w:rsid w:val="005D7A44"/>
    <w:rsid w:val="00636719"/>
    <w:rsid w:val="00695E5F"/>
    <w:rsid w:val="006F7096"/>
    <w:rsid w:val="00745647"/>
    <w:rsid w:val="00767BBA"/>
    <w:rsid w:val="00772DE2"/>
    <w:rsid w:val="00861AB3"/>
    <w:rsid w:val="008719A9"/>
    <w:rsid w:val="008768C2"/>
    <w:rsid w:val="008F2B3D"/>
    <w:rsid w:val="00927165"/>
    <w:rsid w:val="00996C1B"/>
    <w:rsid w:val="00997A83"/>
    <w:rsid w:val="00A014A6"/>
    <w:rsid w:val="00A449C0"/>
    <w:rsid w:val="00A517B6"/>
    <w:rsid w:val="00A709D1"/>
    <w:rsid w:val="00A807C2"/>
    <w:rsid w:val="00AF05E4"/>
    <w:rsid w:val="00B16190"/>
    <w:rsid w:val="00B17AB2"/>
    <w:rsid w:val="00B45167"/>
    <w:rsid w:val="00B47858"/>
    <w:rsid w:val="00B626B2"/>
    <w:rsid w:val="00B76632"/>
    <w:rsid w:val="00C3099B"/>
    <w:rsid w:val="00C31546"/>
    <w:rsid w:val="00C6232A"/>
    <w:rsid w:val="00CA033B"/>
    <w:rsid w:val="00CC0631"/>
    <w:rsid w:val="00CD3B2F"/>
    <w:rsid w:val="00CE1299"/>
    <w:rsid w:val="00CF08BF"/>
    <w:rsid w:val="00D04E31"/>
    <w:rsid w:val="00D1240B"/>
    <w:rsid w:val="00D30EF7"/>
    <w:rsid w:val="00D4643F"/>
    <w:rsid w:val="00D73E3D"/>
    <w:rsid w:val="00D76586"/>
    <w:rsid w:val="00D87E66"/>
    <w:rsid w:val="00D90EAD"/>
    <w:rsid w:val="00D959A5"/>
    <w:rsid w:val="00DB123E"/>
    <w:rsid w:val="00DD7F77"/>
    <w:rsid w:val="00E31628"/>
    <w:rsid w:val="00E54EE5"/>
    <w:rsid w:val="00EB512F"/>
    <w:rsid w:val="00EB6F23"/>
    <w:rsid w:val="00EE30EB"/>
    <w:rsid w:val="00EE33E6"/>
    <w:rsid w:val="00F029C9"/>
    <w:rsid w:val="00F162BB"/>
    <w:rsid w:val="00F239E1"/>
    <w:rsid w:val="00F23EF7"/>
    <w:rsid w:val="00F5243D"/>
    <w:rsid w:val="00F525DB"/>
    <w:rsid w:val="00FD4143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62318-0612-4466-9A7E-84CBEFEB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0755E0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3">
    <w:name w:val="No Spacing"/>
    <w:uiPriority w:val="1"/>
    <w:qFormat/>
    <w:rsid w:val="0007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451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5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51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5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A41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28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28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Бурлаченко Н. Владимировна</dc:creator>
  <cp:lastModifiedBy>Кудрова А.А.</cp:lastModifiedBy>
  <cp:revision>6</cp:revision>
  <cp:lastPrinted>2020-09-14T13:39:00Z</cp:lastPrinted>
  <dcterms:created xsi:type="dcterms:W3CDTF">2020-09-14T12:03:00Z</dcterms:created>
  <dcterms:modified xsi:type="dcterms:W3CDTF">2020-09-14T13:39:00Z</dcterms:modified>
</cp:coreProperties>
</file>