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6AFD7" w14:textId="77777777" w:rsidR="00130790" w:rsidRPr="00130790" w:rsidRDefault="00130790" w:rsidP="00DA7A1B">
      <w:pPr>
        <w:pStyle w:val="head"/>
        <w:spacing w:before="0" w:beforeAutospacing="0" w:after="0" w:afterAutospacing="0"/>
        <w:ind w:firstLine="709"/>
        <w:rPr>
          <w:szCs w:val="28"/>
        </w:rPr>
      </w:pPr>
    </w:p>
    <w:p w14:paraId="0CB4AFBD" w14:textId="77777777" w:rsidR="00130790" w:rsidRPr="00130790" w:rsidRDefault="00130790" w:rsidP="00DA7A1B">
      <w:pPr>
        <w:pStyle w:val="head"/>
        <w:spacing w:before="0" w:beforeAutospacing="0" w:after="0" w:afterAutospacing="0"/>
        <w:ind w:firstLine="709"/>
        <w:rPr>
          <w:szCs w:val="28"/>
        </w:rPr>
      </w:pPr>
    </w:p>
    <w:p w14:paraId="0AC696F7" w14:textId="77777777" w:rsidR="00130790" w:rsidRDefault="00130790" w:rsidP="00DA7A1B">
      <w:pPr>
        <w:pStyle w:val="head"/>
        <w:spacing w:before="0" w:beforeAutospacing="0" w:after="0" w:afterAutospacing="0"/>
        <w:ind w:firstLine="709"/>
        <w:rPr>
          <w:szCs w:val="28"/>
        </w:rPr>
      </w:pPr>
    </w:p>
    <w:p w14:paraId="4939C814" w14:textId="77777777" w:rsidR="00130790" w:rsidRDefault="00130790" w:rsidP="00DA7A1B">
      <w:pPr>
        <w:pStyle w:val="head"/>
        <w:spacing w:before="0" w:beforeAutospacing="0" w:after="0" w:afterAutospacing="0"/>
        <w:ind w:firstLine="709"/>
        <w:rPr>
          <w:szCs w:val="28"/>
        </w:rPr>
      </w:pPr>
    </w:p>
    <w:p w14:paraId="48BD8B4B" w14:textId="77777777" w:rsidR="00130790" w:rsidRDefault="00130790" w:rsidP="00DA7A1B">
      <w:pPr>
        <w:pStyle w:val="head"/>
        <w:spacing w:before="0" w:beforeAutospacing="0" w:after="0" w:afterAutospacing="0"/>
        <w:ind w:firstLine="709"/>
        <w:rPr>
          <w:szCs w:val="28"/>
        </w:rPr>
      </w:pPr>
    </w:p>
    <w:p w14:paraId="2A95A8E5" w14:textId="77777777" w:rsidR="00130790" w:rsidRDefault="00130790" w:rsidP="00DA7A1B">
      <w:pPr>
        <w:pStyle w:val="head"/>
        <w:spacing w:before="0" w:beforeAutospacing="0" w:after="0" w:afterAutospacing="0"/>
        <w:ind w:firstLine="709"/>
        <w:rPr>
          <w:szCs w:val="28"/>
        </w:rPr>
      </w:pPr>
    </w:p>
    <w:p w14:paraId="4A7D1B34" w14:textId="77777777" w:rsidR="00130790" w:rsidRDefault="00130790" w:rsidP="00DA7A1B">
      <w:pPr>
        <w:pStyle w:val="head"/>
        <w:spacing w:before="0" w:beforeAutospacing="0" w:after="0" w:afterAutospacing="0"/>
        <w:ind w:firstLine="709"/>
        <w:rPr>
          <w:szCs w:val="28"/>
        </w:rPr>
      </w:pPr>
    </w:p>
    <w:p w14:paraId="3C8974B4" w14:textId="77777777" w:rsidR="00130790" w:rsidRDefault="00130790" w:rsidP="00DA7A1B">
      <w:pPr>
        <w:pStyle w:val="head"/>
        <w:spacing w:before="0" w:beforeAutospacing="0" w:after="0" w:afterAutospacing="0"/>
        <w:ind w:firstLine="709"/>
        <w:rPr>
          <w:szCs w:val="28"/>
        </w:rPr>
      </w:pPr>
    </w:p>
    <w:p w14:paraId="004EFCEE" w14:textId="77777777" w:rsidR="00130790" w:rsidRPr="00130790" w:rsidRDefault="00130790" w:rsidP="00DA7A1B">
      <w:pPr>
        <w:pStyle w:val="head"/>
        <w:spacing w:before="0" w:beforeAutospacing="0" w:after="0" w:afterAutospacing="0"/>
        <w:ind w:firstLine="709"/>
        <w:rPr>
          <w:szCs w:val="28"/>
        </w:rPr>
      </w:pPr>
    </w:p>
    <w:p w14:paraId="1913652A" w14:textId="4EB7B7B2" w:rsidR="00381387" w:rsidRPr="00130790" w:rsidRDefault="00381387" w:rsidP="00DA7A1B">
      <w:pPr>
        <w:pStyle w:val="head"/>
        <w:spacing w:before="0" w:beforeAutospacing="0" w:after="0" w:afterAutospacing="0"/>
        <w:ind w:firstLine="709"/>
        <w:rPr>
          <w:szCs w:val="28"/>
        </w:rPr>
      </w:pPr>
      <w:r w:rsidRPr="00130790">
        <w:rPr>
          <w:szCs w:val="28"/>
        </w:rPr>
        <w:t xml:space="preserve">О проекте закона Приднестровской Молдавской Республики </w:t>
      </w:r>
    </w:p>
    <w:p w14:paraId="176A15CB" w14:textId="77777777" w:rsidR="00550CFD" w:rsidRPr="00130790" w:rsidRDefault="00381387" w:rsidP="00DA7A1B">
      <w:pPr>
        <w:pStyle w:val="head"/>
        <w:spacing w:before="0" w:beforeAutospacing="0" w:after="0" w:afterAutospacing="0"/>
        <w:ind w:firstLine="709"/>
        <w:rPr>
          <w:szCs w:val="28"/>
        </w:rPr>
      </w:pPr>
      <w:r w:rsidRPr="00130790">
        <w:rPr>
          <w:szCs w:val="28"/>
        </w:rPr>
        <w:t>«О внесении изменений</w:t>
      </w:r>
      <w:r w:rsidR="00A41568" w:rsidRPr="00130790">
        <w:rPr>
          <w:szCs w:val="28"/>
        </w:rPr>
        <w:t xml:space="preserve"> и дополнени</w:t>
      </w:r>
      <w:r w:rsidR="00550CFD" w:rsidRPr="00130790">
        <w:rPr>
          <w:szCs w:val="28"/>
        </w:rPr>
        <w:t>й</w:t>
      </w:r>
      <w:r w:rsidRPr="00130790">
        <w:rPr>
          <w:szCs w:val="28"/>
        </w:rPr>
        <w:t xml:space="preserve"> в </w:t>
      </w:r>
      <w:r w:rsidR="00550CFD" w:rsidRPr="00130790">
        <w:rPr>
          <w:szCs w:val="28"/>
        </w:rPr>
        <w:t xml:space="preserve">некоторые законы </w:t>
      </w:r>
    </w:p>
    <w:p w14:paraId="1F7A71E0" w14:textId="67648C5F" w:rsidR="00381387" w:rsidRPr="00130790" w:rsidRDefault="00381387" w:rsidP="00DA7A1B">
      <w:pPr>
        <w:pStyle w:val="head"/>
        <w:spacing w:before="0" w:beforeAutospacing="0" w:after="0" w:afterAutospacing="0"/>
        <w:ind w:firstLine="709"/>
        <w:rPr>
          <w:szCs w:val="28"/>
        </w:rPr>
      </w:pPr>
      <w:r w:rsidRPr="00130790">
        <w:rPr>
          <w:szCs w:val="28"/>
        </w:rPr>
        <w:t>Приднестровской Молдавской Республики»</w:t>
      </w:r>
    </w:p>
    <w:p w14:paraId="376F6E40" w14:textId="77777777" w:rsidR="00381387" w:rsidRDefault="00381387" w:rsidP="00DA7A1B">
      <w:pPr>
        <w:pStyle w:val="a3"/>
        <w:ind w:firstLine="709"/>
        <w:jc w:val="both"/>
        <w:rPr>
          <w:rFonts w:ascii="Times New Roman" w:hAnsi="Times New Roman" w:cs="Times New Roman"/>
          <w:sz w:val="28"/>
          <w:szCs w:val="28"/>
        </w:rPr>
      </w:pPr>
    </w:p>
    <w:p w14:paraId="7149DA46" w14:textId="77777777" w:rsidR="00130790" w:rsidRPr="00130790" w:rsidRDefault="00130790" w:rsidP="00DA7A1B">
      <w:pPr>
        <w:pStyle w:val="a3"/>
        <w:ind w:firstLine="709"/>
        <w:jc w:val="both"/>
        <w:rPr>
          <w:rFonts w:ascii="Times New Roman" w:hAnsi="Times New Roman" w:cs="Times New Roman"/>
          <w:sz w:val="28"/>
          <w:szCs w:val="28"/>
        </w:rPr>
      </w:pPr>
    </w:p>
    <w:p w14:paraId="48E558DA" w14:textId="2F5981DF" w:rsidR="003921BB" w:rsidRPr="00130790" w:rsidRDefault="00CB3782" w:rsidP="00DA7A1B">
      <w:pPr>
        <w:pStyle w:val="a3"/>
        <w:ind w:firstLine="709"/>
        <w:jc w:val="both"/>
        <w:rPr>
          <w:rFonts w:ascii="Times New Roman" w:hAnsi="Times New Roman" w:cs="Times New Roman"/>
          <w:sz w:val="28"/>
          <w:szCs w:val="28"/>
        </w:rPr>
      </w:pPr>
      <w:r w:rsidRPr="00130790">
        <w:rPr>
          <w:rFonts w:ascii="Times New Roman" w:hAnsi="Times New Roman" w:cs="Times New Roman"/>
          <w:sz w:val="28"/>
          <w:szCs w:val="28"/>
        </w:rPr>
        <w:t xml:space="preserve">В соответствии со статьёй 72 Конституции Приднестровской Молдавской Республики, в режиме законодательной необходимости, со сроком рассмотрения до </w:t>
      </w:r>
      <w:r w:rsidR="003E6D98">
        <w:rPr>
          <w:rFonts w:ascii="Times New Roman" w:hAnsi="Times New Roman" w:cs="Times New Roman"/>
          <w:sz w:val="28"/>
          <w:szCs w:val="28"/>
        </w:rPr>
        <w:t>24</w:t>
      </w:r>
      <w:r w:rsidR="00130790">
        <w:rPr>
          <w:rFonts w:ascii="Times New Roman" w:hAnsi="Times New Roman" w:cs="Times New Roman"/>
          <w:sz w:val="28"/>
          <w:szCs w:val="28"/>
        </w:rPr>
        <w:t xml:space="preserve"> сентября </w:t>
      </w:r>
      <w:r w:rsidR="00E15600" w:rsidRPr="00130790">
        <w:rPr>
          <w:rFonts w:ascii="Times New Roman" w:hAnsi="Times New Roman" w:cs="Times New Roman"/>
          <w:sz w:val="28"/>
          <w:szCs w:val="28"/>
        </w:rPr>
        <w:t>2020 года</w:t>
      </w:r>
      <w:r w:rsidRPr="00130790">
        <w:rPr>
          <w:rFonts w:ascii="Times New Roman" w:hAnsi="Times New Roman" w:cs="Times New Roman"/>
          <w:sz w:val="28"/>
          <w:szCs w:val="28"/>
        </w:rPr>
        <w:t xml:space="preserve">, на основании обращения Правительства Приднестровской Молдавской Республики от </w:t>
      </w:r>
      <w:r w:rsidR="004050A5" w:rsidRPr="00130790">
        <w:rPr>
          <w:rFonts w:ascii="Times New Roman" w:hAnsi="Times New Roman" w:cs="Times New Roman"/>
          <w:sz w:val="28"/>
          <w:szCs w:val="28"/>
        </w:rPr>
        <w:t>14</w:t>
      </w:r>
      <w:r w:rsidRPr="00130790">
        <w:rPr>
          <w:rFonts w:ascii="Times New Roman" w:hAnsi="Times New Roman" w:cs="Times New Roman"/>
          <w:sz w:val="28"/>
          <w:szCs w:val="28"/>
        </w:rPr>
        <w:t xml:space="preserve"> </w:t>
      </w:r>
      <w:r w:rsidR="004F4365" w:rsidRPr="00130790">
        <w:rPr>
          <w:rFonts w:ascii="Times New Roman" w:hAnsi="Times New Roman" w:cs="Times New Roman"/>
          <w:sz w:val="28"/>
          <w:szCs w:val="28"/>
        </w:rPr>
        <w:t>сентября</w:t>
      </w:r>
      <w:r w:rsidRPr="00130790">
        <w:rPr>
          <w:rFonts w:ascii="Times New Roman" w:hAnsi="Times New Roman" w:cs="Times New Roman"/>
          <w:sz w:val="28"/>
          <w:szCs w:val="28"/>
        </w:rPr>
        <w:t xml:space="preserve"> 2020 года </w:t>
      </w:r>
      <w:r w:rsidR="00130790">
        <w:rPr>
          <w:rFonts w:ascii="Times New Roman" w:hAnsi="Times New Roman" w:cs="Times New Roman"/>
          <w:sz w:val="28"/>
          <w:szCs w:val="28"/>
        </w:rPr>
        <w:br/>
      </w:r>
      <w:r w:rsidRPr="00130790">
        <w:rPr>
          <w:rFonts w:ascii="Times New Roman" w:hAnsi="Times New Roman" w:cs="Times New Roman"/>
          <w:sz w:val="28"/>
          <w:szCs w:val="28"/>
        </w:rPr>
        <w:t xml:space="preserve">№ </w:t>
      </w:r>
      <w:r w:rsidR="004050A5" w:rsidRPr="00130790">
        <w:rPr>
          <w:rFonts w:ascii="Times New Roman" w:hAnsi="Times New Roman" w:cs="Times New Roman"/>
          <w:sz w:val="28"/>
          <w:szCs w:val="28"/>
        </w:rPr>
        <w:t>01-05/2775</w:t>
      </w:r>
      <w:r w:rsidR="003921BB" w:rsidRPr="00130790">
        <w:rPr>
          <w:rFonts w:ascii="Times New Roman" w:hAnsi="Times New Roman" w:cs="Times New Roman"/>
          <w:sz w:val="28"/>
          <w:szCs w:val="28"/>
        </w:rPr>
        <w:t>:</w:t>
      </w:r>
    </w:p>
    <w:p w14:paraId="38622B9C" w14:textId="77777777" w:rsidR="00AD56DA" w:rsidRPr="00130790" w:rsidRDefault="00AD56DA" w:rsidP="00DA7A1B">
      <w:pPr>
        <w:ind w:firstLine="709"/>
        <w:jc w:val="both"/>
        <w:rPr>
          <w:sz w:val="28"/>
          <w:szCs w:val="28"/>
        </w:rPr>
      </w:pPr>
    </w:p>
    <w:p w14:paraId="73F4E1B4" w14:textId="06A9BA71" w:rsidR="00381387" w:rsidRPr="00130790" w:rsidRDefault="00381387" w:rsidP="00DA7A1B">
      <w:pPr>
        <w:ind w:firstLine="709"/>
        <w:jc w:val="both"/>
        <w:rPr>
          <w:sz w:val="28"/>
          <w:szCs w:val="28"/>
        </w:rPr>
      </w:pPr>
      <w:r w:rsidRPr="00130790">
        <w:rPr>
          <w:sz w:val="28"/>
          <w:szCs w:val="28"/>
        </w:rPr>
        <w:t xml:space="preserve">1. Направить проект закона Приднестровской Молдавской Республики </w:t>
      </w:r>
      <w:r w:rsidRPr="00130790">
        <w:rPr>
          <w:sz w:val="28"/>
          <w:szCs w:val="28"/>
        </w:rPr>
        <w:br/>
        <w:t xml:space="preserve">«О внесении изменений </w:t>
      </w:r>
      <w:r w:rsidR="00CB3782" w:rsidRPr="00130790">
        <w:rPr>
          <w:sz w:val="28"/>
          <w:szCs w:val="28"/>
        </w:rPr>
        <w:t xml:space="preserve">и дополнений </w:t>
      </w:r>
      <w:r w:rsidRPr="00130790">
        <w:rPr>
          <w:sz w:val="28"/>
          <w:szCs w:val="28"/>
        </w:rPr>
        <w:t xml:space="preserve">в </w:t>
      </w:r>
      <w:r w:rsidR="00CB3782" w:rsidRPr="00130790">
        <w:rPr>
          <w:sz w:val="28"/>
          <w:szCs w:val="28"/>
        </w:rPr>
        <w:t>некоторые з</w:t>
      </w:r>
      <w:r w:rsidRPr="00130790">
        <w:rPr>
          <w:sz w:val="28"/>
          <w:szCs w:val="28"/>
        </w:rPr>
        <w:t>акон</w:t>
      </w:r>
      <w:r w:rsidR="00CB3782" w:rsidRPr="00130790">
        <w:rPr>
          <w:sz w:val="28"/>
          <w:szCs w:val="28"/>
        </w:rPr>
        <w:t>ы</w:t>
      </w:r>
      <w:r w:rsidRPr="00130790">
        <w:rPr>
          <w:sz w:val="28"/>
          <w:szCs w:val="28"/>
        </w:rPr>
        <w:t xml:space="preserve"> Приднестровской Молдавской Республики» на рассмотрение в Верховный Совет Приднестровской Молдавской Республики (прилагается).</w:t>
      </w:r>
    </w:p>
    <w:p w14:paraId="1B17E185" w14:textId="6151BCFE" w:rsidR="00381387" w:rsidRPr="00130790" w:rsidRDefault="00381387" w:rsidP="00DA7A1B">
      <w:pPr>
        <w:ind w:firstLine="709"/>
        <w:jc w:val="both"/>
        <w:rPr>
          <w:sz w:val="28"/>
          <w:szCs w:val="28"/>
        </w:rPr>
      </w:pPr>
      <w:r w:rsidRPr="00130790">
        <w:rPr>
          <w:sz w:val="28"/>
          <w:szCs w:val="28"/>
        </w:rPr>
        <w:t>2. Назначить официальными представителями Пр</w:t>
      </w:r>
      <w:r w:rsidR="00CB3782" w:rsidRPr="00130790">
        <w:rPr>
          <w:sz w:val="28"/>
          <w:szCs w:val="28"/>
        </w:rPr>
        <w:t>езидент</w:t>
      </w:r>
      <w:r w:rsidR="006B0C93" w:rsidRPr="00130790">
        <w:rPr>
          <w:sz w:val="28"/>
          <w:szCs w:val="28"/>
        </w:rPr>
        <w:t>а</w:t>
      </w:r>
      <w:r w:rsidRPr="00130790">
        <w:rPr>
          <w:sz w:val="28"/>
          <w:szCs w:val="28"/>
        </w:rPr>
        <w:t xml:space="preserve"> Приднестровской Молдавской Республики при рассмотрении данного законопроекта в Верховном Совете Приднестровской Молдавской Республики</w:t>
      </w:r>
      <w:r w:rsidR="00C74362" w:rsidRPr="00130790">
        <w:rPr>
          <w:sz w:val="28"/>
          <w:szCs w:val="28"/>
        </w:rPr>
        <w:t xml:space="preserve"> первого</w:t>
      </w:r>
      <w:r w:rsidRPr="00130790">
        <w:rPr>
          <w:sz w:val="28"/>
          <w:szCs w:val="28"/>
        </w:rPr>
        <w:t xml:space="preserve"> заместителя Председателя Правительства Приднестровской Молдавской Республики – министра </w:t>
      </w:r>
      <w:r w:rsidR="00C74362" w:rsidRPr="00130790">
        <w:rPr>
          <w:sz w:val="28"/>
          <w:szCs w:val="28"/>
        </w:rPr>
        <w:t>финансов</w:t>
      </w:r>
      <w:r w:rsidRPr="00130790">
        <w:rPr>
          <w:sz w:val="28"/>
          <w:szCs w:val="28"/>
        </w:rPr>
        <w:t xml:space="preserve"> Приднестровской Молдавской Республики </w:t>
      </w:r>
      <w:r w:rsidR="00C74362" w:rsidRPr="00130790">
        <w:rPr>
          <w:sz w:val="28"/>
          <w:szCs w:val="28"/>
        </w:rPr>
        <w:t>Кирову Т.П.</w:t>
      </w:r>
      <w:r w:rsidRPr="00130790">
        <w:rPr>
          <w:sz w:val="28"/>
          <w:szCs w:val="28"/>
        </w:rPr>
        <w:t>,</w:t>
      </w:r>
      <w:r w:rsidR="000063F6" w:rsidRPr="00130790">
        <w:rPr>
          <w:sz w:val="28"/>
          <w:szCs w:val="28"/>
        </w:rPr>
        <w:t xml:space="preserve"> </w:t>
      </w:r>
      <w:r w:rsidR="00CB3782" w:rsidRPr="00130790">
        <w:rPr>
          <w:sz w:val="28"/>
          <w:szCs w:val="28"/>
        </w:rPr>
        <w:t xml:space="preserve">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00CB3782" w:rsidRPr="00130790">
        <w:rPr>
          <w:sz w:val="28"/>
          <w:szCs w:val="28"/>
        </w:rPr>
        <w:t>Оболоника</w:t>
      </w:r>
      <w:proofErr w:type="spellEnd"/>
      <w:r w:rsidR="00CB3782" w:rsidRPr="00130790">
        <w:rPr>
          <w:sz w:val="28"/>
          <w:szCs w:val="28"/>
        </w:rPr>
        <w:t xml:space="preserve"> С.А., </w:t>
      </w:r>
      <w:r w:rsidR="00AD56DA" w:rsidRPr="00130790">
        <w:rPr>
          <w:sz w:val="28"/>
          <w:szCs w:val="28"/>
        </w:rPr>
        <w:t xml:space="preserve">министра сельского хозяйства и природных ресурсов Приднестровской Молдавской Республики Коваля Е.М., </w:t>
      </w:r>
      <w:r w:rsidR="00CB3782" w:rsidRPr="00130790">
        <w:rPr>
          <w:sz w:val="28"/>
          <w:szCs w:val="28"/>
        </w:rPr>
        <w:t xml:space="preserve">министра просвещения Приднестровской Молдавской Республики </w:t>
      </w:r>
      <w:proofErr w:type="spellStart"/>
      <w:r w:rsidR="00CB3782" w:rsidRPr="00130790">
        <w:rPr>
          <w:sz w:val="28"/>
          <w:szCs w:val="28"/>
        </w:rPr>
        <w:t>Николюк</w:t>
      </w:r>
      <w:proofErr w:type="spellEnd"/>
      <w:r w:rsidR="00CB3782" w:rsidRPr="00130790">
        <w:rPr>
          <w:sz w:val="28"/>
          <w:szCs w:val="28"/>
        </w:rPr>
        <w:t xml:space="preserve"> А.Н., министра здравоохранения Приднестровской Молдавской Республики </w:t>
      </w:r>
      <w:proofErr w:type="spellStart"/>
      <w:r w:rsidR="00CB3782" w:rsidRPr="00130790">
        <w:rPr>
          <w:sz w:val="28"/>
          <w:szCs w:val="28"/>
        </w:rPr>
        <w:t>Албул</w:t>
      </w:r>
      <w:proofErr w:type="spellEnd"/>
      <w:r w:rsidR="00CB3782" w:rsidRPr="00130790">
        <w:rPr>
          <w:sz w:val="28"/>
          <w:szCs w:val="28"/>
        </w:rPr>
        <w:t xml:space="preserve"> К.В., </w:t>
      </w:r>
      <w:r w:rsidR="00DE11FF" w:rsidRPr="00130790">
        <w:rPr>
          <w:sz w:val="28"/>
          <w:szCs w:val="28"/>
        </w:rPr>
        <w:t xml:space="preserve">министра по социальной защите и труду </w:t>
      </w:r>
      <w:r w:rsidR="00EE3E04" w:rsidRPr="00130790">
        <w:rPr>
          <w:sz w:val="28"/>
          <w:szCs w:val="28"/>
        </w:rPr>
        <w:t xml:space="preserve">Приднестровской Молдавской Республики </w:t>
      </w:r>
      <w:r w:rsidR="00DE11FF" w:rsidRPr="00130790">
        <w:rPr>
          <w:sz w:val="28"/>
          <w:szCs w:val="28"/>
        </w:rPr>
        <w:t xml:space="preserve">Куличенко Е.Н., </w:t>
      </w:r>
      <w:r w:rsidR="00C74362" w:rsidRPr="00130790">
        <w:rPr>
          <w:sz w:val="28"/>
          <w:szCs w:val="28"/>
        </w:rPr>
        <w:t>г</w:t>
      </w:r>
      <w:r w:rsidR="00956B8D" w:rsidRPr="00130790">
        <w:rPr>
          <w:sz w:val="28"/>
          <w:szCs w:val="28"/>
        </w:rPr>
        <w:t>л</w:t>
      </w:r>
      <w:r w:rsidR="000063F6" w:rsidRPr="00130790">
        <w:rPr>
          <w:sz w:val="28"/>
          <w:szCs w:val="28"/>
        </w:rPr>
        <w:t>ав</w:t>
      </w:r>
      <w:r w:rsidR="00C74362" w:rsidRPr="00130790">
        <w:rPr>
          <w:sz w:val="28"/>
          <w:szCs w:val="28"/>
        </w:rPr>
        <w:t>у</w:t>
      </w:r>
      <w:r w:rsidR="000063F6" w:rsidRPr="00130790">
        <w:rPr>
          <w:sz w:val="28"/>
          <w:szCs w:val="28"/>
        </w:rPr>
        <w:t xml:space="preserve"> </w:t>
      </w:r>
      <w:r w:rsidR="00C74362" w:rsidRPr="00130790">
        <w:rPr>
          <w:sz w:val="28"/>
          <w:szCs w:val="28"/>
        </w:rPr>
        <w:t>г</w:t>
      </w:r>
      <w:r w:rsidR="000063F6" w:rsidRPr="00130790">
        <w:rPr>
          <w:sz w:val="28"/>
          <w:szCs w:val="28"/>
        </w:rPr>
        <w:t>осударственн</w:t>
      </w:r>
      <w:r w:rsidR="00C74362" w:rsidRPr="00130790">
        <w:rPr>
          <w:sz w:val="28"/>
          <w:szCs w:val="28"/>
        </w:rPr>
        <w:t>ой</w:t>
      </w:r>
      <w:r w:rsidR="000063F6" w:rsidRPr="00130790">
        <w:rPr>
          <w:sz w:val="28"/>
          <w:szCs w:val="28"/>
        </w:rPr>
        <w:t xml:space="preserve"> администраци</w:t>
      </w:r>
      <w:r w:rsidR="00C74362" w:rsidRPr="00130790">
        <w:rPr>
          <w:sz w:val="28"/>
          <w:szCs w:val="28"/>
        </w:rPr>
        <w:t>и</w:t>
      </w:r>
      <w:r w:rsidR="000063F6" w:rsidRPr="00130790">
        <w:rPr>
          <w:sz w:val="28"/>
          <w:szCs w:val="28"/>
        </w:rPr>
        <w:t xml:space="preserve"> город</w:t>
      </w:r>
      <w:r w:rsidR="00C74362" w:rsidRPr="00130790">
        <w:rPr>
          <w:sz w:val="28"/>
          <w:szCs w:val="28"/>
        </w:rPr>
        <w:t xml:space="preserve">а Тирасполь и города Днестровск Довгопола О.А., главу государственной администрации города Бендеры Иванченко Р.Д., главу государственной администрации Слободзейского района и города </w:t>
      </w:r>
      <w:proofErr w:type="spellStart"/>
      <w:r w:rsidR="00C74362" w:rsidRPr="00130790">
        <w:rPr>
          <w:sz w:val="28"/>
          <w:szCs w:val="28"/>
        </w:rPr>
        <w:t>Слободзея</w:t>
      </w:r>
      <w:proofErr w:type="spellEnd"/>
      <w:r w:rsidR="00C74362" w:rsidRPr="00130790">
        <w:rPr>
          <w:sz w:val="28"/>
          <w:szCs w:val="28"/>
        </w:rPr>
        <w:t xml:space="preserve"> Тищенко В.В.</w:t>
      </w:r>
      <w:r w:rsidR="00A13163" w:rsidRPr="00130790">
        <w:rPr>
          <w:sz w:val="28"/>
          <w:szCs w:val="28"/>
        </w:rPr>
        <w:t>,</w:t>
      </w:r>
      <w:r w:rsidR="00C74362" w:rsidRPr="00130790">
        <w:rPr>
          <w:sz w:val="28"/>
          <w:szCs w:val="28"/>
        </w:rPr>
        <w:t xml:space="preserve"> главу государственной администрации Григориопольского района и города Григориополь </w:t>
      </w:r>
      <w:proofErr w:type="spellStart"/>
      <w:r w:rsidR="00C74362" w:rsidRPr="00130790">
        <w:rPr>
          <w:sz w:val="28"/>
          <w:szCs w:val="28"/>
        </w:rPr>
        <w:t>Габужу</w:t>
      </w:r>
      <w:proofErr w:type="spellEnd"/>
      <w:r w:rsidR="00C74362" w:rsidRPr="00130790">
        <w:rPr>
          <w:sz w:val="28"/>
          <w:szCs w:val="28"/>
        </w:rPr>
        <w:t xml:space="preserve"> О.Ф., главу государственной администрации</w:t>
      </w:r>
      <w:r w:rsidR="00A8107C" w:rsidRPr="00130790">
        <w:rPr>
          <w:sz w:val="28"/>
          <w:szCs w:val="28"/>
        </w:rPr>
        <w:t xml:space="preserve"> Дубоссарского района и города Дубоссары Чабана Р.И.</w:t>
      </w:r>
      <w:r w:rsidR="00C74362" w:rsidRPr="00130790">
        <w:rPr>
          <w:sz w:val="28"/>
          <w:szCs w:val="28"/>
        </w:rPr>
        <w:t>,</w:t>
      </w:r>
      <w:r w:rsidR="00A13163" w:rsidRPr="00130790">
        <w:rPr>
          <w:sz w:val="28"/>
          <w:szCs w:val="28"/>
        </w:rPr>
        <w:t xml:space="preserve"> </w:t>
      </w:r>
      <w:r w:rsidR="00A8107C" w:rsidRPr="00130790">
        <w:rPr>
          <w:sz w:val="28"/>
          <w:szCs w:val="28"/>
        </w:rPr>
        <w:t xml:space="preserve">главу государственной администрации </w:t>
      </w:r>
      <w:proofErr w:type="spellStart"/>
      <w:r w:rsidR="00A8107C" w:rsidRPr="00130790">
        <w:rPr>
          <w:sz w:val="28"/>
          <w:szCs w:val="28"/>
        </w:rPr>
        <w:t>Рыбницкого</w:t>
      </w:r>
      <w:proofErr w:type="spellEnd"/>
      <w:r w:rsidR="00A8107C" w:rsidRPr="00130790">
        <w:rPr>
          <w:sz w:val="28"/>
          <w:szCs w:val="28"/>
        </w:rPr>
        <w:t xml:space="preserve"> района и города Рыбница Тягая В.В., главу государственной администрации Каменского района и города Каменка Бычкова В.В., </w:t>
      </w:r>
      <w:r w:rsidR="00987DCE" w:rsidRPr="00130790">
        <w:rPr>
          <w:sz w:val="28"/>
          <w:szCs w:val="28"/>
        </w:rPr>
        <w:t xml:space="preserve">первого заместителя министра финансов Приднестровской Молдавской Республики </w:t>
      </w:r>
      <w:proofErr w:type="spellStart"/>
      <w:r w:rsidR="00987DCE" w:rsidRPr="00130790">
        <w:rPr>
          <w:sz w:val="28"/>
          <w:szCs w:val="28"/>
        </w:rPr>
        <w:t>Рускевич</w:t>
      </w:r>
      <w:proofErr w:type="spellEnd"/>
      <w:r w:rsidR="00987DCE" w:rsidRPr="00130790">
        <w:rPr>
          <w:sz w:val="28"/>
          <w:szCs w:val="28"/>
        </w:rPr>
        <w:t xml:space="preserve"> А.А., заместителя министра экономического развития Приднестровской Молдавской Республики – начальника Департамента строительства, архитектуры и дорожного хозяйства Министерства экономического развития Приднес</w:t>
      </w:r>
      <w:r w:rsidR="00130790">
        <w:rPr>
          <w:sz w:val="28"/>
          <w:szCs w:val="28"/>
        </w:rPr>
        <w:t xml:space="preserve">тровской Молдавской Республики </w:t>
      </w:r>
      <w:r w:rsidR="00987DCE" w:rsidRPr="00130790">
        <w:rPr>
          <w:sz w:val="28"/>
          <w:szCs w:val="28"/>
        </w:rPr>
        <w:t xml:space="preserve">Унту И.Я., </w:t>
      </w:r>
      <w:r w:rsidR="00CB3782" w:rsidRPr="00130790">
        <w:rPr>
          <w:sz w:val="28"/>
          <w:szCs w:val="28"/>
        </w:rPr>
        <w:t xml:space="preserve">начальника Государственной службы по спорту Приднестровской Молдавской Республики Соколенко В.Г., </w:t>
      </w:r>
      <w:r w:rsidR="002B22C4" w:rsidRPr="00130790">
        <w:rPr>
          <w:sz w:val="28"/>
          <w:szCs w:val="28"/>
        </w:rPr>
        <w:t xml:space="preserve">начальника Государственной службы экологического контроля и охраны окружающей среды Приднестровской Молдавской Республики Сотникова В.В., </w:t>
      </w:r>
      <w:r w:rsidR="009E2BC6" w:rsidRPr="00130790">
        <w:rPr>
          <w:sz w:val="28"/>
          <w:szCs w:val="28"/>
        </w:rPr>
        <w:t xml:space="preserve">начальника Государственной бюджетной службы Министерства финансов Приднестровской Молдавской Республики </w:t>
      </w:r>
      <w:proofErr w:type="spellStart"/>
      <w:r w:rsidR="009E2BC6" w:rsidRPr="00130790">
        <w:rPr>
          <w:sz w:val="28"/>
          <w:szCs w:val="28"/>
        </w:rPr>
        <w:t>Забирченко</w:t>
      </w:r>
      <w:proofErr w:type="spellEnd"/>
      <w:r w:rsidR="009E2BC6" w:rsidRPr="00130790">
        <w:rPr>
          <w:sz w:val="28"/>
          <w:szCs w:val="28"/>
        </w:rPr>
        <w:t xml:space="preserve"> Я.А.</w:t>
      </w:r>
      <w:r w:rsidR="00CB3782" w:rsidRPr="00130790">
        <w:rPr>
          <w:sz w:val="28"/>
          <w:szCs w:val="28"/>
        </w:rPr>
        <w:t xml:space="preserve">, заместителя начальника Государственной службы по спорту Приднестровской Молдавской Республики </w:t>
      </w:r>
      <w:proofErr w:type="spellStart"/>
      <w:r w:rsidR="00CB3782" w:rsidRPr="00130790">
        <w:rPr>
          <w:sz w:val="28"/>
          <w:szCs w:val="28"/>
        </w:rPr>
        <w:t>Телятинскую</w:t>
      </w:r>
      <w:proofErr w:type="spellEnd"/>
      <w:r w:rsidR="00CB3782" w:rsidRPr="00130790">
        <w:rPr>
          <w:sz w:val="28"/>
          <w:szCs w:val="28"/>
        </w:rPr>
        <w:t xml:space="preserve"> Н.М.</w:t>
      </w:r>
    </w:p>
    <w:p w14:paraId="7E3360D0" w14:textId="77777777" w:rsidR="00381387" w:rsidRDefault="00381387" w:rsidP="00DA7A1B">
      <w:pPr>
        <w:ind w:firstLine="709"/>
        <w:jc w:val="both"/>
        <w:rPr>
          <w:sz w:val="28"/>
          <w:szCs w:val="28"/>
        </w:rPr>
      </w:pPr>
    </w:p>
    <w:p w14:paraId="3947A8E4" w14:textId="77777777" w:rsidR="00130790" w:rsidRDefault="00130790" w:rsidP="00DA7A1B">
      <w:pPr>
        <w:ind w:firstLine="709"/>
        <w:jc w:val="both"/>
        <w:rPr>
          <w:sz w:val="28"/>
          <w:szCs w:val="28"/>
        </w:rPr>
      </w:pPr>
    </w:p>
    <w:p w14:paraId="0D2705A1" w14:textId="77777777" w:rsidR="00130790" w:rsidRDefault="00130790" w:rsidP="00DA7A1B">
      <w:pPr>
        <w:ind w:firstLine="709"/>
        <w:jc w:val="both"/>
        <w:rPr>
          <w:sz w:val="28"/>
          <w:szCs w:val="28"/>
        </w:rPr>
      </w:pPr>
    </w:p>
    <w:p w14:paraId="2D0F99F3" w14:textId="77777777" w:rsidR="00130790" w:rsidRPr="00130790" w:rsidRDefault="00130790" w:rsidP="00DA7A1B">
      <w:pPr>
        <w:ind w:firstLine="709"/>
        <w:jc w:val="both"/>
        <w:rPr>
          <w:sz w:val="28"/>
          <w:szCs w:val="28"/>
        </w:rPr>
      </w:pPr>
    </w:p>
    <w:p w14:paraId="5D0B88A5" w14:textId="77777777" w:rsidR="00130790" w:rsidRDefault="00130790" w:rsidP="00DA7A1B">
      <w:pPr>
        <w:jc w:val="both"/>
      </w:pPr>
      <w:r>
        <w:t>ПРЕЗИДЕНТ                                                                                                В.КРАСНОСЕЛЬСКИЙ</w:t>
      </w:r>
    </w:p>
    <w:p w14:paraId="1E860E5D" w14:textId="77777777" w:rsidR="00130790" w:rsidRDefault="00130790" w:rsidP="00DA7A1B">
      <w:pPr>
        <w:ind w:firstLine="709"/>
        <w:rPr>
          <w:sz w:val="28"/>
          <w:szCs w:val="28"/>
        </w:rPr>
      </w:pPr>
    </w:p>
    <w:p w14:paraId="17E1D942" w14:textId="77777777" w:rsidR="00130790" w:rsidRDefault="00130790" w:rsidP="00DA7A1B">
      <w:pPr>
        <w:ind w:firstLine="709"/>
        <w:rPr>
          <w:sz w:val="28"/>
          <w:szCs w:val="28"/>
        </w:rPr>
      </w:pPr>
    </w:p>
    <w:p w14:paraId="4E5879CA" w14:textId="77777777" w:rsidR="00130790" w:rsidRPr="004E6415" w:rsidRDefault="00130790" w:rsidP="00DA7A1B">
      <w:pPr>
        <w:ind w:firstLine="709"/>
        <w:rPr>
          <w:sz w:val="28"/>
          <w:szCs w:val="28"/>
        </w:rPr>
      </w:pPr>
    </w:p>
    <w:p w14:paraId="334518CB" w14:textId="32EEFC0C" w:rsidR="00130790" w:rsidRPr="004E6415" w:rsidRDefault="00DA7A1B" w:rsidP="00DA7A1B">
      <w:pPr>
        <w:rPr>
          <w:sz w:val="28"/>
          <w:szCs w:val="28"/>
        </w:rPr>
      </w:pPr>
      <w:r>
        <w:rPr>
          <w:sz w:val="28"/>
          <w:szCs w:val="28"/>
        </w:rPr>
        <w:t xml:space="preserve">     </w:t>
      </w:r>
      <w:r w:rsidR="00130790" w:rsidRPr="004E6415">
        <w:rPr>
          <w:sz w:val="28"/>
          <w:szCs w:val="28"/>
        </w:rPr>
        <w:t>г. Тирасполь</w:t>
      </w:r>
    </w:p>
    <w:p w14:paraId="7CD4F87D" w14:textId="1C2BB599" w:rsidR="00130790" w:rsidRPr="004E6415" w:rsidRDefault="004E6415" w:rsidP="00DA7A1B">
      <w:pPr>
        <w:rPr>
          <w:sz w:val="28"/>
          <w:szCs w:val="28"/>
        </w:rPr>
      </w:pPr>
      <w:r>
        <w:rPr>
          <w:sz w:val="28"/>
          <w:szCs w:val="28"/>
        </w:rPr>
        <w:t>1</w:t>
      </w:r>
      <w:r w:rsidRPr="005B3EE3">
        <w:rPr>
          <w:sz w:val="28"/>
          <w:szCs w:val="28"/>
        </w:rPr>
        <w:t>4</w:t>
      </w:r>
      <w:r w:rsidR="00130790" w:rsidRPr="004E6415">
        <w:rPr>
          <w:sz w:val="28"/>
          <w:szCs w:val="28"/>
        </w:rPr>
        <w:t xml:space="preserve"> сентября 2020 г.</w:t>
      </w:r>
    </w:p>
    <w:p w14:paraId="114DBDF6" w14:textId="15482DDB" w:rsidR="00130790" w:rsidRPr="004E6415" w:rsidRDefault="00DA7A1B" w:rsidP="00DA7A1B">
      <w:pPr>
        <w:rPr>
          <w:sz w:val="28"/>
          <w:szCs w:val="28"/>
        </w:rPr>
      </w:pPr>
      <w:r>
        <w:rPr>
          <w:sz w:val="28"/>
          <w:szCs w:val="28"/>
        </w:rPr>
        <w:t xml:space="preserve">       </w:t>
      </w:r>
      <w:r w:rsidR="00130790" w:rsidRPr="004E6415">
        <w:rPr>
          <w:sz w:val="28"/>
          <w:szCs w:val="28"/>
        </w:rPr>
        <w:t xml:space="preserve">№ </w:t>
      </w:r>
      <w:r w:rsidR="004E6415" w:rsidRPr="005B3EE3">
        <w:rPr>
          <w:sz w:val="28"/>
          <w:szCs w:val="28"/>
        </w:rPr>
        <w:t>25</w:t>
      </w:r>
      <w:r w:rsidR="00130790" w:rsidRPr="004E6415">
        <w:rPr>
          <w:sz w:val="28"/>
          <w:szCs w:val="28"/>
        </w:rPr>
        <w:t>4рп</w:t>
      </w:r>
    </w:p>
    <w:p w14:paraId="6E7D453B" w14:textId="77777777" w:rsidR="00130790" w:rsidRPr="004E6415" w:rsidRDefault="00130790" w:rsidP="00DA7A1B">
      <w:pPr>
        <w:ind w:firstLine="709"/>
        <w:jc w:val="both"/>
        <w:rPr>
          <w:sz w:val="28"/>
          <w:szCs w:val="28"/>
        </w:rPr>
      </w:pPr>
    </w:p>
    <w:p w14:paraId="56D5D17B" w14:textId="77777777" w:rsidR="00130790" w:rsidRPr="004E6415" w:rsidRDefault="00130790" w:rsidP="00DA7A1B">
      <w:pPr>
        <w:ind w:firstLine="709"/>
        <w:jc w:val="both"/>
        <w:rPr>
          <w:sz w:val="28"/>
          <w:szCs w:val="28"/>
        </w:rPr>
      </w:pPr>
    </w:p>
    <w:p w14:paraId="63D24EFF" w14:textId="77777777" w:rsidR="00130790" w:rsidRDefault="00130790" w:rsidP="00DA7A1B">
      <w:pPr>
        <w:ind w:firstLine="709"/>
        <w:jc w:val="both"/>
        <w:rPr>
          <w:sz w:val="28"/>
          <w:szCs w:val="28"/>
        </w:rPr>
      </w:pPr>
    </w:p>
    <w:p w14:paraId="162D7B62" w14:textId="77777777" w:rsidR="00130790" w:rsidRDefault="00130790" w:rsidP="00DA7A1B">
      <w:pPr>
        <w:ind w:firstLine="709"/>
        <w:jc w:val="both"/>
        <w:rPr>
          <w:sz w:val="28"/>
          <w:szCs w:val="28"/>
        </w:rPr>
      </w:pPr>
    </w:p>
    <w:p w14:paraId="69E323E8" w14:textId="77777777" w:rsidR="00130790" w:rsidRDefault="00130790" w:rsidP="00DA7A1B">
      <w:pPr>
        <w:ind w:firstLine="709"/>
        <w:jc w:val="both"/>
        <w:rPr>
          <w:sz w:val="28"/>
          <w:szCs w:val="28"/>
        </w:rPr>
      </w:pPr>
    </w:p>
    <w:p w14:paraId="49E57C28" w14:textId="77777777" w:rsidR="00130790" w:rsidRDefault="00130790" w:rsidP="00DA7A1B">
      <w:pPr>
        <w:ind w:firstLine="709"/>
        <w:jc w:val="both"/>
        <w:rPr>
          <w:sz w:val="28"/>
          <w:szCs w:val="28"/>
        </w:rPr>
      </w:pPr>
    </w:p>
    <w:p w14:paraId="03D8F48F" w14:textId="77777777" w:rsidR="00130790" w:rsidRDefault="00130790" w:rsidP="00DA7A1B">
      <w:pPr>
        <w:ind w:firstLine="709"/>
        <w:jc w:val="both"/>
        <w:rPr>
          <w:sz w:val="28"/>
          <w:szCs w:val="28"/>
        </w:rPr>
      </w:pPr>
    </w:p>
    <w:p w14:paraId="352AC640" w14:textId="77777777" w:rsidR="00130790" w:rsidRDefault="00130790" w:rsidP="00DA7A1B">
      <w:pPr>
        <w:ind w:firstLine="709"/>
        <w:jc w:val="both"/>
        <w:rPr>
          <w:sz w:val="28"/>
          <w:szCs w:val="28"/>
        </w:rPr>
      </w:pPr>
    </w:p>
    <w:p w14:paraId="450456D9" w14:textId="77777777" w:rsidR="00130790" w:rsidRDefault="00130790" w:rsidP="00DA7A1B">
      <w:pPr>
        <w:ind w:firstLine="709"/>
        <w:jc w:val="both"/>
        <w:rPr>
          <w:sz w:val="28"/>
          <w:szCs w:val="28"/>
        </w:rPr>
      </w:pPr>
    </w:p>
    <w:p w14:paraId="52849541" w14:textId="77777777" w:rsidR="00130790" w:rsidRDefault="00130790" w:rsidP="00DA7A1B">
      <w:pPr>
        <w:ind w:firstLine="709"/>
        <w:jc w:val="both"/>
        <w:rPr>
          <w:sz w:val="28"/>
          <w:szCs w:val="28"/>
        </w:rPr>
      </w:pPr>
    </w:p>
    <w:p w14:paraId="435EB0F6" w14:textId="77777777" w:rsidR="00130790" w:rsidRDefault="00130790" w:rsidP="00DA7A1B">
      <w:pPr>
        <w:ind w:firstLine="709"/>
        <w:jc w:val="both"/>
        <w:rPr>
          <w:sz w:val="28"/>
          <w:szCs w:val="28"/>
        </w:rPr>
      </w:pPr>
    </w:p>
    <w:p w14:paraId="22B798BF" w14:textId="77777777" w:rsidR="00130790" w:rsidRDefault="00130790" w:rsidP="00DA7A1B">
      <w:pPr>
        <w:ind w:firstLine="709"/>
        <w:jc w:val="both"/>
        <w:rPr>
          <w:sz w:val="28"/>
          <w:szCs w:val="28"/>
        </w:rPr>
      </w:pPr>
    </w:p>
    <w:p w14:paraId="786BA6E2" w14:textId="77777777" w:rsidR="00130790" w:rsidRDefault="00130790" w:rsidP="00DA7A1B">
      <w:pPr>
        <w:ind w:firstLine="709"/>
        <w:jc w:val="both"/>
        <w:rPr>
          <w:sz w:val="28"/>
          <w:szCs w:val="28"/>
        </w:rPr>
      </w:pPr>
    </w:p>
    <w:p w14:paraId="54EE2197" w14:textId="77777777" w:rsidR="00130790" w:rsidRDefault="00130790" w:rsidP="00DA7A1B">
      <w:pPr>
        <w:ind w:firstLine="709"/>
        <w:jc w:val="both"/>
        <w:rPr>
          <w:sz w:val="28"/>
          <w:szCs w:val="28"/>
        </w:rPr>
      </w:pPr>
    </w:p>
    <w:p w14:paraId="4E8B7080" w14:textId="77777777" w:rsidR="00130790" w:rsidRDefault="00130790" w:rsidP="00DA7A1B">
      <w:pPr>
        <w:ind w:firstLine="709"/>
        <w:jc w:val="both"/>
        <w:rPr>
          <w:sz w:val="28"/>
          <w:szCs w:val="28"/>
        </w:rPr>
      </w:pPr>
    </w:p>
    <w:p w14:paraId="5667C5C0" w14:textId="77777777" w:rsidR="00130790" w:rsidRDefault="00130790" w:rsidP="00DA7A1B">
      <w:pPr>
        <w:ind w:firstLine="709"/>
        <w:jc w:val="both"/>
        <w:rPr>
          <w:sz w:val="28"/>
          <w:szCs w:val="28"/>
        </w:rPr>
      </w:pPr>
    </w:p>
    <w:p w14:paraId="661A3C20" w14:textId="77777777" w:rsidR="00130790" w:rsidRDefault="00130790" w:rsidP="00DA7A1B">
      <w:pPr>
        <w:ind w:firstLine="709"/>
        <w:jc w:val="both"/>
        <w:rPr>
          <w:sz w:val="28"/>
          <w:szCs w:val="28"/>
        </w:rPr>
      </w:pPr>
    </w:p>
    <w:p w14:paraId="17818E9D" w14:textId="77777777" w:rsidR="00130790" w:rsidRDefault="00130790" w:rsidP="00DA7A1B">
      <w:pPr>
        <w:ind w:firstLine="709"/>
        <w:jc w:val="both"/>
        <w:rPr>
          <w:sz w:val="28"/>
          <w:szCs w:val="28"/>
        </w:rPr>
      </w:pPr>
    </w:p>
    <w:p w14:paraId="6048E198" w14:textId="77777777" w:rsidR="00130790" w:rsidRDefault="00130790" w:rsidP="00DA7A1B">
      <w:pPr>
        <w:ind w:firstLine="709"/>
        <w:jc w:val="both"/>
        <w:rPr>
          <w:sz w:val="28"/>
          <w:szCs w:val="28"/>
        </w:rPr>
      </w:pPr>
    </w:p>
    <w:p w14:paraId="670365C6" w14:textId="77777777" w:rsidR="00130790" w:rsidRDefault="00130790" w:rsidP="00DA7A1B">
      <w:pPr>
        <w:ind w:firstLine="709"/>
        <w:jc w:val="both"/>
        <w:rPr>
          <w:sz w:val="28"/>
          <w:szCs w:val="28"/>
        </w:rPr>
      </w:pPr>
    </w:p>
    <w:p w14:paraId="086449CE" w14:textId="77777777" w:rsidR="00130790" w:rsidRDefault="00130790" w:rsidP="00DA7A1B">
      <w:pPr>
        <w:ind w:firstLine="709"/>
        <w:jc w:val="both"/>
        <w:rPr>
          <w:sz w:val="28"/>
          <w:szCs w:val="28"/>
        </w:rPr>
      </w:pPr>
    </w:p>
    <w:p w14:paraId="0A701465" w14:textId="77777777" w:rsidR="00130790" w:rsidRDefault="00130790" w:rsidP="00DA7A1B">
      <w:pPr>
        <w:ind w:firstLine="709"/>
        <w:jc w:val="both"/>
        <w:rPr>
          <w:sz w:val="28"/>
          <w:szCs w:val="28"/>
        </w:rPr>
      </w:pPr>
    </w:p>
    <w:p w14:paraId="08CB0EC8" w14:textId="77777777" w:rsidR="00130790" w:rsidRDefault="00130790" w:rsidP="00DA7A1B">
      <w:pPr>
        <w:ind w:firstLine="709"/>
        <w:jc w:val="both"/>
        <w:rPr>
          <w:sz w:val="28"/>
          <w:szCs w:val="28"/>
        </w:rPr>
      </w:pPr>
    </w:p>
    <w:p w14:paraId="361AEA4C" w14:textId="77777777" w:rsidR="00AD5A36" w:rsidRPr="00631069" w:rsidRDefault="00AD5A36" w:rsidP="00DA7A1B">
      <w:pPr>
        <w:ind w:firstLine="5529"/>
        <w:jc w:val="both"/>
      </w:pPr>
      <w:r w:rsidRPr="00631069">
        <w:t>ПРИЛОЖЕНИЕ</w:t>
      </w:r>
    </w:p>
    <w:p w14:paraId="419B35DC" w14:textId="77777777" w:rsidR="00AD5A36" w:rsidRDefault="00AD5A36" w:rsidP="00DA7A1B">
      <w:pPr>
        <w:ind w:firstLine="5529"/>
        <w:jc w:val="both"/>
        <w:rPr>
          <w:sz w:val="28"/>
          <w:szCs w:val="28"/>
        </w:rPr>
      </w:pPr>
      <w:proofErr w:type="gramStart"/>
      <w:r>
        <w:rPr>
          <w:sz w:val="28"/>
          <w:szCs w:val="28"/>
        </w:rPr>
        <w:t>к</w:t>
      </w:r>
      <w:proofErr w:type="gramEnd"/>
      <w:r>
        <w:rPr>
          <w:sz w:val="28"/>
          <w:szCs w:val="28"/>
        </w:rPr>
        <w:t xml:space="preserve"> Распоряжению Президента</w:t>
      </w:r>
    </w:p>
    <w:p w14:paraId="7A6E0100" w14:textId="77777777" w:rsidR="00AD5A36" w:rsidRPr="00AD5A36" w:rsidRDefault="00AD5A36" w:rsidP="00DA7A1B">
      <w:pPr>
        <w:ind w:firstLine="5529"/>
        <w:jc w:val="both"/>
        <w:rPr>
          <w:sz w:val="28"/>
          <w:szCs w:val="28"/>
        </w:rPr>
      </w:pPr>
      <w:r>
        <w:rPr>
          <w:sz w:val="28"/>
          <w:szCs w:val="28"/>
        </w:rPr>
        <w:t>Приднестровской Молдавской</w:t>
      </w:r>
    </w:p>
    <w:p w14:paraId="69295329" w14:textId="77777777" w:rsidR="00AD5A36" w:rsidRDefault="00AD5A36" w:rsidP="00DA7A1B">
      <w:pPr>
        <w:ind w:firstLine="5529"/>
        <w:jc w:val="both"/>
        <w:rPr>
          <w:sz w:val="28"/>
          <w:szCs w:val="28"/>
        </w:rPr>
      </w:pPr>
      <w:r>
        <w:rPr>
          <w:sz w:val="28"/>
          <w:szCs w:val="28"/>
        </w:rPr>
        <w:t>Республики</w:t>
      </w:r>
    </w:p>
    <w:p w14:paraId="716836F7" w14:textId="2AFD1C56" w:rsidR="00AD5A36" w:rsidRPr="00631069" w:rsidRDefault="00AD5A36" w:rsidP="00DA7A1B">
      <w:pPr>
        <w:ind w:firstLine="5529"/>
        <w:jc w:val="both"/>
        <w:rPr>
          <w:sz w:val="28"/>
          <w:szCs w:val="28"/>
        </w:rPr>
      </w:pPr>
      <w:proofErr w:type="gramStart"/>
      <w:r>
        <w:rPr>
          <w:sz w:val="28"/>
          <w:szCs w:val="28"/>
        </w:rPr>
        <w:t>от</w:t>
      </w:r>
      <w:proofErr w:type="gramEnd"/>
      <w:r>
        <w:rPr>
          <w:sz w:val="28"/>
          <w:szCs w:val="28"/>
        </w:rPr>
        <w:t xml:space="preserve"> </w:t>
      </w:r>
      <w:r>
        <w:rPr>
          <w:sz w:val="28"/>
          <w:szCs w:val="28"/>
        </w:rPr>
        <w:t>14 сентября</w:t>
      </w:r>
      <w:r>
        <w:rPr>
          <w:sz w:val="28"/>
          <w:szCs w:val="28"/>
        </w:rPr>
        <w:t xml:space="preserve"> 20</w:t>
      </w:r>
      <w:r>
        <w:rPr>
          <w:sz w:val="28"/>
          <w:szCs w:val="28"/>
          <w:lang w:val="en-US"/>
        </w:rPr>
        <w:t>20</w:t>
      </w:r>
      <w:r>
        <w:rPr>
          <w:sz w:val="28"/>
          <w:szCs w:val="28"/>
        </w:rPr>
        <w:t xml:space="preserve"> года №</w:t>
      </w:r>
      <w:r>
        <w:rPr>
          <w:sz w:val="28"/>
          <w:szCs w:val="28"/>
        </w:rPr>
        <w:t xml:space="preserve"> 254рп</w:t>
      </w:r>
    </w:p>
    <w:p w14:paraId="41B9C3FB" w14:textId="77777777" w:rsidR="005B3EE3" w:rsidRDefault="005B3EE3" w:rsidP="00DA7A1B">
      <w:pPr>
        <w:autoSpaceDE w:val="0"/>
        <w:autoSpaceDN w:val="0"/>
        <w:adjustRightInd w:val="0"/>
        <w:ind w:firstLine="709"/>
        <w:jc w:val="both"/>
        <w:rPr>
          <w:bCs/>
        </w:rPr>
      </w:pPr>
    </w:p>
    <w:p w14:paraId="0EA04137" w14:textId="77777777" w:rsidR="005B3EE3" w:rsidRPr="00AD5A36" w:rsidRDefault="005B3EE3" w:rsidP="00DA7A1B">
      <w:pPr>
        <w:autoSpaceDE w:val="0"/>
        <w:autoSpaceDN w:val="0"/>
        <w:adjustRightInd w:val="0"/>
        <w:ind w:firstLine="709"/>
        <w:jc w:val="right"/>
        <w:rPr>
          <w:bCs/>
          <w:sz w:val="28"/>
          <w:szCs w:val="28"/>
        </w:rPr>
      </w:pPr>
      <w:r w:rsidRPr="00AD5A36">
        <w:rPr>
          <w:bCs/>
          <w:sz w:val="28"/>
          <w:szCs w:val="28"/>
        </w:rPr>
        <w:t>Проект</w:t>
      </w:r>
    </w:p>
    <w:p w14:paraId="34F283F8" w14:textId="77777777" w:rsidR="005B3EE3" w:rsidRPr="00AD5A36" w:rsidRDefault="005B3EE3" w:rsidP="00DA7A1B">
      <w:pPr>
        <w:autoSpaceDE w:val="0"/>
        <w:autoSpaceDN w:val="0"/>
        <w:adjustRightInd w:val="0"/>
        <w:ind w:firstLine="709"/>
        <w:jc w:val="center"/>
        <w:rPr>
          <w:bCs/>
          <w:sz w:val="28"/>
          <w:szCs w:val="28"/>
        </w:rPr>
      </w:pPr>
    </w:p>
    <w:p w14:paraId="56BD8248" w14:textId="77777777" w:rsidR="005B3EE3" w:rsidRPr="00DA7A1B" w:rsidRDefault="005B3EE3" w:rsidP="00DA7A1B">
      <w:pPr>
        <w:autoSpaceDE w:val="0"/>
        <w:autoSpaceDN w:val="0"/>
        <w:adjustRightInd w:val="0"/>
        <w:jc w:val="center"/>
        <w:rPr>
          <w:bCs/>
        </w:rPr>
      </w:pPr>
      <w:r w:rsidRPr="00DA7A1B">
        <w:rPr>
          <w:bCs/>
        </w:rPr>
        <w:t>ЗАКОН</w:t>
      </w:r>
    </w:p>
    <w:p w14:paraId="3F3BDF0B" w14:textId="77777777" w:rsidR="005B3EE3" w:rsidRPr="00DA7A1B" w:rsidRDefault="005B3EE3" w:rsidP="00DA7A1B">
      <w:pPr>
        <w:autoSpaceDE w:val="0"/>
        <w:autoSpaceDN w:val="0"/>
        <w:adjustRightInd w:val="0"/>
        <w:jc w:val="center"/>
        <w:rPr>
          <w:bCs/>
        </w:rPr>
      </w:pPr>
      <w:r w:rsidRPr="00DA7A1B">
        <w:rPr>
          <w:bCs/>
        </w:rPr>
        <w:t>ПРИДНЕСТРОВСКОЙ МОЛДАВСКОЙ РЕСПУБЛИКИ</w:t>
      </w:r>
    </w:p>
    <w:p w14:paraId="76E88F7F" w14:textId="77777777" w:rsidR="005B3EE3" w:rsidRPr="00AD5A36" w:rsidRDefault="005B3EE3" w:rsidP="00DA7A1B">
      <w:pPr>
        <w:autoSpaceDE w:val="0"/>
        <w:autoSpaceDN w:val="0"/>
        <w:adjustRightInd w:val="0"/>
        <w:jc w:val="center"/>
        <w:rPr>
          <w:bCs/>
          <w:sz w:val="28"/>
          <w:szCs w:val="28"/>
        </w:rPr>
      </w:pPr>
    </w:p>
    <w:p w14:paraId="52D5E78F" w14:textId="5878924E" w:rsidR="005B3EE3" w:rsidRPr="00AD5A36" w:rsidRDefault="005B3EE3" w:rsidP="00DA7A1B">
      <w:pPr>
        <w:widowControl w:val="0"/>
        <w:autoSpaceDE w:val="0"/>
        <w:autoSpaceDN w:val="0"/>
        <w:adjustRightInd w:val="0"/>
        <w:jc w:val="center"/>
        <w:rPr>
          <w:bCs/>
          <w:sz w:val="28"/>
          <w:szCs w:val="28"/>
        </w:rPr>
      </w:pPr>
      <w:r w:rsidRPr="00AD5A36">
        <w:rPr>
          <w:bCs/>
          <w:sz w:val="28"/>
          <w:szCs w:val="28"/>
        </w:rPr>
        <w:t>О внесении изменений и дополнений в некоторые законы</w:t>
      </w:r>
    </w:p>
    <w:p w14:paraId="73212C7E" w14:textId="2491AF87" w:rsidR="005B3EE3" w:rsidRPr="00AD5A36" w:rsidRDefault="005B3EE3" w:rsidP="00DA7A1B">
      <w:pPr>
        <w:widowControl w:val="0"/>
        <w:autoSpaceDE w:val="0"/>
        <w:autoSpaceDN w:val="0"/>
        <w:adjustRightInd w:val="0"/>
        <w:jc w:val="center"/>
        <w:rPr>
          <w:bCs/>
          <w:sz w:val="28"/>
          <w:szCs w:val="28"/>
        </w:rPr>
      </w:pPr>
      <w:r w:rsidRPr="00AD5A36">
        <w:rPr>
          <w:bCs/>
          <w:sz w:val="28"/>
          <w:szCs w:val="28"/>
        </w:rPr>
        <w:t>Приднестровской Молдавской Республики</w:t>
      </w:r>
    </w:p>
    <w:p w14:paraId="5AB4CBEB" w14:textId="77777777" w:rsidR="005B3EE3" w:rsidRPr="00AD5A36" w:rsidRDefault="005B3EE3" w:rsidP="00DA7A1B">
      <w:pPr>
        <w:pStyle w:val="3"/>
        <w:spacing w:before="0" w:after="0"/>
        <w:ind w:firstLine="709"/>
        <w:jc w:val="both"/>
        <w:rPr>
          <w:rFonts w:ascii="Times New Roman" w:hAnsi="Times New Roman"/>
          <w:b w:val="0"/>
          <w:bCs w:val="0"/>
          <w:sz w:val="28"/>
          <w:szCs w:val="28"/>
        </w:rPr>
      </w:pPr>
    </w:p>
    <w:p w14:paraId="64FFD0CF" w14:textId="0E76EC87" w:rsidR="005B3EE3" w:rsidRPr="00AD5A36" w:rsidRDefault="005B3EE3" w:rsidP="00DA7A1B">
      <w:pPr>
        <w:ind w:firstLine="709"/>
        <w:jc w:val="both"/>
        <w:rPr>
          <w:sz w:val="28"/>
          <w:szCs w:val="28"/>
        </w:rPr>
      </w:pPr>
      <w:r w:rsidRPr="00AD5A36">
        <w:rPr>
          <w:b/>
          <w:sz w:val="28"/>
          <w:szCs w:val="28"/>
        </w:rPr>
        <w:t>Статья 1.</w:t>
      </w:r>
      <w:r w:rsidRPr="00AD5A36">
        <w:rPr>
          <w:sz w:val="28"/>
          <w:szCs w:val="28"/>
        </w:rPr>
        <w:t xml:space="preserve"> Внести </w:t>
      </w:r>
      <w:r w:rsidRPr="00A131E0">
        <w:rPr>
          <w:sz w:val="28"/>
          <w:szCs w:val="28"/>
        </w:rPr>
        <w:t xml:space="preserve">в </w:t>
      </w:r>
      <w:hyperlink r:id="rId8" w:tooltip="(ВСТУПИЛ В СИЛУ 01.01.2020) О республиканском бюджете на 2020 год" w:history="1">
        <w:r w:rsidRPr="00A131E0">
          <w:rPr>
            <w:rStyle w:val="ad"/>
            <w:color w:val="auto"/>
            <w:sz w:val="28"/>
            <w:szCs w:val="28"/>
            <w:u w:val="none"/>
          </w:rPr>
          <w:t xml:space="preserve">Закон Приднестровской Молдавской Республики </w:t>
        </w:r>
        <w:r w:rsidR="00A131E0">
          <w:rPr>
            <w:rStyle w:val="ad"/>
            <w:color w:val="auto"/>
            <w:sz w:val="28"/>
            <w:szCs w:val="28"/>
            <w:u w:val="none"/>
          </w:rPr>
          <w:br/>
        </w:r>
        <w:r w:rsidRPr="00A131E0">
          <w:rPr>
            <w:rStyle w:val="ad"/>
            <w:color w:val="auto"/>
            <w:sz w:val="28"/>
            <w:szCs w:val="28"/>
            <w:u w:val="none"/>
          </w:rPr>
          <w:t xml:space="preserve">от 30 декабря 2019 года № 267-З-VI «О республиканском бюджете </w:t>
        </w:r>
        <w:r w:rsidR="00A131E0">
          <w:rPr>
            <w:rStyle w:val="ad"/>
            <w:color w:val="auto"/>
            <w:sz w:val="28"/>
            <w:szCs w:val="28"/>
            <w:u w:val="none"/>
          </w:rPr>
          <w:br/>
        </w:r>
        <w:r w:rsidRPr="00A131E0">
          <w:rPr>
            <w:rStyle w:val="ad"/>
            <w:color w:val="auto"/>
            <w:sz w:val="28"/>
            <w:szCs w:val="28"/>
            <w:u w:val="none"/>
          </w:rPr>
          <w:t>на 2020 год»</w:t>
        </w:r>
      </w:hyperlink>
      <w:r w:rsidRPr="00A131E0">
        <w:rPr>
          <w:sz w:val="28"/>
          <w:szCs w:val="28"/>
        </w:rPr>
        <w:t xml:space="preserve">(САЗ 20-1) с изменениями и дополнениями, внесенными </w:t>
      </w:r>
      <w:hyperlink r:id="rId9" w:tooltip="(ВСТУПИЛ В СИЛУ 29.01.2020) О внесении изменений и дополнений в Закон Приднестровской Молдавской Республики " w:history="1">
        <w:r w:rsidRPr="00A131E0">
          <w:rPr>
            <w:rStyle w:val="ad"/>
            <w:color w:val="auto"/>
            <w:sz w:val="28"/>
            <w:szCs w:val="28"/>
            <w:u w:val="none"/>
          </w:rPr>
          <w:t>законами Приднестровской Молдавской Республики от 28 января 2020 года № 17-ЗИД-VI</w:t>
        </w:r>
      </w:hyperlink>
      <w:r w:rsidR="00A131E0">
        <w:rPr>
          <w:sz w:val="28"/>
          <w:szCs w:val="28"/>
        </w:rPr>
        <w:t xml:space="preserve"> </w:t>
      </w:r>
      <w:r w:rsidRPr="00A131E0">
        <w:rPr>
          <w:sz w:val="28"/>
          <w:szCs w:val="28"/>
        </w:rPr>
        <w:t xml:space="preserve">(САЗ 20-5); </w:t>
      </w:r>
      <w:hyperlink r:id="rId10" w:tooltip="(ВСТУПИЛ В СИЛУ 11.03.2020) О внесении изменений и дополнений в Закон Приднестровской Молдавской Республики " w:history="1">
        <w:r w:rsidRPr="00A131E0">
          <w:rPr>
            <w:rStyle w:val="ad"/>
            <w:color w:val="auto"/>
            <w:sz w:val="28"/>
            <w:szCs w:val="28"/>
            <w:u w:val="none"/>
          </w:rPr>
          <w:t>от 10 марта 2020 года № 43-ЗИД-VI</w:t>
        </w:r>
      </w:hyperlink>
      <w:r w:rsidR="00A131E0">
        <w:rPr>
          <w:sz w:val="28"/>
          <w:szCs w:val="28"/>
        </w:rPr>
        <w:t xml:space="preserve"> </w:t>
      </w:r>
      <w:r w:rsidRPr="00A131E0">
        <w:rPr>
          <w:sz w:val="28"/>
          <w:szCs w:val="28"/>
        </w:rPr>
        <w:t xml:space="preserve">(САЗ 20-11); </w:t>
      </w:r>
      <w:hyperlink r:id="rId11" w:tooltip="(ВСТУПИЛ В СИЛУ 12.03.2020) О внесении изменения и дополнений в Закон Приднестровской Молдавской Республики " w:history="1">
        <w:r w:rsidRPr="00A131E0">
          <w:rPr>
            <w:rStyle w:val="ad"/>
            <w:color w:val="auto"/>
            <w:sz w:val="28"/>
            <w:szCs w:val="28"/>
            <w:u w:val="none"/>
          </w:rPr>
          <w:t xml:space="preserve">от 11 марта </w:t>
        </w:r>
        <w:r w:rsidR="00A131E0">
          <w:rPr>
            <w:rStyle w:val="ad"/>
            <w:color w:val="auto"/>
            <w:sz w:val="28"/>
            <w:szCs w:val="28"/>
            <w:u w:val="none"/>
          </w:rPr>
          <w:br/>
        </w:r>
        <w:r w:rsidRPr="00A131E0">
          <w:rPr>
            <w:rStyle w:val="ad"/>
            <w:color w:val="auto"/>
            <w:sz w:val="28"/>
            <w:szCs w:val="28"/>
            <w:u w:val="none"/>
          </w:rPr>
          <w:t>2020 года № 45-ЗИД-VI</w:t>
        </w:r>
      </w:hyperlink>
      <w:r w:rsidR="00A131E0">
        <w:rPr>
          <w:sz w:val="28"/>
          <w:szCs w:val="28"/>
        </w:rPr>
        <w:t xml:space="preserve"> </w:t>
      </w:r>
      <w:r w:rsidRPr="00A131E0">
        <w:rPr>
          <w:sz w:val="28"/>
          <w:szCs w:val="28"/>
        </w:rPr>
        <w:t xml:space="preserve">(САЗ 20-11); </w:t>
      </w:r>
      <w:hyperlink r:id="rId12" w:tooltip="(ВСТУПИЛ В СИЛУ 10.04.2020) О внесении изменений и дополнений в Закон Приднестровской Молдавской Республики " w:history="1">
        <w:r w:rsidRPr="00A131E0">
          <w:rPr>
            <w:rStyle w:val="ad"/>
            <w:color w:val="auto"/>
            <w:sz w:val="28"/>
            <w:szCs w:val="28"/>
            <w:u w:val="none"/>
          </w:rPr>
          <w:t>от 9 апреля 2020 года № 60-ЗИД-VI</w:t>
        </w:r>
      </w:hyperlink>
      <w:r w:rsidR="00A131E0">
        <w:rPr>
          <w:sz w:val="28"/>
          <w:szCs w:val="28"/>
        </w:rPr>
        <w:t xml:space="preserve"> </w:t>
      </w:r>
      <w:r w:rsidR="00A131E0">
        <w:rPr>
          <w:sz w:val="28"/>
          <w:szCs w:val="28"/>
        </w:rPr>
        <w:br/>
      </w:r>
      <w:r w:rsidRPr="00A131E0">
        <w:rPr>
          <w:sz w:val="28"/>
          <w:szCs w:val="28"/>
        </w:rPr>
        <w:t xml:space="preserve">(CАЗ 20-15); </w:t>
      </w:r>
      <w:hyperlink r:id="rId13" w:tooltip="(ВСТУПИЛ В СИЛУ 28.04.2020) О внесении изменений и дополнения в Закон Приднестровской Молдавской Республики " w:history="1">
        <w:r w:rsidRPr="00A131E0">
          <w:rPr>
            <w:rStyle w:val="ad"/>
            <w:color w:val="auto"/>
            <w:sz w:val="28"/>
            <w:szCs w:val="28"/>
            <w:u w:val="none"/>
          </w:rPr>
          <w:t>от 27 апреля 2020 года № 68-ЗИД-VI</w:t>
        </w:r>
      </w:hyperlink>
      <w:r w:rsidR="00A131E0">
        <w:rPr>
          <w:sz w:val="28"/>
          <w:szCs w:val="28"/>
        </w:rPr>
        <w:t xml:space="preserve"> </w:t>
      </w:r>
      <w:r w:rsidRPr="00A131E0">
        <w:rPr>
          <w:sz w:val="28"/>
          <w:szCs w:val="28"/>
        </w:rPr>
        <w:t xml:space="preserve">(CАЗ 20-18); </w:t>
      </w:r>
      <w:hyperlink r:id="rId14" w:tooltip="(ВСТУПИЛ В СИЛУ 16.05.2020) О внесении изменений и дополнения в Закон Приднестровской Молдавской Республики " w:history="1">
        <w:r w:rsidRPr="00A131E0">
          <w:rPr>
            <w:rStyle w:val="ad"/>
            <w:color w:val="auto"/>
            <w:sz w:val="28"/>
            <w:szCs w:val="28"/>
            <w:u w:val="none"/>
          </w:rPr>
          <w:t xml:space="preserve">от 15 мая </w:t>
        </w:r>
        <w:r w:rsidR="00A131E0">
          <w:rPr>
            <w:rStyle w:val="ad"/>
            <w:color w:val="auto"/>
            <w:sz w:val="28"/>
            <w:szCs w:val="28"/>
            <w:u w:val="none"/>
          </w:rPr>
          <w:br/>
        </w:r>
        <w:r w:rsidRPr="00A131E0">
          <w:rPr>
            <w:rStyle w:val="ad"/>
            <w:color w:val="auto"/>
            <w:sz w:val="28"/>
            <w:szCs w:val="28"/>
            <w:u w:val="none"/>
          </w:rPr>
          <w:t>2020 года № 71-ЗИД-VI</w:t>
        </w:r>
      </w:hyperlink>
      <w:r w:rsidR="00A131E0">
        <w:rPr>
          <w:sz w:val="28"/>
          <w:szCs w:val="28"/>
        </w:rPr>
        <w:t xml:space="preserve"> </w:t>
      </w:r>
      <w:r w:rsidRPr="00A131E0">
        <w:rPr>
          <w:sz w:val="28"/>
          <w:szCs w:val="28"/>
        </w:rPr>
        <w:t xml:space="preserve">(САЗ 20-20); </w:t>
      </w:r>
      <w:hyperlink r:id="rId15" w:tooltip="(ВСТУПИЛ В СИЛУ 30.05.2020) О внесении изменения и дополнения в Закон Приднестровской Молдавской Республики " w:history="1">
        <w:r w:rsidRPr="00A131E0">
          <w:rPr>
            <w:rStyle w:val="ad"/>
            <w:color w:val="auto"/>
            <w:sz w:val="28"/>
            <w:szCs w:val="28"/>
            <w:u w:val="none"/>
          </w:rPr>
          <w:t>от 29 мая 2020 года № 73-ЗИД-VI</w:t>
        </w:r>
      </w:hyperlink>
      <w:r w:rsidR="00A131E0">
        <w:rPr>
          <w:sz w:val="28"/>
          <w:szCs w:val="28"/>
        </w:rPr>
        <w:t xml:space="preserve"> </w:t>
      </w:r>
      <w:r w:rsidR="00A131E0">
        <w:rPr>
          <w:sz w:val="28"/>
          <w:szCs w:val="28"/>
        </w:rPr>
        <w:br/>
      </w:r>
      <w:r w:rsidRPr="00A131E0">
        <w:rPr>
          <w:sz w:val="28"/>
          <w:szCs w:val="28"/>
        </w:rPr>
        <w:t xml:space="preserve">(САЗ 20-22); </w:t>
      </w:r>
      <w:hyperlink r:id="rId16" w:tooltip="(ВСТУПИЛ В СИЛУ 16.06.2020) О внесении изменений и дополнений в некоторые законодательные акты Приднестровской Молдавской Республики" w:history="1">
        <w:r w:rsidRPr="00A131E0">
          <w:rPr>
            <w:rStyle w:val="ad"/>
            <w:color w:val="auto"/>
            <w:sz w:val="28"/>
            <w:szCs w:val="28"/>
            <w:u w:val="none"/>
          </w:rPr>
          <w:t>от 15 июня 2020 года № 77-ЗИД-VI</w:t>
        </w:r>
      </w:hyperlink>
      <w:r w:rsidR="00A131E0">
        <w:rPr>
          <w:sz w:val="28"/>
          <w:szCs w:val="28"/>
        </w:rPr>
        <w:t xml:space="preserve"> </w:t>
      </w:r>
      <w:r w:rsidRPr="00A131E0">
        <w:rPr>
          <w:sz w:val="28"/>
          <w:szCs w:val="28"/>
        </w:rPr>
        <w:t xml:space="preserve">(САЗ 20-25); </w:t>
      </w:r>
      <w:hyperlink r:id="rId17" w:tooltip="(ВСТУПИЛ В СИЛУ 11.07.2020) О внесении изменений и дополнений в Закон Приднестровской Молдавской Республики " w:history="1">
        <w:r w:rsidRPr="00A131E0">
          <w:rPr>
            <w:rStyle w:val="ad"/>
            <w:color w:val="auto"/>
            <w:sz w:val="28"/>
            <w:szCs w:val="28"/>
            <w:u w:val="none"/>
          </w:rPr>
          <w:t xml:space="preserve">от 10 июля </w:t>
        </w:r>
        <w:r w:rsidR="00A131E0">
          <w:rPr>
            <w:rStyle w:val="ad"/>
            <w:color w:val="auto"/>
            <w:sz w:val="28"/>
            <w:szCs w:val="28"/>
            <w:u w:val="none"/>
          </w:rPr>
          <w:br/>
        </w:r>
        <w:r w:rsidRPr="00A131E0">
          <w:rPr>
            <w:rStyle w:val="ad"/>
            <w:color w:val="auto"/>
            <w:sz w:val="28"/>
            <w:szCs w:val="28"/>
            <w:u w:val="none"/>
          </w:rPr>
          <w:t>2020 года № 88-ЗИД-VI</w:t>
        </w:r>
      </w:hyperlink>
      <w:r w:rsidR="00A131E0">
        <w:rPr>
          <w:sz w:val="28"/>
          <w:szCs w:val="28"/>
        </w:rPr>
        <w:t xml:space="preserve"> </w:t>
      </w:r>
      <w:r w:rsidRPr="00A131E0">
        <w:rPr>
          <w:sz w:val="28"/>
          <w:szCs w:val="28"/>
        </w:rPr>
        <w:t xml:space="preserve">(САЗ 20-28); </w:t>
      </w:r>
      <w:hyperlink r:id="rId18" w:tooltip="(ВСТУПИЛ В СИЛУ 22.07.2020) О внесении изменений в Закон Приднестровской Молдавской Республики " w:history="1">
        <w:r w:rsidRPr="00A131E0">
          <w:rPr>
            <w:rStyle w:val="ad"/>
            <w:color w:val="auto"/>
            <w:sz w:val="28"/>
            <w:szCs w:val="28"/>
            <w:u w:val="none"/>
          </w:rPr>
          <w:t>от 21 июля 2020 года № 96-ЗИ-VI</w:t>
        </w:r>
      </w:hyperlink>
      <w:r w:rsidR="00A131E0">
        <w:rPr>
          <w:sz w:val="28"/>
          <w:szCs w:val="28"/>
        </w:rPr>
        <w:t xml:space="preserve"> </w:t>
      </w:r>
      <w:r w:rsidR="00A131E0">
        <w:rPr>
          <w:sz w:val="28"/>
          <w:szCs w:val="28"/>
        </w:rPr>
        <w:br/>
      </w:r>
      <w:r w:rsidRPr="00A131E0">
        <w:rPr>
          <w:sz w:val="28"/>
          <w:szCs w:val="28"/>
        </w:rPr>
        <w:t>(СА</w:t>
      </w:r>
      <w:r w:rsidRPr="00AD5A36">
        <w:rPr>
          <w:sz w:val="28"/>
          <w:szCs w:val="28"/>
        </w:rPr>
        <w:t>З 20-30); от 10 августа 2020 года № 143-ЗИД-VI (САЗ 20-33), следующие изменения и дополнен</w:t>
      </w:r>
      <w:r w:rsidRPr="00DA7A1B">
        <w:rPr>
          <w:sz w:val="28"/>
          <w:szCs w:val="28"/>
        </w:rPr>
        <w:t>ия</w:t>
      </w:r>
      <w:r w:rsidRPr="00AD5A36">
        <w:rPr>
          <w:sz w:val="28"/>
          <w:szCs w:val="28"/>
        </w:rPr>
        <w:t>:</w:t>
      </w:r>
    </w:p>
    <w:p w14:paraId="44FA7841" w14:textId="77777777" w:rsidR="005B3EE3" w:rsidRPr="00AD5A36" w:rsidRDefault="005B3EE3" w:rsidP="00DA7A1B">
      <w:pPr>
        <w:ind w:firstLine="709"/>
        <w:jc w:val="both"/>
        <w:rPr>
          <w:sz w:val="28"/>
          <w:szCs w:val="28"/>
        </w:rPr>
      </w:pPr>
    </w:p>
    <w:p w14:paraId="57E43465" w14:textId="2B855E06"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Статью 1 изложить в следующей редакции:</w:t>
      </w:r>
    </w:p>
    <w:p w14:paraId="68BAFE46" w14:textId="77777777" w:rsidR="005B3EE3" w:rsidRPr="00AD5A36" w:rsidRDefault="005B3EE3" w:rsidP="00DA7A1B">
      <w:pPr>
        <w:ind w:firstLine="709"/>
        <w:jc w:val="both"/>
        <w:rPr>
          <w:sz w:val="28"/>
          <w:szCs w:val="28"/>
        </w:rPr>
      </w:pPr>
      <w:r w:rsidRPr="00AD5A36">
        <w:rPr>
          <w:sz w:val="28"/>
          <w:szCs w:val="28"/>
        </w:rPr>
        <w:t>«Статья 1.</w:t>
      </w:r>
    </w:p>
    <w:p w14:paraId="68B9BFBC" w14:textId="77777777" w:rsidR="005B3EE3" w:rsidRPr="00AD5A36" w:rsidRDefault="005B3EE3" w:rsidP="00DA7A1B">
      <w:pPr>
        <w:ind w:firstLine="709"/>
        <w:jc w:val="both"/>
        <w:rPr>
          <w:sz w:val="28"/>
          <w:szCs w:val="28"/>
        </w:rPr>
      </w:pPr>
      <w:r w:rsidRPr="00AD5A36">
        <w:rPr>
          <w:sz w:val="28"/>
          <w:szCs w:val="28"/>
        </w:rPr>
        <w:t>Основные характеристики консолидированного бюджета на 2020 год:</w:t>
      </w:r>
    </w:p>
    <w:p w14:paraId="38FD7640" w14:textId="638D0F81" w:rsidR="005B3EE3" w:rsidRPr="00AD5A36" w:rsidRDefault="005B3EE3" w:rsidP="00DA7A1B">
      <w:pPr>
        <w:ind w:firstLine="709"/>
        <w:jc w:val="both"/>
        <w:rPr>
          <w:sz w:val="28"/>
          <w:szCs w:val="28"/>
        </w:rPr>
      </w:pPr>
      <w:proofErr w:type="gramStart"/>
      <w:r w:rsidRPr="00AD5A36">
        <w:rPr>
          <w:sz w:val="28"/>
          <w:szCs w:val="28"/>
        </w:rPr>
        <w:t>а</w:t>
      </w:r>
      <w:proofErr w:type="gramEnd"/>
      <w:r w:rsidRPr="00AD5A36">
        <w:rPr>
          <w:sz w:val="28"/>
          <w:szCs w:val="28"/>
        </w:rPr>
        <w:t xml:space="preserve">) доходы в сумме 2 942 205 978 рублей согласно Приложению № 1.1 </w:t>
      </w:r>
      <w:r w:rsidR="00DA7A1B">
        <w:rPr>
          <w:sz w:val="28"/>
          <w:szCs w:val="28"/>
        </w:rPr>
        <w:br/>
      </w:r>
      <w:r w:rsidRPr="00AD5A36">
        <w:rPr>
          <w:sz w:val="28"/>
          <w:szCs w:val="28"/>
        </w:rPr>
        <w:t>к настоящему Закону;</w:t>
      </w:r>
    </w:p>
    <w:p w14:paraId="6EAE3EC1" w14:textId="77777777" w:rsidR="005B3EE3" w:rsidRPr="00AD5A36" w:rsidRDefault="005B3EE3" w:rsidP="00DA7A1B">
      <w:pPr>
        <w:ind w:firstLine="709"/>
        <w:jc w:val="both"/>
        <w:rPr>
          <w:sz w:val="28"/>
          <w:szCs w:val="28"/>
        </w:rPr>
      </w:pPr>
      <w:proofErr w:type="gramStart"/>
      <w:r w:rsidRPr="00AD5A36">
        <w:rPr>
          <w:sz w:val="28"/>
          <w:szCs w:val="28"/>
        </w:rPr>
        <w:t>б</w:t>
      </w:r>
      <w:proofErr w:type="gramEnd"/>
      <w:r w:rsidRPr="00AD5A36">
        <w:rPr>
          <w:sz w:val="28"/>
          <w:szCs w:val="28"/>
        </w:rPr>
        <w:t xml:space="preserve">) предельный размер расходов в сумме </w:t>
      </w:r>
      <w:r w:rsidRPr="00DA7A1B">
        <w:rPr>
          <w:sz w:val="28"/>
          <w:szCs w:val="28"/>
        </w:rPr>
        <w:t>5 300 747 892</w:t>
      </w:r>
      <w:r w:rsidRPr="00AD5A36">
        <w:rPr>
          <w:sz w:val="28"/>
          <w:szCs w:val="28"/>
        </w:rPr>
        <w:t xml:space="preserve"> рубля;</w:t>
      </w:r>
    </w:p>
    <w:p w14:paraId="2DAA5339" w14:textId="36776D0C" w:rsidR="005B3EE3" w:rsidRPr="00AD5A36" w:rsidRDefault="005B3EE3" w:rsidP="00DA7A1B">
      <w:pPr>
        <w:pStyle w:val="a7"/>
        <w:spacing w:before="0" w:beforeAutospacing="0" w:after="0" w:afterAutospacing="0"/>
        <w:ind w:firstLine="709"/>
        <w:rPr>
          <w:sz w:val="28"/>
          <w:szCs w:val="28"/>
        </w:rPr>
      </w:pPr>
      <w:proofErr w:type="gramStart"/>
      <w:r w:rsidRPr="00AD5A36">
        <w:rPr>
          <w:sz w:val="28"/>
          <w:szCs w:val="28"/>
        </w:rPr>
        <w:t>в</w:t>
      </w:r>
      <w:proofErr w:type="gramEnd"/>
      <w:r w:rsidRPr="00AD5A36">
        <w:rPr>
          <w:sz w:val="28"/>
          <w:szCs w:val="28"/>
        </w:rPr>
        <w:t xml:space="preserve">) предельный размер дефицита в сумме </w:t>
      </w:r>
      <w:r w:rsidRPr="00DA7A1B">
        <w:rPr>
          <w:sz w:val="28"/>
          <w:szCs w:val="28"/>
        </w:rPr>
        <w:t>2 145 360 626</w:t>
      </w:r>
      <w:r w:rsidRPr="00AD5A36">
        <w:rPr>
          <w:sz w:val="28"/>
          <w:szCs w:val="28"/>
        </w:rPr>
        <w:t xml:space="preserve"> рублей</w:t>
      </w:r>
      <w:r w:rsidR="00C84DF0">
        <w:rPr>
          <w:sz w:val="28"/>
          <w:szCs w:val="28"/>
        </w:rPr>
        <w:t>,</w:t>
      </w:r>
      <w:r w:rsidRPr="00AD5A36">
        <w:rPr>
          <w:sz w:val="28"/>
          <w:szCs w:val="28"/>
        </w:rPr>
        <w:t xml:space="preserve"> </w:t>
      </w:r>
      <w:r w:rsidR="00C84DF0">
        <w:rPr>
          <w:sz w:val="28"/>
          <w:szCs w:val="28"/>
        </w:rPr>
        <w:br/>
      </w:r>
      <w:r w:rsidRPr="00AD5A36">
        <w:rPr>
          <w:sz w:val="28"/>
          <w:szCs w:val="28"/>
        </w:rPr>
        <w:t>или 40,5 процента к предельному размеру расходов консолидированного бюджета».</w:t>
      </w:r>
    </w:p>
    <w:p w14:paraId="7A4774C4" w14:textId="77777777" w:rsidR="005B3EE3" w:rsidRPr="00AD5A36" w:rsidRDefault="005B3EE3" w:rsidP="00DA7A1B">
      <w:pPr>
        <w:pStyle w:val="a7"/>
        <w:spacing w:before="0" w:beforeAutospacing="0" w:after="0" w:afterAutospacing="0"/>
        <w:ind w:firstLine="709"/>
        <w:rPr>
          <w:sz w:val="28"/>
          <w:szCs w:val="28"/>
        </w:rPr>
      </w:pPr>
    </w:p>
    <w:p w14:paraId="225772D9" w14:textId="1E9F44E5"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Пункт 1 статьи 2 изложить в следующей редакции:</w:t>
      </w:r>
    </w:p>
    <w:p w14:paraId="0FDDBB30" w14:textId="77777777" w:rsidR="005B3EE3" w:rsidRPr="00AD5A36" w:rsidRDefault="005B3EE3" w:rsidP="00DA7A1B">
      <w:pPr>
        <w:ind w:firstLine="709"/>
        <w:jc w:val="both"/>
        <w:rPr>
          <w:sz w:val="28"/>
          <w:szCs w:val="28"/>
        </w:rPr>
      </w:pPr>
      <w:r w:rsidRPr="00AD5A36">
        <w:rPr>
          <w:sz w:val="28"/>
          <w:szCs w:val="28"/>
        </w:rPr>
        <w:t>«1. Основные характеристики республиканского бюджета на 2020 год:</w:t>
      </w:r>
    </w:p>
    <w:p w14:paraId="4862D76F" w14:textId="5F22CF5E" w:rsidR="005B3EE3" w:rsidRPr="00AD5A36" w:rsidRDefault="005B3EE3" w:rsidP="00DA7A1B">
      <w:pPr>
        <w:ind w:firstLine="709"/>
        <w:jc w:val="both"/>
        <w:rPr>
          <w:sz w:val="28"/>
          <w:szCs w:val="28"/>
        </w:rPr>
      </w:pPr>
      <w:proofErr w:type="gramStart"/>
      <w:r w:rsidRPr="00AD5A36">
        <w:rPr>
          <w:sz w:val="28"/>
          <w:szCs w:val="28"/>
        </w:rPr>
        <w:t>а</w:t>
      </w:r>
      <w:proofErr w:type="gramEnd"/>
      <w:r w:rsidRPr="00AD5A36">
        <w:rPr>
          <w:sz w:val="28"/>
          <w:szCs w:val="28"/>
        </w:rPr>
        <w:t xml:space="preserve">) доходы в сумме </w:t>
      </w:r>
      <w:r w:rsidRPr="00AD5A36">
        <w:rPr>
          <w:bCs/>
          <w:sz w:val="28"/>
          <w:szCs w:val="28"/>
        </w:rPr>
        <w:t xml:space="preserve">1 923 428 152 </w:t>
      </w:r>
      <w:r w:rsidRPr="00AD5A36">
        <w:rPr>
          <w:sz w:val="28"/>
          <w:szCs w:val="28"/>
        </w:rPr>
        <w:t xml:space="preserve">рубля согласно Приложению № 1.2 </w:t>
      </w:r>
      <w:r w:rsidR="00C84DF0">
        <w:rPr>
          <w:sz w:val="28"/>
          <w:szCs w:val="28"/>
        </w:rPr>
        <w:br/>
      </w:r>
      <w:r w:rsidRPr="00AD5A36">
        <w:rPr>
          <w:sz w:val="28"/>
          <w:szCs w:val="28"/>
        </w:rPr>
        <w:t>к настоящему Закону;</w:t>
      </w:r>
    </w:p>
    <w:p w14:paraId="12EFA39B" w14:textId="557A429B" w:rsidR="005B3EE3" w:rsidRPr="00AD5A36" w:rsidRDefault="005B3EE3" w:rsidP="00DA7A1B">
      <w:pPr>
        <w:ind w:firstLine="709"/>
        <w:jc w:val="both"/>
        <w:rPr>
          <w:sz w:val="28"/>
          <w:szCs w:val="28"/>
        </w:rPr>
      </w:pPr>
      <w:proofErr w:type="gramStart"/>
      <w:r w:rsidRPr="00AD5A36">
        <w:rPr>
          <w:sz w:val="28"/>
          <w:szCs w:val="28"/>
        </w:rPr>
        <w:t>б</w:t>
      </w:r>
      <w:proofErr w:type="gramEnd"/>
      <w:r w:rsidRPr="00AD5A36">
        <w:rPr>
          <w:sz w:val="28"/>
          <w:szCs w:val="28"/>
        </w:rPr>
        <w:t xml:space="preserve">) расходы в сумме </w:t>
      </w:r>
      <w:r w:rsidRPr="00C84DF0">
        <w:rPr>
          <w:bCs/>
          <w:sz w:val="28"/>
          <w:szCs w:val="28"/>
        </w:rPr>
        <w:t>4 185 747 129</w:t>
      </w:r>
      <w:r w:rsidRPr="00AD5A36">
        <w:rPr>
          <w:bCs/>
          <w:sz w:val="28"/>
          <w:szCs w:val="28"/>
        </w:rPr>
        <w:t xml:space="preserve"> рублей </w:t>
      </w:r>
      <w:r w:rsidRPr="00AD5A36">
        <w:rPr>
          <w:sz w:val="28"/>
          <w:szCs w:val="28"/>
        </w:rPr>
        <w:t xml:space="preserve">согласно Приложению № 2 </w:t>
      </w:r>
      <w:r w:rsidR="00C84DF0">
        <w:rPr>
          <w:sz w:val="28"/>
          <w:szCs w:val="28"/>
        </w:rPr>
        <w:br/>
      </w:r>
      <w:r w:rsidRPr="00AD5A36">
        <w:rPr>
          <w:sz w:val="28"/>
          <w:szCs w:val="28"/>
        </w:rPr>
        <w:t>к настоящему Закону, в том числе по расходам согласно Приложению № 2.1 (секретно) к настоящему Закону;</w:t>
      </w:r>
    </w:p>
    <w:p w14:paraId="0E642277" w14:textId="0F38C81D" w:rsidR="005B3EE3" w:rsidRPr="00AD5A36" w:rsidRDefault="005B3EE3" w:rsidP="00DA7A1B">
      <w:pPr>
        <w:ind w:firstLine="709"/>
        <w:jc w:val="both"/>
        <w:rPr>
          <w:sz w:val="28"/>
          <w:szCs w:val="28"/>
        </w:rPr>
      </w:pPr>
      <w:proofErr w:type="gramStart"/>
      <w:r w:rsidRPr="00AD5A36">
        <w:rPr>
          <w:rFonts w:eastAsia="Calibri"/>
          <w:sz w:val="28"/>
          <w:szCs w:val="28"/>
        </w:rPr>
        <w:t>в</w:t>
      </w:r>
      <w:proofErr w:type="gramEnd"/>
      <w:r w:rsidRPr="00AD5A36">
        <w:rPr>
          <w:rFonts w:eastAsia="Calibri"/>
          <w:sz w:val="28"/>
          <w:szCs w:val="28"/>
        </w:rPr>
        <w:t xml:space="preserve">) размер дефицита в сумме </w:t>
      </w:r>
      <w:r w:rsidRPr="00C84DF0">
        <w:rPr>
          <w:rFonts w:eastAsia="Calibri"/>
          <w:sz w:val="28"/>
          <w:szCs w:val="28"/>
        </w:rPr>
        <w:t>2 144 157 249</w:t>
      </w:r>
      <w:r w:rsidRPr="00AD5A36">
        <w:rPr>
          <w:rFonts w:eastAsia="Calibri"/>
          <w:sz w:val="28"/>
          <w:szCs w:val="28"/>
        </w:rPr>
        <w:t xml:space="preserve"> рублей</w:t>
      </w:r>
      <w:r w:rsidR="00C84DF0">
        <w:rPr>
          <w:rFonts w:eastAsia="Calibri"/>
          <w:sz w:val="28"/>
          <w:szCs w:val="28"/>
        </w:rPr>
        <w:t>,</w:t>
      </w:r>
      <w:r w:rsidRPr="00AD5A36">
        <w:rPr>
          <w:rFonts w:eastAsia="Calibri"/>
          <w:sz w:val="28"/>
          <w:szCs w:val="28"/>
        </w:rPr>
        <w:t xml:space="preserve"> или 51,2 процента</w:t>
      </w:r>
      <w:r w:rsidR="00C84DF0">
        <w:rPr>
          <w:rFonts w:eastAsia="Calibri"/>
          <w:sz w:val="28"/>
          <w:szCs w:val="28"/>
        </w:rPr>
        <w:br/>
      </w:r>
      <w:r w:rsidRPr="00AD5A36">
        <w:rPr>
          <w:rFonts w:eastAsia="Calibri"/>
          <w:sz w:val="28"/>
          <w:szCs w:val="28"/>
        </w:rPr>
        <w:t>к расходной части республиканского бюджета»</w:t>
      </w:r>
      <w:r w:rsidRPr="00AD5A36">
        <w:rPr>
          <w:sz w:val="28"/>
          <w:szCs w:val="28"/>
        </w:rPr>
        <w:t>.</w:t>
      </w:r>
    </w:p>
    <w:p w14:paraId="328AE8B4" w14:textId="77777777" w:rsidR="005B3EE3" w:rsidRPr="00AD5A36" w:rsidRDefault="005B3EE3" w:rsidP="00DA7A1B">
      <w:pPr>
        <w:ind w:firstLine="709"/>
        <w:jc w:val="both"/>
        <w:rPr>
          <w:sz w:val="28"/>
          <w:szCs w:val="28"/>
        </w:rPr>
      </w:pPr>
    </w:p>
    <w:p w14:paraId="160E0115" w14:textId="77777777"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Пункт 1 статьи 3 изложить в следующей редакции:</w:t>
      </w:r>
    </w:p>
    <w:p w14:paraId="324C453E" w14:textId="1061B01E" w:rsidR="005B3EE3" w:rsidRPr="00AD5A36" w:rsidRDefault="005B3EE3" w:rsidP="00C84DF0">
      <w:pPr>
        <w:ind w:firstLine="709"/>
        <w:jc w:val="both"/>
        <w:rPr>
          <w:sz w:val="28"/>
          <w:szCs w:val="28"/>
        </w:rPr>
      </w:pPr>
      <w:r w:rsidRPr="00AD5A36">
        <w:rPr>
          <w:sz w:val="28"/>
          <w:szCs w:val="28"/>
        </w:rPr>
        <w:t xml:space="preserve">«1. Основные характеристики местных бюджетов городов (районов) </w:t>
      </w:r>
      <w:r w:rsidR="00C84DF0">
        <w:rPr>
          <w:sz w:val="28"/>
          <w:szCs w:val="28"/>
        </w:rPr>
        <w:br/>
      </w:r>
      <w:r w:rsidRPr="00AD5A36">
        <w:rPr>
          <w:sz w:val="28"/>
          <w:szCs w:val="28"/>
        </w:rPr>
        <w:t>на 2020 год:</w:t>
      </w:r>
    </w:p>
    <w:p w14:paraId="3309215C" w14:textId="0EAE2F7D" w:rsidR="005B3EE3" w:rsidRPr="00AD5A36" w:rsidRDefault="005B3EE3" w:rsidP="00C84DF0">
      <w:pPr>
        <w:ind w:firstLine="709"/>
        <w:jc w:val="both"/>
        <w:rPr>
          <w:sz w:val="28"/>
          <w:szCs w:val="28"/>
        </w:rPr>
      </w:pPr>
      <w:proofErr w:type="gramStart"/>
      <w:r w:rsidRPr="00AD5A36">
        <w:rPr>
          <w:sz w:val="28"/>
          <w:szCs w:val="28"/>
        </w:rPr>
        <w:t>а</w:t>
      </w:r>
      <w:proofErr w:type="gramEnd"/>
      <w:r w:rsidRPr="00AD5A36">
        <w:rPr>
          <w:sz w:val="28"/>
          <w:szCs w:val="28"/>
        </w:rPr>
        <w:t xml:space="preserve">) доходы в сумме 1 018 777 826 рублей согласно Приложению № 1.3 </w:t>
      </w:r>
      <w:r w:rsidR="00C84DF0">
        <w:rPr>
          <w:sz w:val="28"/>
          <w:szCs w:val="28"/>
        </w:rPr>
        <w:br/>
      </w:r>
      <w:r w:rsidRPr="00AD5A36">
        <w:rPr>
          <w:sz w:val="28"/>
          <w:szCs w:val="28"/>
        </w:rPr>
        <w:t>к настоящему Закону;</w:t>
      </w:r>
    </w:p>
    <w:p w14:paraId="005184FE" w14:textId="4B6097EA" w:rsidR="005B3EE3" w:rsidRPr="00AD5A36" w:rsidRDefault="005B3EE3" w:rsidP="00DA7A1B">
      <w:pPr>
        <w:ind w:firstLine="709"/>
        <w:jc w:val="both"/>
        <w:rPr>
          <w:sz w:val="28"/>
          <w:szCs w:val="28"/>
        </w:rPr>
      </w:pPr>
      <w:proofErr w:type="gramStart"/>
      <w:r w:rsidRPr="00AD5A36">
        <w:rPr>
          <w:sz w:val="28"/>
          <w:szCs w:val="28"/>
        </w:rPr>
        <w:t>б</w:t>
      </w:r>
      <w:proofErr w:type="gramEnd"/>
      <w:r w:rsidRPr="00AD5A36">
        <w:rPr>
          <w:sz w:val="28"/>
          <w:szCs w:val="28"/>
        </w:rPr>
        <w:t xml:space="preserve">) расходы в сумме 1 291 377 259 рублей согласно Приложению № 3 </w:t>
      </w:r>
      <w:r w:rsidR="00C84DF0">
        <w:rPr>
          <w:sz w:val="28"/>
          <w:szCs w:val="28"/>
        </w:rPr>
        <w:br/>
      </w:r>
      <w:r w:rsidRPr="00AD5A36">
        <w:rPr>
          <w:sz w:val="28"/>
          <w:szCs w:val="28"/>
        </w:rPr>
        <w:t>к настоящему Закону;</w:t>
      </w:r>
    </w:p>
    <w:p w14:paraId="5267AB16" w14:textId="40B9BAF6" w:rsidR="005B3EE3" w:rsidRPr="00AD5A36" w:rsidRDefault="005B3EE3" w:rsidP="00DA7A1B">
      <w:pPr>
        <w:ind w:firstLine="709"/>
        <w:jc w:val="both"/>
        <w:rPr>
          <w:sz w:val="28"/>
          <w:szCs w:val="28"/>
        </w:rPr>
      </w:pPr>
      <w:proofErr w:type="gramStart"/>
      <w:r w:rsidRPr="00AD5A36">
        <w:rPr>
          <w:sz w:val="28"/>
          <w:szCs w:val="28"/>
        </w:rPr>
        <w:t>в</w:t>
      </w:r>
      <w:proofErr w:type="gramEnd"/>
      <w:r w:rsidRPr="00AD5A36">
        <w:rPr>
          <w:sz w:val="28"/>
          <w:szCs w:val="28"/>
        </w:rPr>
        <w:t xml:space="preserve">) предельный размер дефицита местных бюджетов городов (районов) </w:t>
      </w:r>
      <w:r w:rsidR="00C84DF0">
        <w:rPr>
          <w:sz w:val="28"/>
          <w:szCs w:val="28"/>
        </w:rPr>
        <w:br/>
      </w:r>
      <w:r w:rsidRPr="00AD5A36">
        <w:rPr>
          <w:sz w:val="28"/>
          <w:szCs w:val="28"/>
        </w:rPr>
        <w:t>в сумме 218 439 314 рублей</w:t>
      </w:r>
      <w:r w:rsidR="00C84DF0">
        <w:rPr>
          <w:sz w:val="28"/>
          <w:szCs w:val="28"/>
        </w:rPr>
        <w:t>,</w:t>
      </w:r>
      <w:r w:rsidRPr="00AD5A36">
        <w:rPr>
          <w:sz w:val="28"/>
          <w:szCs w:val="28"/>
        </w:rPr>
        <w:t xml:space="preserve"> или 16,9 процента к расходной части местных бюджетов, источником покрытия которого являются:</w:t>
      </w:r>
    </w:p>
    <w:p w14:paraId="6E1B4847" w14:textId="304638A6" w:rsidR="005B3EE3" w:rsidRPr="00AD5A36" w:rsidRDefault="005B3EE3" w:rsidP="00DA7A1B">
      <w:pPr>
        <w:ind w:firstLine="709"/>
        <w:jc w:val="both"/>
        <w:rPr>
          <w:sz w:val="28"/>
          <w:szCs w:val="28"/>
        </w:rPr>
      </w:pPr>
      <w:r w:rsidRPr="00AD5A36">
        <w:rPr>
          <w:sz w:val="28"/>
          <w:szCs w:val="28"/>
        </w:rPr>
        <w:t xml:space="preserve">1) дотации (трансферты), выделяемые из республиканского бюджета </w:t>
      </w:r>
      <w:r w:rsidR="00C84DF0">
        <w:rPr>
          <w:sz w:val="28"/>
          <w:szCs w:val="28"/>
        </w:rPr>
        <w:br/>
      </w:r>
      <w:r w:rsidRPr="00AD5A36">
        <w:rPr>
          <w:sz w:val="28"/>
          <w:szCs w:val="28"/>
        </w:rPr>
        <w:t>(без учета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 – в сумме 176 370 336</w:t>
      </w:r>
      <w:r w:rsidRPr="00AD5A36">
        <w:rPr>
          <w:bCs/>
          <w:sz w:val="28"/>
          <w:szCs w:val="28"/>
        </w:rPr>
        <w:t xml:space="preserve"> </w:t>
      </w:r>
      <w:r w:rsidRPr="00AD5A36">
        <w:rPr>
          <w:sz w:val="28"/>
          <w:szCs w:val="28"/>
        </w:rPr>
        <w:t>рублей;</w:t>
      </w:r>
    </w:p>
    <w:p w14:paraId="27B0B97D" w14:textId="77777777" w:rsidR="005B3EE3" w:rsidRPr="00AD5A36" w:rsidRDefault="005B3EE3" w:rsidP="00DA7A1B">
      <w:pPr>
        <w:ind w:firstLine="709"/>
        <w:jc w:val="both"/>
        <w:rPr>
          <w:sz w:val="28"/>
          <w:szCs w:val="28"/>
        </w:rPr>
      </w:pPr>
      <w:r w:rsidRPr="00AD5A36">
        <w:rPr>
          <w:sz w:val="28"/>
          <w:szCs w:val="28"/>
        </w:rPr>
        <w:t>2)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 в сумме 6 160 рублей;</w:t>
      </w:r>
    </w:p>
    <w:p w14:paraId="41C8C741" w14:textId="10F80483" w:rsidR="005B3EE3" w:rsidRPr="00AD5A36" w:rsidRDefault="005B3EE3" w:rsidP="00DA7A1B">
      <w:pPr>
        <w:ind w:firstLine="709"/>
        <w:jc w:val="both"/>
        <w:rPr>
          <w:sz w:val="28"/>
          <w:szCs w:val="28"/>
        </w:rPr>
      </w:pPr>
      <w:r w:rsidRPr="00AD5A36">
        <w:rPr>
          <w:sz w:val="28"/>
          <w:szCs w:val="28"/>
        </w:rPr>
        <w:t xml:space="preserve">3) остатки средств по состоянию на 1 января 2020 года на счетах местных бюджетов городов (районов), не имеющих целевого назначения, – в сумме </w:t>
      </w:r>
      <w:r w:rsidR="00C84DF0">
        <w:rPr>
          <w:sz w:val="28"/>
          <w:szCs w:val="28"/>
        </w:rPr>
        <w:br/>
      </w:r>
      <w:r w:rsidRPr="00AD5A36">
        <w:rPr>
          <w:sz w:val="28"/>
          <w:szCs w:val="28"/>
        </w:rPr>
        <w:t xml:space="preserve">20 735 974 рубля; </w:t>
      </w:r>
    </w:p>
    <w:p w14:paraId="4E90D018" w14:textId="2A8BD4D3" w:rsidR="005B3EE3" w:rsidRPr="00AD5A36" w:rsidRDefault="005B3EE3" w:rsidP="00DA7A1B">
      <w:pPr>
        <w:ind w:firstLine="709"/>
        <w:jc w:val="both"/>
        <w:rPr>
          <w:sz w:val="28"/>
          <w:szCs w:val="28"/>
        </w:rPr>
      </w:pPr>
      <w:r w:rsidRPr="00AD5A36">
        <w:rPr>
          <w:sz w:val="28"/>
          <w:szCs w:val="28"/>
        </w:rPr>
        <w:t xml:space="preserve">4) остатки средств по состоянию на 1 января 2020 года на бюджетных счетах местных бюджетов городов и районов, имеющих целевое назначение, – </w:t>
      </w:r>
      <w:r w:rsidR="00C84DF0">
        <w:rPr>
          <w:sz w:val="28"/>
          <w:szCs w:val="28"/>
        </w:rPr>
        <w:br/>
      </w:r>
      <w:r w:rsidRPr="00AD5A36">
        <w:rPr>
          <w:sz w:val="28"/>
          <w:szCs w:val="28"/>
        </w:rPr>
        <w:t xml:space="preserve">в сумме 33 424 145 рублей, которые являются переходящими и направляются </w:t>
      </w:r>
      <w:r w:rsidR="00C84DF0">
        <w:rPr>
          <w:sz w:val="28"/>
          <w:szCs w:val="28"/>
        </w:rPr>
        <w:br/>
      </w:r>
      <w:r w:rsidRPr="00AD5A36">
        <w:rPr>
          <w:sz w:val="28"/>
          <w:szCs w:val="28"/>
        </w:rPr>
        <w:t>на увеличение расходов местных бюджетов соответствующего города (района) на финансирование целевых мероприятий;</w:t>
      </w:r>
    </w:p>
    <w:p w14:paraId="248C0D80" w14:textId="77777777" w:rsidR="005B3EE3" w:rsidRPr="00AD5A36" w:rsidRDefault="005B3EE3" w:rsidP="00DA7A1B">
      <w:pPr>
        <w:ind w:firstLine="709"/>
        <w:jc w:val="both"/>
        <w:rPr>
          <w:sz w:val="28"/>
          <w:szCs w:val="28"/>
          <w:lang w:eastAsia="en-US"/>
        </w:rPr>
      </w:pPr>
      <w:r w:rsidRPr="00AD5A36">
        <w:rPr>
          <w:sz w:val="28"/>
          <w:szCs w:val="28"/>
        </w:rPr>
        <w:t>5) иные источники, установленные настоящим Законом, – в сумме 42 062 818 рублей.</w:t>
      </w:r>
    </w:p>
    <w:p w14:paraId="2BEEA6BE" w14:textId="357DBA0F" w:rsidR="005B3EE3" w:rsidRPr="00AD5A36" w:rsidRDefault="005B3EE3" w:rsidP="00DA7A1B">
      <w:pPr>
        <w:ind w:firstLine="709"/>
        <w:jc w:val="both"/>
        <w:rPr>
          <w:sz w:val="28"/>
          <w:szCs w:val="28"/>
        </w:rPr>
      </w:pPr>
      <w:r w:rsidRPr="00AD5A36">
        <w:rPr>
          <w:sz w:val="28"/>
          <w:szCs w:val="28"/>
        </w:rPr>
        <w:t xml:space="preserve">Источниками покрытия дефицита местных бюджетов городов (районов) также являются средства, полученные сверх запланированных поступлений </w:t>
      </w:r>
      <w:r w:rsidR="005241F0">
        <w:rPr>
          <w:sz w:val="28"/>
          <w:szCs w:val="28"/>
        </w:rPr>
        <w:br/>
      </w:r>
      <w:r w:rsidRPr="00AD5A36">
        <w:rPr>
          <w:sz w:val="28"/>
          <w:szCs w:val="28"/>
        </w:rPr>
        <w:t xml:space="preserve">в доходную часть местных бюджетов городов (районов), а также </w:t>
      </w:r>
      <w:r w:rsidR="005241F0">
        <w:rPr>
          <w:sz w:val="28"/>
          <w:szCs w:val="28"/>
        </w:rPr>
        <w:br/>
      </w:r>
      <w:r w:rsidRPr="00AD5A36">
        <w:rPr>
          <w:sz w:val="28"/>
          <w:szCs w:val="28"/>
        </w:rPr>
        <w:t xml:space="preserve">от незапланированных источников доходов местных бюджетов городов (районов). </w:t>
      </w:r>
    </w:p>
    <w:p w14:paraId="7D7F862F" w14:textId="77777777" w:rsidR="005B3EE3" w:rsidRPr="00AD5A36" w:rsidRDefault="005B3EE3" w:rsidP="00DA7A1B">
      <w:pPr>
        <w:ind w:firstLine="709"/>
        <w:jc w:val="both"/>
        <w:rPr>
          <w:sz w:val="28"/>
          <w:szCs w:val="28"/>
        </w:rPr>
      </w:pPr>
      <w:r w:rsidRPr="00AD5A36">
        <w:rPr>
          <w:sz w:val="28"/>
          <w:szCs w:val="28"/>
        </w:rPr>
        <w:t>Местный бюджет города (района) считается дотационным, если в адрес местного бюджета города (района) хотя бы единожды перечислены фактически дотации (трансферты) из республиканского бюджета (без учета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 на обеспечение обязательств на безвозвратной основе.</w:t>
      </w:r>
    </w:p>
    <w:p w14:paraId="204BBE00" w14:textId="3357B029" w:rsidR="005B3EE3" w:rsidRPr="00AD5A36" w:rsidRDefault="005B3EE3" w:rsidP="00DA7A1B">
      <w:pPr>
        <w:pStyle w:val="a7"/>
        <w:spacing w:before="0" w:beforeAutospacing="0" w:after="0" w:afterAutospacing="0"/>
        <w:ind w:firstLine="709"/>
        <w:rPr>
          <w:sz w:val="28"/>
          <w:szCs w:val="28"/>
        </w:rPr>
      </w:pPr>
      <w:r w:rsidRPr="00AD5A36">
        <w:rPr>
          <w:sz w:val="28"/>
          <w:szCs w:val="28"/>
        </w:rPr>
        <w:t xml:space="preserve">Предельный размер расходов местных бюджетов городов (районов) </w:t>
      </w:r>
      <w:r w:rsidR="005241F0">
        <w:rPr>
          <w:sz w:val="28"/>
          <w:szCs w:val="28"/>
        </w:rPr>
        <w:br/>
      </w:r>
      <w:r w:rsidRPr="00AD5A36">
        <w:rPr>
          <w:sz w:val="28"/>
          <w:szCs w:val="28"/>
        </w:rPr>
        <w:t xml:space="preserve">с учетом субсидий, направляемых из республиканского бюджета в местные бюджеты на развитие дорожной отрасли, исполнение функций столицы и Фонда </w:t>
      </w:r>
      <w:r w:rsidRPr="005241F0">
        <w:rPr>
          <w:sz w:val="28"/>
          <w:szCs w:val="28"/>
        </w:rPr>
        <w:t>развития и стимулирования</w:t>
      </w:r>
      <w:r w:rsidRPr="00AD5A36">
        <w:rPr>
          <w:sz w:val="28"/>
          <w:szCs w:val="28"/>
        </w:rPr>
        <w:t xml:space="preserve"> территорий городов и районов Приднестровской Молдавской Республики, составляет 1 458 345 914 рублей».</w:t>
      </w:r>
    </w:p>
    <w:p w14:paraId="14C4C278" w14:textId="77777777" w:rsidR="005B3EE3" w:rsidRPr="00AD5A36" w:rsidRDefault="005B3EE3" w:rsidP="00DA7A1B">
      <w:pPr>
        <w:pStyle w:val="a7"/>
        <w:spacing w:before="0" w:beforeAutospacing="0" w:after="0" w:afterAutospacing="0"/>
        <w:ind w:firstLine="709"/>
        <w:rPr>
          <w:sz w:val="28"/>
          <w:szCs w:val="28"/>
        </w:rPr>
      </w:pPr>
    </w:p>
    <w:p w14:paraId="5B653F79" w14:textId="460DDF26"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В статью 5 (секретно) внести изменение (секретно).</w:t>
      </w:r>
    </w:p>
    <w:p w14:paraId="5640E28B" w14:textId="77777777" w:rsidR="005B3EE3" w:rsidRPr="00AD5A36" w:rsidRDefault="005B3EE3" w:rsidP="00DA7A1B">
      <w:pPr>
        <w:ind w:firstLine="709"/>
        <w:jc w:val="both"/>
        <w:rPr>
          <w:sz w:val="28"/>
          <w:szCs w:val="28"/>
        </w:rPr>
      </w:pPr>
    </w:p>
    <w:p w14:paraId="123FC351" w14:textId="1D368EDF"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Часть четвертую пункта 1 статьи 18 изложить в следующей редакции:</w:t>
      </w:r>
    </w:p>
    <w:p w14:paraId="3334C594" w14:textId="7DE89B18" w:rsidR="005B3EE3" w:rsidRPr="00AD5A36" w:rsidRDefault="005B3EE3" w:rsidP="00DA7A1B">
      <w:pPr>
        <w:ind w:firstLine="709"/>
        <w:jc w:val="both"/>
        <w:rPr>
          <w:sz w:val="28"/>
          <w:szCs w:val="28"/>
        </w:rPr>
      </w:pPr>
      <w:r w:rsidRPr="00AD5A36">
        <w:rPr>
          <w:sz w:val="28"/>
          <w:szCs w:val="28"/>
        </w:rPr>
        <w:t xml:space="preserve">«Субсидии на финансирование обустройства мест стоянок, парковок, направленные государственной администрации </w:t>
      </w:r>
      <w:proofErr w:type="spellStart"/>
      <w:r w:rsidRPr="00AD5A36">
        <w:rPr>
          <w:sz w:val="28"/>
          <w:szCs w:val="28"/>
        </w:rPr>
        <w:t>Дубоссарского</w:t>
      </w:r>
      <w:proofErr w:type="spellEnd"/>
      <w:r w:rsidRPr="00AD5A36">
        <w:rPr>
          <w:sz w:val="28"/>
          <w:szCs w:val="28"/>
        </w:rPr>
        <w:t xml:space="preserve"> района и города Дубоссары в сумме 127 039 рублей, государственной администрации </w:t>
      </w:r>
      <w:proofErr w:type="spellStart"/>
      <w:r w:rsidRPr="00AD5A36">
        <w:rPr>
          <w:sz w:val="28"/>
          <w:szCs w:val="28"/>
        </w:rPr>
        <w:t>Григориопольского</w:t>
      </w:r>
      <w:proofErr w:type="spellEnd"/>
      <w:r w:rsidRPr="00AD5A36">
        <w:rPr>
          <w:sz w:val="28"/>
          <w:szCs w:val="28"/>
        </w:rPr>
        <w:t xml:space="preserve"> района и города Григориополя в сумме 157 314 рублей, государственной администрации Каменского района и города Каменки в сумме 95 766 рублей, направляются на исполнение программы развития </w:t>
      </w:r>
      <w:r w:rsidR="005241F0">
        <w:rPr>
          <w:sz w:val="28"/>
          <w:szCs w:val="28"/>
        </w:rPr>
        <w:br/>
      </w:r>
      <w:r w:rsidRPr="00AD5A36">
        <w:rPr>
          <w:sz w:val="28"/>
          <w:szCs w:val="28"/>
        </w:rPr>
        <w:t xml:space="preserve">по автомобильным дорогам общего пользования, находящимся </w:t>
      </w:r>
      <w:r w:rsidR="005241F0">
        <w:rPr>
          <w:sz w:val="28"/>
          <w:szCs w:val="28"/>
        </w:rPr>
        <w:br/>
      </w:r>
      <w:r w:rsidRPr="00AD5A36">
        <w:rPr>
          <w:sz w:val="28"/>
          <w:szCs w:val="28"/>
        </w:rPr>
        <w:t>в государственной собственности».</w:t>
      </w:r>
    </w:p>
    <w:p w14:paraId="0A8C9FBA" w14:textId="77777777" w:rsidR="005B3EE3" w:rsidRPr="00AD5A36" w:rsidRDefault="005B3EE3" w:rsidP="00DA7A1B">
      <w:pPr>
        <w:ind w:firstLine="709"/>
        <w:jc w:val="both"/>
        <w:rPr>
          <w:sz w:val="28"/>
          <w:szCs w:val="28"/>
        </w:rPr>
      </w:pPr>
    </w:p>
    <w:p w14:paraId="4FD857B2" w14:textId="5F92DD6E"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Пункт 3 статьи 22 изложить в следующей редакции:</w:t>
      </w:r>
    </w:p>
    <w:p w14:paraId="39A91930" w14:textId="77777777" w:rsidR="005B3EE3" w:rsidRPr="00AD5A36" w:rsidRDefault="005B3EE3" w:rsidP="00DA7A1B">
      <w:pPr>
        <w:ind w:firstLine="709"/>
        <w:jc w:val="both"/>
        <w:rPr>
          <w:sz w:val="28"/>
          <w:szCs w:val="28"/>
        </w:rPr>
      </w:pPr>
      <w:r w:rsidRPr="00AD5A36">
        <w:rPr>
          <w:sz w:val="28"/>
          <w:szCs w:val="28"/>
        </w:rPr>
        <w:t xml:space="preserve">«3. Объем доходов и расходов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 2020 год составляет 31 675 595 рублей. </w:t>
      </w:r>
    </w:p>
    <w:p w14:paraId="273811E4" w14:textId="534228F5" w:rsidR="005B3EE3" w:rsidRPr="00AD5A36" w:rsidRDefault="005B3EE3" w:rsidP="00DA7A1B">
      <w:pPr>
        <w:pStyle w:val="a7"/>
        <w:spacing w:before="0" w:beforeAutospacing="0" w:after="0" w:afterAutospacing="0"/>
        <w:ind w:firstLine="709"/>
        <w:rPr>
          <w:rFonts w:eastAsiaTheme="minorHAnsi"/>
          <w:sz w:val="28"/>
          <w:szCs w:val="28"/>
          <w:lang w:eastAsia="en-US"/>
        </w:rPr>
      </w:pPr>
      <w:r w:rsidRPr="00AD5A36">
        <w:rPr>
          <w:rFonts w:eastAsiaTheme="minorHAnsi"/>
          <w:sz w:val="28"/>
          <w:szCs w:val="28"/>
          <w:lang w:eastAsia="en-US"/>
        </w:rPr>
        <w:t xml:space="preserve">Установить, что в 2020 году остаток средств Фонда по обеспечению государственных гарантий по расчетам с гражданами, имеющими право </w:t>
      </w:r>
      <w:r w:rsidR="001300D4">
        <w:rPr>
          <w:rFonts w:eastAsiaTheme="minorHAnsi"/>
          <w:sz w:val="28"/>
          <w:szCs w:val="28"/>
          <w:lang w:eastAsia="en-US"/>
        </w:rPr>
        <w:br/>
      </w:r>
      <w:r w:rsidRPr="00AD5A36">
        <w:rPr>
          <w:rFonts w:eastAsiaTheme="minorHAnsi"/>
          <w:sz w:val="28"/>
          <w:szCs w:val="28"/>
          <w:lang w:eastAsia="en-US"/>
        </w:rPr>
        <w:t xml:space="preserve">на земельную долю (пай), и иными работниками сельскохозяйственных предприятий по состоянию на 1 января 2020 года в сумме 23 600 000,54 рублей направляется на покрытие дефицита республиканского бюджета по расходам </w:t>
      </w:r>
      <w:r w:rsidR="001300D4">
        <w:rPr>
          <w:rFonts w:eastAsiaTheme="minorHAnsi"/>
          <w:sz w:val="28"/>
          <w:szCs w:val="28"/>
          <w:lang w:eastAsia="en-US"/>
        </w:rPr>
        <w:br/>
      </w:r>
      <w:r w:rsidRPr="00AD5A36">
        <w:rPr>
          <w:rFonts w:eastAsiaTheme="minorHAnsi"/>
          <w:sz w:val="28"/>
          <w:szCs w:val="28"/>
          <w:lang w:eastAsia="en-US"/>
        </w:rPr>
        <w:t>в соответствии с пунктом 3 статьи 65-1 настоящего Закона».</w:t>
      </w:r>
    </w:p>
    <w:p w14:paraId="2D132E4C" w14:textId="77777777" w:rsidR="005B3EE3" w:rsidRPr="00AD5A36" w:rsidRDefault="005B3EE3" w:rsidP="00DA7A1B">
      <w:pPr>
        <w:pStyle w:val="a7"/>
        <w:spacing w:before="0" w:beforeAutospacing="0" w:after="0" w:afterAutospacing="0"/>
        <w:ind w:firstLine="709"/>
        <w:rPr>
          <w:rFonts w:eastAsiaTheme="minorHAnsi"/>
          <w:sz w:val="28"/>
          <w:szCs w:val="28"/>
          <w:lang w:eastAsia="en-US"/>
        </w:rPr>
      </w:pPr>
    </w:p>
    <w:p w14:paraId="53E3E49D" w14:textId="77777777"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В частях второй и третьей пункта 1 статьи 23 цифровое обозначение «334 478 329» заменить цифровым обозначением «</w:t>
      </w:r>
      <w:r w:rsidRPr="001300D4">
        <w:rPr>
          <w:sz w:val="28"/>
          <w:szCs w:val="28"/>
        </w:rPr>
        <w:t>355 </w:t>
      </w:r>
      <w:r w:rsidRPr="001300D4">
        <w:rPr>
          <w:color w:val="000000" w:themeColor="text1"/>
          <w:sz w:val="28"/>
          <w:szCs w:val="28"/>
        </w:rPr>
        <w:t>478 329</w:t>
      </w:r>
      <w:r w:rsidRPr="00AD5A36">
        <w:rPr>
          <w:color w:val="000000" w:themeColor="text1"/>
          <w:sz w:val="28"/>
          <w:szCs w:val="28"/>
        </w:rPr>
        <w:t>» и цифровое обозначение «290 841 599» заменить цифровым обозначением «</w:t>
      </w:r>
      <w:r w:rsidRPr="001300D4">
        <w:rPr>
          <w:color w:val="000000" w:themeColor="text1"/>
          <w:sz w:val="28"/>
          <w:szCs w:val="28"/>
        </w:rPr>
        <w:t>311 841 599</w:t>
      </w:r>
      <w:r w:rsidRPr="00AD5A36">
        <w:rPr>
          <w:color w:val="000000" w:themeColor="text1"/>
          <w:sz w:val="28"/>
          <w:szCs w:val="28"/>
        </w:rPr>
        <w:t xml:space="preserve">» соответственно. </w:t>
      </w:r>
    </w:p>
    <w:p w14:paraId="68C62E0E" w14:textId="2C2A0F67"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В подпункте б) пункт</w:t>
      </w:r>
      <w:r w:rsidRPr="001300D4">
        <w:rPr>
          <w:sz w:val="28"/>
          <w:szCs w:val="28"/>
        </w:rPr>
        <w:t>а</w:t>
      </w:r>
      <w:r w:rsidRPr="00AD5A36">
        <w:rPr>
          <w:sz w:val="28"/>
          <w:szCs w:val="28"/>
        </w:rPr>
        <w:t xml:space="preserve"> 2 статьи 23 </w:t>
      </w:r>
      <w:r w:rsidRPr="00AD5A36">
        <w:rPr>
          <w:color w:val="000000" w:themeColor="text1"/>
          <w:sz w:val="28"/>
          <w:szCs w:val="28"/>
        </w:rPr>
        <w:t>цифровое обозначение «76,11» заменить цифровым обозначением «</w:t>
      </w:r>
      <w:r w:rsidRPr="001300D4">
        <w:rPr>
          <w:color w:val="000000" w:themeColor="text1"/>
          <w:sz w:val="28"/>
          <w:szCs w:val="28"/>
        </w:rPr>
        <w:t>77,6</w:t>
      </w:r>
      <w:r w:rsidRPr="00AD5A36">
        <w:rPr>
          <w:color w:val="000000" w:themeColor="text1"/>
          <w:sz w:val="28"/>
          <w:szCs w:val="28"/>
        </w:rPr>
        <w:t xml:space="preserve">» и </w:t>
      </w:r>
      <w:r w:rsidRPr="00AD5A36">
        <w:rPr>
          <w:sz w:val="28"/>
          <w:szCs w:val="28"/>
        </w:rPr>
        <w:t xml:space="preserve">цифровое </w:t>
      </w:r>
      <w:r w:rsidRPr="00AD5A36">
        <w:rPr>
          <w:color w:val="000000" w:themeColor="text1"/>
          <w:sz w:val="28"/>
          <w:szCs w:val="28"/>
        </w:rPr>
        <w:t xml:space="preserve">обозначение «286 883 740» </w:t>
      </w:r>
      <w:r w:rsidRPr="00AD5A36">
        <w:rPr>
          <w:sz w:val="28"/>
          <w:szCs w:val="28"/>
        </w:rPr>
        <w:t xml:space="preserve">заменить цифровым </w:t>
      </w:r>
      <w:r w:rsidRPr="00AD5A36">
        <w:rPr>
          <w:color w:val="000000" w:themeColor="text1"/>
          <w:sz w:val="28"/>
          <w:szCs w:val="28"/>
        </w:rPr>
        <w:t>обозначением «</w:t>
      </w:r>
      <w:r w:rsidRPr="001300D4">
        <w:rPr>
          <w:color w:val="000000" w:themeColor="text1"/>
          <w:sz w:val="28"/>
          <w:szCs w:val="28"/>
        </w:rPr>
        <w:t>307 883 740</w:t>
      </w:r>
      <w:r w:rsidRPr="00AD5A36">
        <w:rPr>
          <w:color w:val="000000" w:themeColor="text1"/>
          <w:sz w:val="28"/>
          <w:szCs w:val="28"/>
        </w:rPr>
        <w:t>».</w:t>
      </w:r>
    </w:p>
    <w:p w14:paraId="15E1B2D2" w14:textId="77777777" w:rsidR="005B3EE3" w:rsidRPr="00AD5A36" w:rsidRDefault="005B3EE3" w:rsidP="00DA7A1B">
      <w:pPr>
        <w:ind w:firstLine="709"/>
        <w:jc w:val="both"/>
        <w:rPr>
          <w:sz w:val="28"/>
          <w:szCs w:val="28"/>
        </w:rPr>
      </w:pPr>
    </w:p>
    <w:p w14:paraId="0E95CCB4" w14:textId="649DB86F"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 xml:space="preserve">В пункте 4 статьи 23 цифровое </w:t>
      </w:r>
      <w:r w:rsidRPr="00AD5A36">
        <w:rPr>
          <w:color w:val="000000" w:themeColor="text1"/>
          <w:sz w:val="28"/>
          <w:szCs w:val="28"/>
        </w:rPr>
        <w:t xml:space="preserve">обозначение «286 883 740» заменить </w:t>
      </w:r>
      <w:r w:rsidRPr="00AD5A36">
        <w:rPr>
          <w:sz w:val="28"/>
          <w:szCs w:val="28"/>
        </w:rPr>
        <w:t xml:space="preserve">цифровым обозначением </w:t>
      </w:r>
      <w:r w:rsidRPr="00AD5A36">
        <w:rPr>
          <w:color w:val="000000" w:themeColor="text1"/>
          <w:sz w:val="28"/>
          <w:szCs w:val="28"/>
        </w:rPr>
        <w:t>«</w:t>
      </w:r>
      <w:r w:rsidRPr="001300D4">
        <w:rPr>
          <w:color w:val="000000" w:themeColor="text1"/>
          <w:sz w:val="28"/>
          <w:szCs w:val="28"/>
        </w:rPr>
        <w:t>307 883 740</w:t>
      </w:r>
      <w:r w:rsidRPr="00AD5A36">
        <w:rPr>
          <w:color w:val="000000" w:themeColor="text1"/>
          <w:sz w:val="28"/>
          <w:szCs w:val="28"/>
        </w:rPr>
        <w:t>».</w:t>
      </w:r>
    </w:p>
    <w:p w14:paraId="23DAC187" w14:textId="77777777" w:rsidR="005B3EE3" w:rsidRPr="00AD5A36" w:rsidRDefault="005B3EE3" w:rsidP="00DA7A1B">
      <w:pPr>
        <w:ind w:firstLine="709"/>
        <w:jc w:val="both"/>
        <w:rPr>
          <w:sz w:val="28"/>
          <w:szCs w:val="28"/>
        </w:rPr>
      </w:pPr>
    </w:p>
    <w:p w14:paraId="1A3F0AFF" w14:textId="11B9683F"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 xml:space="preserve">В пункте 2 статьи 24 цифровое </w:t>
      </w:r>
      <w:r w:rsidRPr="00AD5A36">
        <w:rPr>
          <w:color w:val="000000" w:themeColor="text1"/>
          <w:sz w:val="28"/>
          <w:szCs w:val="28"/>
        </w:rPr>
        <w:t xml:space="preserve">обозначение «7,32» заменить </w:t>
      </w:r>
      <w:r w:rsidRPr="00AD5A36">
        <w:rPr>
          <w:sz w:val="28"/>
          <w:szCs w:val="28"/>
        </w:rPr>
        <w:t xml:space="preserve">цифровым обозначением </w:t>
      </w:r>
      <w:r w:rsidRPr="00AD5A36">
        <w:rPr>
          <w:color w:val="000000" w:themeColor="text1"/>
          <w:sz w:val="28"/>
          <w:szCs w:val="28"/>
        </w:rPr>
        <w:t>«6,95».</w:t>
      </w:r>
    </w:p>
    <w:p w14:paraId="7F959FE4" w14:textId="77777777" w:rsidR="005B3EE3" w:rsidRPr="00AD5A36" w:rsidRDefault="005B3EE3" w:rsidP="00DA7A1B">
      <w:pPr>
        <w:ind w:firstLine="709"/>
        <w:jc w:val="both"/>
        <w:rPr>
          <w:sz w:val="28"/>
          <w:szCs w:val="28"/>
        </w:rPr>
      </w:pPr>
    </w:p>
    <w:p w14:paraId="2A23E411" w14:textId="10E0FE46"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 xml:space="preserve">В пункте 2 статьи 25 цифровое </w:t>
      </w:r>
      <w:r w:rsidRPr="00AD5A36">
        <w:rPr>
          <w:color w:val="000000" w:themeColor="text1"/>
          <w:sz w:val="28"/>
          <w:szCs w:val="28"/>
        </w:rPr>
        <w:t xml:space="preserve">обозначение «4,11» заменить </w:t>
      </w:r>
      <w:r w:rsidRPr="00AD5A36">
        <w:rPr>
          <w:sz w:val="28"/>
          <w:szCs w:val="28"/>
        </w:rPr>
        <w:t xml:space="preserve">цифровым обозначением </w:t>
      </w:r>
      <w:r w:rsidRPr="00AD5A36">
        <w:rPr>
          <w:color w:val="000000" w:themeColor="text1"/>
          <w:sz w:val="28"/>
          <w:szCs w:val="28"/>
        </w:rPr>
        <w:t>«3,9».</w:t>
      </w:r>
    </w:p>
    <w:p w14:paraId="682F1570" w14:textId="06D989BF"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Подпункт и) пункта 1 статьи 28 изложить в следующей редакции:</w:t>
      </w:r>
    </w:p>
    <w:p w14:paraId="71564A91" w14:textId="6286123E" w:rsidR="005B3EE3" w:rsidRPr="00AD5A36" w:rsidRDefault="005B3EE3" w:rsidP="00DA7A1B">
      <w:pPr>
        <w:ind w:firstLine="709"/>
        <w:jc w:val="both"/>
        <w:rPr>
          <w:sz w:val="28"/>
          <w:szCs w:val="28"/>
        </w:rPr>
      </w:pPr>
      <w:r w:rsidRPr="00AD5A36">
        <w:rPr>
          <w:sz w:val="28"/>
          <w:szCs w:val="28"/>
        </w:rPr>
        <w:t>«</w:t>
      </w:r>
      <w:proofErr w:type="gramStart"/>
      <w:r w:rsidRPr="00AD5A36">
        <w:rPr>
          <w:sz w:val="28"/>
          <w:szCs w:val="28"/>
        </w:rPr>
        <w:t>и</w:t>
      </w:r>
      <w:proofErr w:type="gramEnd"/>
      <w:r w:rsidRPr="00AD5A36">
        <w:rPr>
          <w:sz w:val="28"/>
          <w:szCs w:val="28"/>
        </w:rPr>
        <w:t>) «</w:t>
      </w:r>
      <w:bookmarkStart w:id="0" w:name="_Hlk31222581"/>
      <w:r w:rsidRPr="00AD5A36">
        <w:rPr>
          <w:sz w:val="28"/>
          <w:szCs w:val="28"/>
        </w:rPr>
        <w:t xml:space="preserve">Развитие агропромышленного комплекса Приднестровской Молдавской Республики на 2019–2026 годы» – 1 500 000 рублей (Приложение </w:t>
      </w:r>
      <w:r w:rsidR="001300D4">
        <w:rPr>
          <w:sz w:val="28"/>
          <w:szCs w:val="28"/>
        </w:rPr>
        <w:br/>
      </w:r>
      <w:r w:rsidRPr="00AD5A36">
        <w:rPr>
          <w:sz w:val="28"/>
          <w:szCs w:val="28"/>
        </w:rPr>
        <w:t>№ 21 к настоящему Закону)</w:t>
      </w:r>
      <w:bookmarkEnd w:id="0"/>
      <w:r w:rsidRPr="00AD5A36">
        <w:rPr>
          <w:sz w:val="28"/>
          <w:szCs w:val="28"/>
        </w:rPr>
        <w:t>».</w:t>
      </w:r>
    </w:p>
    <w:p w14:paraId="16779790" w14:textId="77777777" w:rsidR="005B3EE3" w:rsidRPr="00AD5A36" w:rsidRDefault="005B3EE3" w:rsidP="00DA7A1B">
      <w:pPr>
        <w:ind w:firstLine="709"/>
        <w:jc w:val="both"/>
        <w:rPr>
          <w:sz w:val="28"/>
          <w:szCs w:val="28"/>
        </w:rPr>
      </w:pPr>
    </w:p>
    <w:p w14:paraId="04FE1E99" w14:textId="4C76B4A8"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Подпункт к) пункта 1 статьи 28 изложить в следующей редакции:</w:t>
      </w:r>
    </w:p>
    <w:p w14:paraId="23E8784D" w14:textId="77777777" w:rsidR="005B3EE3" w:rsidRPr="00AD5A36" w:rsidRDefault="005B3EE3" w:rsidP="00DA7A1B">
      <w:pPr>
        <w:ind w:firstLine="709"/>
        <w:jc w:val="both"/>
        <w:rPr>
          <w:sz w:val="28"/>
          <w:szCs w:val="28"/>
        </w:rPr>
      </w:pPr>
      <w:r w:rsidRPr="00AD5A36">
        <w:rPr>
          <w:sz w:val="28"/>
          <w:szCs w:val="28"/>
        </w:rPr>
        <w:t>«</w:t>
      </w:r>
      <w:proofErr w:type="gramStart"/>
      <w:r w:rsidRPr="00AD5A36">
        <w:rPr>
          <w:sz w:val="28"/>
          <w:szCs w:val="28"/>
        </w:rPr>
        <w:t>к</w:t>
      </w:r>
      <w:proofErr w:type="gramEnd"/>
      <w:r w:rsidRPr="00AD5A36">
        <w:rPr>
          <w:sz w:val="28"/>
          <w:szCs w:val="28"/>
        </w:rPr>
        <w:t>) «Сохранение недвижимых объектов культурного наследия Приднестровской Молдавской Республики, требующих неотложного ремонта» на 2019–2021 годы – 4 876 573 рубля (Приложение № 22 к настоящему Закону)».</w:t>
      </w:r>
    </w:p>
    <w:p w14:paraId="285BD59A" w14:textId="77777777" w:rsidR="005B3EE3" w:rsidRPr="00AD5A36" w:rsidRDefault="005B3EE3" w:rsidP="00DA7A1B">
      <w:pPr>
        <w:ind w:firstLine="709"/>
        <w:jc w:val="both"/>
        <w:rPr>
          <w:sz w:val="28"/>
          <w:szCs w:val="28"/>
        </w:rPr>
      </w:pPr>
    </w:p>
    <w:p w14:paraId="661E2E30" w14:textId="00FD6C99"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 xml:space="preserve">Часть вторую пункта 2 статьи 41 </w:t>
      </w:r>
      <w:r w:rsidRPr="001300D4">
        <w:rPr>
          <w:sz w:val="28"/>
          <w:szCs w:val="28"/>
        </w:rPr>
        <w:t>дополнить</w:t>
      </w:r>
      <w:r w:rsidRPr="00AD5A36">
        <w:rPr>
          <w:sz w:val="28"/>
          <w:szCs w:val="28"/>
        </w:rPr>
        <w:t xml:space="preserve"> подпунктом ж) следующего содержания:</w:t>
      </w:r>
    </w:p>
    <w:p w14:paraId="2EDEDEF3" w14:textId="74FEC80E" w:rsidR="005B3EE3" w:rsidRPr="00AD5A36" w:rsidRDefault="005B3EE3" w:rsidP="00DA7A1B">
      <w:pPr>
        <w:ind w:firstLine="709"/>
        <w:jc w:val="both"/>
        <w:rPr>
          <w:sz w:val="28"/>
          <w:szCs w:val="28"/>
        </w:rPr>
      </w:pPr>
      <w:r w:rsidRPr="00AD5A36">
        <w:rPr>
          <w:sz w:val="28"/>
          <w:szCs w:val="28"/>
        </w:rPr>
        <w:t>«</w:t>
      </w:r>
      <w:bookmarkStart w:id="1" w:name="_Hlk50557419"/>
      <w:r w:rsidRPr="00AD5A36">
        <w:rPr>
          <w:sz w:val="28"/>
          <w:szCs w:val="28"/>
        </w:rPr>
        <w:t xml:space="preserve">ж) на цели финансирования мероприятий, связанных с реализацией комплекса мер по борьбе с распространением и по лечению на территории Приднестровской Молдавской Республики </w:t>
      </w:r>
      <w:proofErr w:type="spellStart"/>
      <w:r w:rsidRPr="00AD5A36">
        <w:rPr>
          <w:sz w:val="28"/>
          <w:szCs w:val="28"/>
        </w:rPr>
        <w:t>коронавирусной</w:t>
      </w:r>
      <w:proofErr w:type="spellEnd"/>
      <w:r w:rsidRPr="00AD5A36">
        <w:rPr>
          <w:sz w:val="28"/>
          <w:szCs w:val="28"/>
        </w:rPr>
        <w:t xml:space="preserve"> инфекции, вызванной новым типом вируса COVID-19, ликвидации последствий стихийных бедствий и иных незапланированных (непредвиденных) расходов, включая расходы на обустройство и с</w:t>
      </w:r>
      <w:r w:rsidRPr="00AD5A36">
        <w:rPr>
          <w:rFonts w:eastAsiaTheme="minorHAnsi"/>
          <w:sz w:val="28"/>
          <w:szCs w:val="28"/>
          <w:lang w:eastAsia="en-US"/>
        </w:rPr>
        <w:t xml:space="preserve">одержание парковых зон и скверов, расположенных на территориях соответствующих административно-территориальных единиц, осуществляемых за счёт </w:t>
      </w:r>
      <w:r w:rsidRPr="00AD5A36">
        <w:rPr>
          <w:sz w:val="28"/>
          <w:szCs w:val="28"/>
        </w:rPr>
        <w:t>мобилизационного резерва</w:t>
      </w:r>
      <w:bookmarkEnd w:id="1"/>
      <w:r w:rsidRPr="00AD5A36">
        <w:rPr>
          <w:sz w:val="28"/>
          <w:szCs w:val="28"/>
        </w:rPr>
        <w:t xml:space="preserve">, предусмотренного </w:t>
      </w:r>
      <w:r w:rsidR="00A03041">
        <w:rPr>
          <w:sz w:val="28"/>
          <w:szCs w:val="28"/>
        </w:rPr>
        <w:br/>
      </w:r>
      <w:r w:rsidRPr="00AD5A36">
        <w:rPr>
          <w:sz w:val="28"/>
          <w:szCs w:val="28"/>
        </w:rPr>
        <w:t>статьёй 65-3 настоящего Закона».</w:t>
      </w:r>
    </w:p>
    <w:p w14:paraId="371BDF41" w14:textId="77777777" w:rsidR="005B3EE3" w:rsidRPr="00AD5A36" w:rsidRDefault="005B3EE3" w:rsidP="00DA7A1B">
      <w:pPr>
        <w:ind w:firstLine="709"/>
        <w:jc w:val="both"/>
        <w:rPr>
          <w:sz w:val="28"/>
          <w:szCs w:val="28"/>
        </w:rPr>
      </w:pPr>
    </w:p>
    <w:p w14:paraId="43508553" w14:textId="6D4DAB55"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В части первой статьи 44 цифровое обозначение «5 375 975» заменить цифровым обозначением «5 588 313».</w:t>
      </w:r>
    </w:p>
    <w:p w14:paraId="03178A49" w14:textId="77777777" w:rsidR="005B3EE3" w:rsidRPr="00AD5A36" w:rsidRDefault="005B3EE3" w:rsidP="00DA7A1B">
      <w:pPr>
        <w:ind w:firstLine="709"/>
        <w:jc w:val="both"/>
        <w:rPr>
          <w:sz w:val="28"/>
          <w:szCs w:val="28"/>
        </w:rPr>
      </w:pPr>
    </w:p>
    <w:p w14:paraId="3920D0C9" w14:textId="01397FD5"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 xml:space="preserve">Статью 48-1 после слов «ведомственной подчиненности» </w:t>
      </w:r>
      <w:r w:rsidRPr="00A03041">
        <w:rPr>
          <w:sz w:val="28"/>
          <w:szCs w:val="28"/>
        </w:rPr>
        <w:t>через запятую дополнить</w:t>
      </w:r>
      <w:r w:rsidRPr="00AD5A36">
        <w:rPr>
          <w:sz w:val="28"/>
          <w:szCs w:val="28"/>
        </w:rPr>
        <w:t xml:space="preserve"> </w:t>
      </w:r>
      <w:r w:rsidRPr="00A03041">
        <w:rPr>
          <w:sz w:val="28"/>
          <w:szCs w:val="28"/>
        </w:rPr>
        <w:t>словами</w:t>
      </w:r>
      <w:r w:rsidRPr="00AD5A36">
        <w:rPr>
          <w:sz w:val="28"/>
          <w:szCs w:val="28"/>
        </w:rPr>
        <w:t xml:space="preserve"> «а также случаев увеличения </w:t>
      </w:r>
      <w:r w:rsidRPr="00A03041">
        <w:rPr>
          <w:sz w:val="28"/>
          <w:szCs w:val="28"/>
        </w:rPr>
        <w:t>штатной</w:t>
      </w:r>
      <w:r w:rsidRPr="00AD5A36">
        <w:rPr>
          <w:sz w:val="28"/>
          <w:szCs w:val="28"/>
        </w:rPr>
        <w:t xml:space="preserve"> численности за счёт перераспределения между главным распорядителем бюджетных средств и подведомственными ему учреждениями или между подведомственными учреждениями, не приводящих к увеличению штатной численности в целом».</w:t>
      </w:r>
    </w:p>
    <w:p w14:paraId="3AF686B0" w14:textId="77777777" w:rsidR="005B3EE3" w:rsidRPr="00AD5A36" w:rsidRDefault="005B3EE3" w:rsidP="00DA7A1B">
      <w:pPr>
        <w:ind w:firstLine="709"/>
        <w:jc w:val="both"/>
        <w:rPr>
          <w:sz w:val="28"/>
          <w:szCs w:val="28"/>
        </w:rPr>
      </w:pPr>
    </w:p>
    <w:p w14:paraId="1E99EC59" w14:textId="77777777"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Дополнить Закон статьей 65-3 следующего содержания:</w:t>
      </w:r>
    </w:p>
    <w:p w14:paraId="120CE714" w14:textId="77777777" w:rsidR="005B3EE3" w:rsidRPr="00AD5A36" w:rsidRDefault="005B3EE3" w:rsidP="00DA7A1B">
      <w:pPr>
        <w:ind w:firstLine="709"/>
        <w:jc w:val="both"/>
        <w:rPr>
          <w:sz w:val="28"/>
          <w:szCs w:val="28"/>
        </w:rPr>
      </w:pPr>
      <w:r w:rsidRPr="00AD5A36">
        <w:rPr>
          <w:sz w:val="28"/>
          <w:szCs w:val="28"/>
        </w:rPr>
        <w:t>«Статья 65-3.</w:t>
      </w:r>
    </w:p>
    <w:p w14:paraId="1409AE74" w14:textId="15E9BA4A" w:rsidR="005B3EE3" w:rsidRPr="00AD5A36" w:rsidRDefault="005B3EE3" w:rsidP="00DA7A1B">
      <w:pPr>
        <w:ind w:firstLine="709"/>
        <w:jc w:val="both"/>
        <w:rPr>
          <w:sz w:val="28"/>
          <w:szCs w:val="28"/>
        </w:rPr>
      </w:pPr>
      <w:bookmarkStart w:id="2" w:name="_Hlk49509282"/>
      <w:r w:rsidRPr="00AD5A36">
        <w:rPr>
          <w:sz w:val="28"/>
          <w:szCs w:val="28"/>
        </w:rPr>
        <w:t xml:space="preserve">1. Советы народных </w:t>
      </w:r>
      <w:r w:rsidRPr="00A03041">
        <w:rPr>
          <w:sz w:val="28"/>
          <w:szCs w:val="28"/>
        </w:rPr>
        <w:t>депутатов городов (районов)</w:t>
      </w:r>
      <w:r w:rsidRPr="00AD5A36">
        <w:rPr>
          <w:sz w:val="28"/>
          <w:szCs w:val="28"/>
        </w:rPr>
        <w:t xml:space="preserve"> утверждают в составе местного бюджета города (района) мобилизационный резерв в соответствии </w:t>
      </w:r>
      <w:r w:rsidR="00A03041">
        <w:rPr>
          <w:sz w:val="28"/>
          <w:szCs w:val="28"/>
        </w:rPr>
        <w:br/>
      </w:r>
      <w:r w:rsidRPr="00AD5A36">
        <w:rPr>
          <w:sz w:val="28"/>
          <w:szCs w:val="28"/>
        </w:rPr>
        <w:t xml:space="preserve">с Приложением № 3 к настоящему Закону. </w:t>
      </w:r>
    </w:p>
    <w:p w14:paraId="527656DB" w14:textId="21C1BD62" w:rsidR="005B3EE3" w:rsidRPr="00AD5A36" w:rsidRDefault="005B3EE3" w:rsidP="00DA7A1B">
      <w:pPr>
        <w:ind w:firstLine="709"/>
        <w:jc w:val="both"/>
        <w:rPr>
          <w:sz w:val="28"/>
          <w:szCs w:val="28"/>
        </w:rPr>
      </w:pPr>
      <w:r w:rsidRPr="00AD5A36">
        <w:rPr>
          <w:sz w:val="28"/>
          <w:szCs w:val="28"/>
        </w:rPr>
        <w:t xml:space="preserve">В целях настоящей статьи под мобилизационным резервом понимается планируемый объём расходов местного бюджета, обеспеченный собственными доходами и источниками покрытия дефицита местного бюджета, направление которых осуществляется на мероприятия, связанные с реализацией комплекса мер по борьбе с распространением и по лечению на территории Приднестровской Молдавской Республики </w:t>
      </w:r>
      <w:proofErr w:type="spellStart"/>
      <w:r w:rsidRPr="00AD5A36">
        <w:rPr>
          <w:sz w:val="28"/>
          <w:szCs w:val="28"/>
        </w:rPr>
        <w:t>коронавирусной</w:t>
      </w:r>
      <w:proofErr w:type="spellEnd"/>
      <w:r w:rsidRPr="00AD5A36">
        <w:rPr>
          <w:sz w:val="28"/>
          <w:szCs w:val="28"/>
        </w:rPr>
        <w:t xml:space="preserve"> инфекции, вызванной новым типом вируса COVID-19, ликвидацию последствий стихийных бедствий и иные незапланированные (непредвиденные) расходы, включая расходы на обустройство и с</w:t>
      </w:r>
      <w:r w:rsidRPr="00AD5A36">
        <w:rPr>
          <w:rFonts w:eastAsiaTheme="minorHAnsi"/>
          <w:color w:val="000000"/>
          <w:sz w:val="28"/>
          <w:szCs w:val="28"/>
          <w:lang w:eastAsia="en-US"/>
        </w:rPr>
        <w:t xml:space="preserve">одержание парковых зон и скверов, расположенных на территориях соответствующих административно-территориальных единиц </w:t>
      </w:r>
      <w:r w:rsidR="004F43CC">
        <w:rPr>
          <w:rFonts w:eastAsiaTheme="minorHAnsi"/>
          <w:color w:val="000000"/>
          <w:sz w:val="28"/>
          <w:szCs w:val="28"/>
          <w:lang w:eastAsia="en-US"/>
        </w:rPr>
        <w:br/>
      </w:r>
      <w:r w:rsidRPr="00AD5A36">
        <w:rPr>
          <w:rFonts w:eastAsiaTheme="minorHAnsi"/>
          <w:color w:val="000000"/>
          <w:sz w:val="28"/>
          <w:szCs w:val="28"/>
          <w:lang w:eastAsia="en-US"/>
        </w:rPr>
        <w:t>(с учетом обустройства и содержания возведенных (созданных) в парковых зонах и скверах объектов, сооружений, строений, независимо от их балансовой принадлежности).</w:t>
      </w:r>
    </w:p>
    <w:p w14:paraId="20EEEAAC" w14:textId="77777777" w:rsidR="005B3EE3" w:rsidRPr="00AD5A36" w:rsidRDefault="005B3EE3" w:rsidP="00DA7A1B">
      <w:pPr>
        <w:ind w:firstLine="709"/>
        <w:jc w:val="both"/>
        <w:rPr>
          <w:sz w:val="28"/>
          <w:szCs w:val="28"/>
        </w:rPr>
      </w:pPr>
      <w:r w:rsidRPr="00AD5A36">
        <w:rPr>
          <w:sz w:val="28"/>
          <w:szCs w:val="28"/>
        </w:rPr>
        <w:t xml:space="preserve">2. Предоставить право исполнительным органам государственной власти, ответственным за исполнение </w:t>
      </w:r>
      <w:r w:rsidRPr="004F43CC">
        <w:rPr>
          <w:sz w:val="28"/>
          <w:szCs w:val="28"/>
        </w:rPr>
        <w:t>местных бюджетов</w:t>
      </w:r>
      <w:r w:rsidRPr="00AD5A36">
        <w:rPr>
          <w:sz w:val="28"/>
          <w:szCs w:val="28"/>
        </w:rPr>
        <w:t xml:space="preserve"> город</w:t>
      </w:r>
      <w:r w:rsidRPr="004F43CC">
        <w:rPr>
          <w:sz w:val="28"/>
          <w:szCs w:val="28"/>
        </w:rPr>
        <w:t>ов</w:t>
      </w:r>
      <w:r w:rsidRPr="00AD5A36">
        <w:rPr>
          <w:sz w:val="28"/>
          <w:szCs w:val="28"/>
        </w:rPr>
        <w:t xml:space="preserve"> (район</w:t>
      </w:r>
      <w:r w:rsidRPr="004F43CC">
        <w:rPr>
          <w:sz w:val="28"/>
          <w:szCs w:val="28"/>
        </w:rPr>
        <w:t>ов</w:t>
      </w:r>
      <w:r w:rsidRPr="00AD5A36">
        <w:rPr>
          <w:sz w:val="28"/>
          <w:szCs w:val="28"/>
        </w:rPr>
        <w:t>), осуществлять перераспределение плановых лимитов за счёт мобилизационного резерва между разделами, подразделами бюджетной классификации расходов.</w:t>
      </w:r>
    </w:p>
    <w:p w14:paraId="08AD9D88" w14:textId="262E9E59" w:rsidR="005B3EE3" w:rsidRPr="00AD5A36" w:rsidRDefault="005B3EE3" w:rsidP="00DA7A1B">
      <w:pPr>
        <w:ind w:firstLine="709"/>
        <w:jc w:val="both"/>
        <w:rPr>
          <w:sz w:val="28"/>
          <w:szCs w:val="28"/>
        </w:rPr>
      </w:pPr>
      <w:r w:rsidRPr="00AD5A36">
        <w:rPr>
          <w:sz w:val="28"/>
          <w:szCs w:val="28"/>
        </w:rPr>
        <w:t xml:space="preserve">3. Во изменение </w:t>
      </w:r>
      <w:r w:rsidRPr="004F43CC">
        <w:rPr>
          <w:sz w:val="28"/>
          <w:szCs w:val="28"/>
        </w:rPr>
        <w:t>норм</w:t>
      </w:r>
      <w:r w:rsidRPr="00AD5A36">
        <w:rPr>
          <w:sz w:val="28"/>
          <w:szCs w:val="28"/>
        </w:rPr>
        <w:t xml:space="preserve"> действующего законодательства </w:t>
      </w:r>
      <w:r w:rsidRPr="004F43CC">
        <w:rPr>
          <w:sz w:val="28"/>
          <w:szCs w:val="28"/>
        </w:rPr>
        <w:t>Приднестровской Молдавской Республики</w:t>
      </w:r>
      <w:r w:rsidRPr="00AD5A36">
        <w:rPr>
          <w:sz w:val="28"/>
          <w:szCs w:val="28"/>
        </w:rPr>
        <w:t xml:space="preserve"> часть средств целевых бюджетных фондов (Дорожного фонда Приднестровской Молдавской Республики, территориальных экологических фондов), бюджетных фондов местных бюджетов городов (районов) (</w:t>
      </w:r>
      <w:r w:rsidRPr="00461ABE">
        <w:rPr>
          <w:sz w:val="28"/>
          <w:szCs w:val="28"/>
        </w:rPr>
        <w:t>фонда экономического развития; фонда социального развития)</w:t>
      </w:r>
      <w:r w:rsidRPr="00AD5A36">
        <w:rPr>
          <w:sz w:val="28"/>
          <w:szCs w:val="28"/>
        </w:rPr>
        <w:t xml:space="preserve">, </w:t>
      </w:r>
      <w:r w:rsidR="00461ABE">
        <w:rPr>
          <w:sz w:val="28"/>
          <w:szCs w:val="28"/>
        </w:rPr>
        <w:br/>
      </w:r>
      <w:r w:rsidRPr="00AD5A36">
        <w:rPr>
          <w:sz w:val="28"/>
          <w:szCs w:val="28"/>
        </w:rPr>
        <w:t xml:space="preserve">на бюджетных счетах местных бюджетов городов (районов) и имеющих целевое назначение (включая остатки и текущие поступления) могут направляться </w:t>
      </w:r>
      <w:r w:rsidR="00461ABE">
        <w:rPr>
          <w:sz w:val="28"/>
          <w:szCs w:val="28"/>
        </w:rPr>
        <w:br/>
      </w:r>
      <w:r w:rsidRPr="00AD5A36">
        <w:rPr>
          <w:sz w:val="28"/>
          <w:szCs w:val="28"/>
        </w:rPr>
        <w:t>на финансирование расходов, указанных в пункте 1 настоящей статьи</w:t>
      </w:r>
      <w:bookmarkEnd w:id="2"/>
      <w:r w:rsidRPr="00AD5A36">
        <w:rPr>
          <w:sz w:val="28"/>
          <w:szCs w:val="28"/>
        </w:rPr>
        <w:t xml:space="preserve">. </w:t>
      </w:r>
    </w:p>
    <w:p w14:paraId="0781241B" w14:textId="77777777" w:rsidR="005B3EE3" w:rsidRPr="00AD5A36" w:rsidRDefault="005B3EE3" w:rsidP="00DA7A1B">
      <w:pPr>
        <w:pStyle w:val="a7"/>
        <w:spacing w:before="0" w:beforeAutospacing="0" w:after="0" w:afterAutospacing="0"/>
        <w:ind w:firstLine="709"/>
        <w:rPr>
          <w:sz w:val="28"/>
          <w:szCs w:val="28"/>
        </w:rPr>
      </w:pPr>
      <w:r w:rsidRPr="00AD5A36">
        <w:rPr>
          <w:sz w:val="28"/>
          <w:szCs w:val="28"/>
        </w:rPr>
        <w:t>Советам народных депутатов городов (районов) привести программы, ранее утверждённые решениями о местных бюджетах соответствующих городов (районов), в соответствие с частью первой настоящего пункта».</w:t>
      </w:r>
    </w:p>
    <w:p w14:paraId="0052CE0B" w14:textId="77777777" w:rsidR="005B3EE3" w:rsidRPr="00AD5A36" w:rsidRDefault="005B3EE3" w:rsidP="00DA7A1B">
      <w:pPr>
        <w:pStyle w:val="a7"/>
        <w:spacing w:before="0" w:beforeAutospacing="0" w:after="0" w:afterAutospacing="0"/>
        <w:ind w:firstLine="709"/>
        <w:rPr>
          <w:sz w:val="28"/>
          <w:szCs w:val="28"/>
        </w:rPr>
      </w:pPr>
    </w:p>
    <w:p w14:paraId="03B73240" w14:textId="3A25C416" w:rsidR="005B3EE3" w:rsidRPr="00AD5A36" w:rsidRDefault="00461ABE"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Pr>
          <w:sz w:val="28"/>
          <w:szCs w:val="28"/>
        </w:rPr>
        <w:t>В Приложении № 2</w:t>
      </w:r>
      <w:r w:rsidR="005B3EE3" w:rsidRPr="00AD5A36">
        <w:rPr>
          <w:sz w:val="28"/>
          <w:szCs w:val="28"/>
        </w:rPr>
        <w:t xml:space="preserve"> к Закону:</w:t>
      </w:r>
    </w:p>
    <w:p w14:paraId="260F61D9" w14:textId="77777777" w:rsidR="005B3EE3" w:rsidRPr="00AD5A36" w:rsidRDefault="005B3EE3" w:rsidP="00DA7A1B">
      <w:pPr>
        <w:ind w:firstLine="709"/>
        <w:jc w:val="both"/>
        <w:rPr>
          <w:sz w:val="28"/>
          <w:szCs w:val="28"/>
        </w:rPr>
      </w:pPr>
      <w:proofErr w:type="gramStart"/>
      <w:r w:rsidRPr="00AD5A36">
        <w:rPr>
          <w:sz w:val="28"/>
          <w:szCs w:val="28"/>
        </w:rPr>
        <w:t>а</w:t>
      </w:r>
      <w:proofErr w:type="gramEnd"/>
      <w:r w:rsidRPr="00AD5A36">
        <w:rPr>
          <w:sz w:val="28"/>
          <w:szCs w:val="28"/>
        </w:rPr>
        <w:t>) по разделу 0100 «Государственное управление и местное самоуправление», подразделу 0103 «Функционирование исполнительных органов государственной власти»:</w:t>
      </w:r>
    </w:p>
    <w:p w14:paraId="37298435" w14:textId="77777777" w:rsidR="005B3EE3" w:rsidRPr="00AD5A36" w:rsidRDefault="005B3EE3" w:rsidP="00DA7A1B">
      <w:pPr>
        <w:ind w:firstLine="709"/>
        <w:jc w:val="both"/>
        <w:rPr>
          <w:sz w:val="28"/>
          <w:szCs w:val="28"/>
        </w:rPr>
      </w:pPr>
      <w:r w:rsidRPr="00AD5A36">
        <w:rPr>
          <w:sz w:val="28"/>
          <w:szCs w:val="28"/>
        </w:rPr>
        <w:t>1) строке 114 «Министерство просвещения ПМР (аппарат)», подстатье экономической классификации 110600 «Оплата услуг связи» цифровое обозначение «55 073» заменить цифровым обозначением «176 773»;</w:t>
      </w:r>
    </w:p>
    <w:p w14:paraId="4EC1A5A7" w14:textId="77777777" w:rsidR="005B3EE3" w:rsidRPr="00AD5A36" w:rsidRDefault="005B3EE3" w:rsidP="00DA7A1B">
      <w:pPr>
        <w:ind w:firstLine="709"/>
        <w:jc w:val="both"/>
        <w:rPr>
          <w:sz w:val="28"/>
          <w:szCs w:val="28"/>
        </w:rPr>
      </w:pPr>
      <w:r w:rsidRPr="00AD5A36">
        <w:rPr>
          <w:sz w:val="28"/>
          <w:szCs w:val="28"/>
        </w:rPr>
        <w:t>2) строке 146 «ГС экологического контроля и охраны окружающей среды ПМР», подстатье экономической классификации:</w:t>
      </w:r>
    </w:p>
    <w:p w14:paraId="75FCE942" w14:textId="77777777" w:rsidR="005B3EE3" w:rsidRPr="00AD5A36" w:rsidRDefault="005B3EE3" w:rsidP="00DA7A1B">
      <w:pPr>
        <w:ind w:firstLine="709"/>
        <w:jc w:val="both"/>
        <w:rPr>
          <w:sz w:val="28"/>
          <w:szCs w:val="28"/>
        </w:rPr>
      </w:pPr>
      <w:proofErr w:type="gramStart"/>
      <w:r w:rsidRPr="00461ABE">
        <w:rPr>
          <w:sz w:val="28"/>
          <w:szCs w:val="28"/>
        </w:rPr>
        <w:t>а</w:t>
      </w:r>
      <w:proofErr w:type="gramEnd"/>
      <w:r w:rsidRPr="00461ABE">
        <w:rPr>
          <w:sz w:val="28"/>
          <w:szCs w:val="28"/>
        </w:rPr>
        <w:t>)</w:t>
      </w:r>
      <w:r w:rsidRPr="00AD5A36">
        <w:rPr>
          <w:sz w:val="28"/>
          <w:szCs w:val="28"/>
        </w:rPr>
        <w:t xml:space="preserve"> 110100 «Оплата труда» цифровое обозначение «2 433 251» заменить цифровым обозначением «2 629 894»;</w:t>
      </w:r>
    </w:p>
    <w:p w14:paraId="028D70E8" w14:textId="55E05423" w:rsidR="005B3EE3" w:rsidRPr="00AD5A36" w:rsidRDefault="005B3EE3" w:rsidP="00DA7A1B">
      <w:pPr>
        <w:ind w:firstLine="709"/>
        <w:jc w:val="both"/>
        <w:rPr>
          <w:sz w:val="28"/>
          <w:szCs w:val="28"/>
        </w:rPr>
      </w:pPr>
      <w:proofErr w:type="gramStart"/>
      <w:r w:rsidRPr="00461ABE">
        <w:rPr>
          <w:sz w:val="28"/>
          <w:szCs w:val="28"/>
        </w:rPr>
        <w:t>б</w:t>
      </w:r>
      <w:proofErr w:type="gramEnd"/>
      <w:r w:rsidRPr="00461ABE">
        <w:rPr>
          <w:sz w:val="28"/>
          <w:szCs w:val="28"/>
        </w:rPr>
        <w:t>)</w:t>
      </w:r>
      <w:r w:rsidRPr="00AD5A36">
        <w:rPr>
          <w:sz w:val="28"/>
          <w:szCs w:val="28"/>
        </w:rPr>
        <w:t xml:space="preserve"> 110200 «Начисления на оплату труда </w:t>
      </w:r>
      <w:r w:rsidRPr="00461ABE">
        <w:rPr>
          <w:sz w:val="28"/>
          <w:szCs w:val="28"/>
        </w:rPr>
        <w:t xml:space="preserve">(страховые взносы </w:t>
      </w:r>
      <w:r w:rsidR="00461ABE">
        <w:rPr>
          <w:sz w:val="28"/>
          <w:szCs w:val="28"/>
        </w:rPr>
        <w:br/>
      </w:r>
      <w:r w:rsidRPr="00461ABE">
        <w:rPr>
          <w:sz w:val="28"/>
          <w:szCs w:val="28"/>
        </w:rPr>
        <w:t>на государственное социальное страхование граждан)</w:t>
      </w:r>
      <w:r w:rsidRPr="00AD5A36">
        <w:rPr>
          <w:sz w:val="28"/>
          <w:szCs w:val="28"/>
        </w:rPr>
        <w:t>» цифровое обозначение «590 797» заменить цифровым обозначением «642 829»;</w:t>
      </w:r>
    </w:p>
    <w:p w14:paraId="0731255D" w14:textId="1A089BE2" w:rsidR="005B3EE3" w:rsidRPr="00AD5A36" w:rsidRDefault="005B3EE3" w:rsidP="00DA7A1B">
      <w:pPr>
        <w:ind w:firstLine="709"/>
        <w:jc w:val="both"/>
        <w:rPr>
          <w:sz w:val="28"/>
          <w:szCs w:val="28"/>
        </w:rPr>
      </w:pPr>
      <w:proofErr w:type="gramStart"/>
      <w:r w:rsidRPr="00AD5A36">
        <w:rPr>
          <w:sz w:val="28"/>
          <w:szCs w:val="28"/>
        </w:rPr>
        <w:t>б</w:t>
      </w:r>
      <w:proofErr w:type="gramEnd"/>
      <w:r w:rsidRPr="00AD5A36">
        <w:rPr>
          <w:sz w:val="28"/>
          <w:szCs w:val="28"/>
        </w:rPr>
        <w:t xml:space="preserve">) по разделу 0600 «Фундаментальные исследования и содействия НТП», подразделу 0602 «Прикладные научные исследования», строке 146 </w:t>
      </w:r>
      <w:r w:rsidR="00461ABE">
        <w:rPr>
          <w:sz w:val="28"/>
          <w:szCs w:val="28"/>
        </w:rPr>
        <w:br/>
      </w:r>
      <w:r w:rsidRPr="00AD5A36">
        <w:rPr>
          <w:sz w:val="28"/>
          <w:szCs w:val="28"/>
        </w:rPr>
        <w:t>«ГС экологического контроля и охраны окружающей среды ПМР (наука)», подстатье экономической классификации:</w:t>
      </w:r>
    </w:p>
    <w:p w14:paraId="0373134B" w14:textId="77777777" w:rsidR="005B3EE3" w:rsidRPr="00AD5A36" w:rsidRDefault="005B3EE3" w:rsidP="00DA7A1B">
      <w:pPr>
        <w:ind w:firstLine="709"/>
        <w:jc w:val="both"/>
        <w:rPr>
          <w:sz w:val="28"/>
          <w:szCs w:val="28"/>
        </w:rPr>
      </w:pPr>
      <w:r w:rsidRPr="00461ABE">
        <w:rPr>
          <w:sz w:val="28"/>
          <w:szCs w:val="28"/>
        </w:rPr>
        <w:t>1)</w:t>
      </w:r>
      <w:r w:rsidRPr="00AD5A36">
        <w:rPr>
          <w:sz w:val="28"/>
          <w:szCs w:val="28"/>
        </w:rPr>
        <w:t xml:space="preserve"> 110100 «Оплата труда» цифровое обозначение «1 853 433» заменить цифровым обозначением «1 656 790»;</w:t>
      </w:r>
    </w:p>
    <w:p w14:paraId="70B7D8AF" w14:textId="5750E66C" w:rsidR="005B3EE3" w:rsidRPr="00AD5A36" w:rsidRDefault="005B3EE3" w:rsidP="00DA7A1B">
      <w:pPr>
        <w:ind w:firstLine="709"/>
        <w:jc w:val="both"/>
        <w:rPr>
          <w:sz w:val="28"/>
          <w:szCs w:val="28"/>
        </w:rPr>
      </w:pPr>
      <w:r w:rsidRPr="00461ABE">
        <w:rPr>
          <w:sz w:val="28"/>
          <w:szCs w:val="28"/>
        </w:rPr>
        <w:t>2)</w:t>
      </w:r>
      <w:r w:rsidR="004A3969">
        <w:rPr>
          <w:sz w:val="28"/>
          <w:szCs w:val="28"/>
        </w:rPr>
        <w:t xml:space="preserve"> </w:t>
      </w:r>
      <w:r w:rsidRPr="00AD5A36">
        <w:rPr>
          <w:sz w:val="28"/>
          <w:szCs w:val="28"/>
        </w:rPr>
        <w:t xml:space="preserve">110200 «Начисления на оплату труда </w:t>
      </w:r>
      <w:r w:rsidRPr="00461ABE">
        <w:rPr>
          <w:sz w:val="28"/>
          <w:szCs w:val="28"/>
        </w:rPr>
        <w:t xml:space="preserve">(страховые взносы </w:t>
      </w:r>
      <w:r w:rsidR="00461ABE">
        <w:rPr>
          <w:sz w:val="28"/>
          <w:szCs w:val="28"/>
        </w:rPr>
        <w:br/>
      </w:r>
      <w:r w:rsidRPr="00461ABE">
        <w:rPr>
          <w:sz w:val="28"/>
          <w:szCs w:val="28"/>
        </w:rPr>
        <w:t>на государственное социальное страхование граждан)»</w:t>
      </w:r>
      <w:r w:rsidRPr="00AD5A36">
        <w:rPr>
          <w:sz w:val="28"/>
          <w:szCs w:val="28"/>
        </w:rPr>
        <w:t xml:space="preserve"> цифровое обозначение «434 949» заменить цифровым обозначением «382 917»;</w:t>
      </w:r>
    </w:p>
    <w:p w14:paraId="5800A836" w14:textId="77777777" w:rsidR="005B3EE3" w:rsidRPr="00AD5A36" w:rsidRDefault="005B3EE3" w:rsidP="00DA7A1B">
      <w:pPr>
        <w:ind w:firstLine="709"/>
        <w:jc w:val="both"/>
        <w:rPr>
          <w:sz w:val="28"/>
          <w:szCs w:val="28"/>
        </w:rPr>
      </w:pPr>
      <w:proofErr w:type="gramStart"/>
      <w:r w:rsidRPr="00AD5A36">
        <w:rPr>
          <w:sz w:val="28"/>
          <w:szCs w:val="28"/>
        </w:rPr>
        <w:t>в</w:t>
      </w:r>
      <w:proofErr w:type="gramEnd"/>
      <w:r w:rsidRPr="00AD5A36">
        <w:rPr>
          <w:sz w:val="28"/>
          <w:szCs w:val="28"/>
        </w:rPr>
        <w:t>) по разделу 1300 «Образование», подразделу 1304 «Специальное образование», строке 140 «ГОУ СПО «Училище олимпийского резерва», подстатье экономической классификации:</w:t>
      </w:r>
    </w:p>
    <w:p w14:paraId="2C42157B" w14:textId="77777777" w:rsidR="005B3EE3" w:rsidRPr="00AD5A36" w:rsidRDefault="005B3EE3" w:rsidP="00DA7A1B">
      <w:pPr>
        <w:ind w:firstLine="709"/>
        <w:jc w:val="both"/>
        <w:rPr>
          <w:sz w:val="28"/>
          <w:szCs w:val="28"/>
        </w:rPr>
      </w:pPr>
      <w:r w:rsidRPr="00461ABE">
        <w:rPr>
          <w:sz w:val="28"/>
          <w:szCs w:val="28"/>
        </w:rPr>
        <w:t>1)</w:t>
      </w:r>
      <w:r w:rsidRPr="00AD5A36">
        <w:rPr>
          <w:sz w:val="28"/>
          <w:szCs w:val="28"/>
        </w:rPr>
        <w:t xml:space="preserve"> 110330 «Продукты питания» цифровое обозначение «4 928 071» заменить цифровым обозначением «3 518 071»;</w:t>
      </w:r>
    </w:p>
    <w:p w14:paraId="7E3EDECE" w14:textId="77777777" w:rsidR="005B3EE3" w:rsidRPr="00AD5A36" w:rsidRDefault="005B3EE3" w:rsidP="00DA7A1B">
      <w:pPr>
        <w:ind w:firstLine="709"/>
        <w:jc w:val="both"/>
        <w:rPr>
          <w:sz w:val="28"/>
          <w:szCs w:val="28"/>
        </w:rPr>
      </w:pPr>
      <w:r w:rsidRPr="00461ABE">
        <w:rPr>
          <w:sz w:val="28"/>
          <w:szCs w:val="28"/>
        </w:rPr>
        <w:t>2)</w:t>
      </w:r>
      <w:r w:rsidRPr="00AD5A36">
        <w:rPr>
          <w:sz w:val="28"/>
          <w:szCs w:val="28"/>
        </w:rPr>
        <w:t xml:space="preserve"> 240120 «Приобретение непроизводственного оборудования и предметов длительного пользования для государственных учреждений» цифровое обозначение «89 747» заменить цифровым обозначением «1 499 747»;</w:t>
      </w:r>
    </w:p>
    <w:p w14:paraId="4CF67DD8" w14:textId="2602688D" w:rsidR="005B3EE3" w:rsidRPr="00AD5A36" w:rsidRDefault="005B3EE3" w:rsidP="00DA7A1B">
      <w:pPr>
        <w:ind w:firstLine="709"/>
        <w:jc w:val="both"/>
        <w:rPr>
          <w:sz w:val="28"/>
          <w:szCs w:val="28"/>
        </w:rPr>
      </w:pPr>
      <w:proofErr w:type="gramStart"/>
      <w:r w:rsidRPr="00AD5A36">
        <w:rPr>
          <w:sz w:val="28"/>
          <w:szCs w:val="28"/>
        </w:rPr>
        <w:t>г</w:t>
      </w:r>
      <w:proofErr w:type="gramEnd"/>
      <w:r w:rsidRPr="00AD5A36">
        <w:rPr>
          <w:sz w:val="28"/>
          <w:szCs w:val="28"/>
        </w:rPr>
        <w:t xml:space="preserve">) по разделу 1400 «Культура, искусство, кинематография», подразделу 1403 «Спорт и мероприятия для молодежи», строке 114 «Мероприятия </w:t>
      </w:r>
      <w:r w:rsidR="00461ABE">
        <w:rPr>
          <w:sz w:val="28"/>
          <w:szCs w:val="28"/>
        </w:rPr>
        <w:br/>
      </w:r>
      <w:r w:rsidRPr="00AD5A36">
        <w:rPr>
          <w:sz w:val="28"/>
          <w:szCs w:val="28"/>
        </w:rPr>
        <w:t xml:space="preserve">для молодежи», подстатье экономической классификации 111070 «Товары </w:t>
      </w:r>
      <w:r w:rsidR="00461ABE">
        <w:rPr>
          <w:sz w:val="28"/>
          <w:szCs w:val="28"/>
        </w:rPr>
        <w:br/>
      </w:r>
      <w:r w:rsidRPr="00AD5A36">
        <w:rPr>
          <w:sz w:val="28"/>
          <w:szCs w:val="28"/>
        </w:rPr>
        <w:t>и услуги, не отнесенные к другим подстатьям» цифровое обозначение «691 924» заменить цифровым обозначением «570 224»;</w:t>
      </w:r>
    </w:p>
    <w:p w14:paraId="2746AECC" w14:textId="3BC9209E" w:rsidR="005B3EE3" w:rsidRPr="00AD5A36" w:rsidRDefault="005B3EE3" w:rsidP="00DA7A1B">
      <w:pPr>
        <w:ind w:firstLine="709"/>
        <w:jc w:val="both"/>
        <w:rPr>
          <w:sz w:val="28"/>
          <w:szCs w:val="28"/>
        </w:rPr>
      </w:pPr>
      <w:proofErr w:type="gramStart"/>
      <w:r w:rsidRPr="00AD5A36">
        <w:rPr>
          <w:sz w:val="28"/>
          <w:szCs w:val="28"/>
        </w:rPr>
        <w:t>д</w:t>
      </w:r>
      <w:proofErr w:type="gramEnd"/>
      <w:r w:rsidRPr="00AD5A36">
        <w:rPr>
          <w:sz w:val="28"/>
          <w:szCs w:val="28"/>
        </w:rPr>
        <w:t xml:space="preserve">) по разделу 1400 «Культура, искусство, кинематография», подразделу 1404 «Учреждения и мероприятия в области культуры, искусства, спорта, </w:t>
      </w:r>
      <w:r w:rsidR="005F334D">
        <w:rPr>
          <w:sz w:val="28"/>
          <w:szCs w:val="28"/>
        </w:rPr>
        <w:br/>
      </w:r>
      <w:r w:rsidRPr="00AD5A36">
        <w:rPr>
          <w:sz w:val="28"/>
          <w:szCs w:val="28"/>
        </w:rPr>
        <w:t>не отнесенные к другим группам», строке 110 «Республиканский спортивно-реабилитационный центр инвалидов», подстатье экономической классификации:</w:t>
      </w:r>
    </w:p>
    <w:p w14:paraId="5DAC8E17" w14:textId="77777777" w:rsidR="005B3EE3" w:rsidRPr="00AD5A36" w:rsidRDefault="005B3EE3" w:rsidP="00DA7A1B">
      <w:pPr>
        <w:ind w:firstLine="709"/>
        <w:jc w:val="both"/>
        <w:rPr>
          <w:sz w:val="28"/>
          <w:szCs w:val="28"/>
        </w:rPr>
      </w:pPr>
      <w:r w:rsidRPr="005F334D">
        <w:rPr>
          <w:sz w:val="28"/>
          <w:szCs w:val="28"/>
        </w:rPr>
        <w:t>1)</w:t>
      </w:r>
      <w:r w:rsidRPr="00AD5A36">
        <w:rPr>
          <w:sz w:val="28"/>
          <w:szCs w:val="28"/>
        </w:rPr>
        <w:t xml:space="preserve"> 110100 «Оплата труда» цифровое обозначение «745 358» заменить цифровым обозначением «1 040 199»;</w:t>
      </w:r>
    </w:p>
    <w:p w14:paraId="3FD3FB39" w14:textId="2DF5207F" w:rsidR="005B3EE3" w:rsidRPr="00AD5A36" w:rsidRDefault="005B3EE3" w:rsidP="00DA7A1B">
      <w:pPr>
        <w:ind w:firstLine="709"/>
        <w:jc w:val="both"/>
        <w:rPr>
          <w:sz w:val="28"/>
          <w:szCs w:val="28"/>
        </w:rPr>
      </w:pPr>
      <w:r w:rsidRPr="005F334D">
        <w:rPr>
          <w:sz w:val="28"/>
          <w:szCs w:val="28"/>
        </w:rPr>
        <w:t>2)</w:t>
      </w:r>
      <w:r w:rsidRPr="00AD5A36">
        <w:rPr>
          <w:sz w:val="28"/>
          <w:szCs w:val="28"/>
        </w:rPr>
        <w:t xml:space="preserve"> 110200 «Начисления на оплату труда </w:t>
      </w:r>
      <w:r w:rsidRPr="005F334D">
        <w:rPr>
          <w:sz w:val="28"/>
          <w:szCs w:val="28"/>
        </w:rPr>
        <w:t xml:space="preserve">(страховые взносы </w:t>
      </w:r>
      <w:r w:rsidR="005F334D">
        <w:rPr>
          <w:sz w:val="28"/>
          <w:szCs w:val="28"/>
        </w:rPr>
        <w:br/>
      </w:r>
      <w:r w:rsidRPr="005F334D">
        <w:rPr>
          <w:sz w:val="28"/>
          <w:szCs w:val="28"/>
        </w:rPr>
        <w:t>на государственное социальное страхование граждан)</w:t>
      </w:r>
      <w:r w:rsidRPr="00AD5A36">
        <w:rPr>
          <w:sz w:val="28"/>
          <w:szCs w:val="28"/>
        </w:rPr>
        <w:t>» цифровое обозначение «152 377» заменить цифровым обозначением «249 872»;</w:t>
      </w:r>
    </w:p>
    <w:p w14:paraId="42597EA4" w14:textId="77777777" w:rsidR="005B3EE3" w:rsidRPr="00AD5A36" w:rsidRDefault="005B3EE3" w:rsidP="00DA7A1B">
      <w:pPr>
        <w:ind w:firstLine="709"/>
        <w:jc w:val="both"/>
        <w:rPr>
          <w:sz w:val="28"/>
          <w:szCs w:val="28"/>
        </w:rPr>
      </w:pPr>
      <w:proofErr w:type="gramStart"/>
      <w:r w:rsidRPr="00AD5A36">
        <w:rPr>
          <w:sz w:val="28"/>
          <w:szCs w:val="28"/>
        </w:rPr>
        <w:t>е</w:t>
      </w:r>
      <w:proofErr w:type="gramEnd"/>
      <w:r w:rsidRPr="00AD5A36">
        <w:rPr>
          <w:sz w:val="28"/>
          <w:szCs w:val="28"/>
        </w:rPr>
        <w:t>) по разделу 1600 «Здравоохранение», подразделу 1601«Больницы», строке 113 «Больницы», подстатье экономической классификации:</w:t>
      </w:r>
    </w:p>
    <w:p w14:paraId="7E5C379C" w14:textId="64449B93" w:rsidR="005B3EE3" w:rsidRPr="00AD5A36" w:rsidRDefault="005B3EE3" w:rsidP="00DA7A1B">
      <w:pPr>
        <w:ind w:firstLine="709"/>
        <w:jc w:val="both"/>
        <w:rPr>
          <w:sz w:val="28"/>
          <w:szCs w:val="28"/>
        </w:rPr>
      </w:pPr>
      <w:r w:rsidRPr="005F334D">
        <w:rPr>
          <w:sz w:val="28"/>
          <w:szCs w:val="28"/>
        </w:rPr>
        <w:t>1)</w:t>
      </w:r>
      <w:r w:rsidR="004A3969">
        <w:rPr>
          <w:sz w:val="28"/>
          <w:szCs w:val="28"/>
        </w:rPr>
        <w:t xml:space="preserve"> </w:t>
      </w:r>
      <w:r w:rsidRPr="00AD5A36">
        <w:rPr>
          <w:sz w:val="28"/>
          <w:szCs w:val="28"/>
        </w:rPr>
        <w:t xml:space="preserve">110100 </w:t>
      </w:r>
      <w:r w:rsidRPr="005F334D">
        <w:rPr>
          <w:sz w:val="28"/>
          <w:szCs w:val="28"/>
        </w:rPr>
        <w:t>«</w:t>
      </w:r>
      <w:r w:rsidRPr="00AD5A36">
        <w:rPr>
          <w:sz w:val="28"/>
          <w:szCs w:val="28"/>
        </w:rPr>
        <w:t>Оплата труда» цифровое обозначение «304 161 647» заменить цифровым обозначением «321 378 715»;</w:t>
      </w:r>
    </w:p>
    <w:p w14:paraId="32CE5A4D" w14:textId="77777777" w:rsidR="005B3EE3" w:rsidRPr="00AD5A36" w:rsidRDefault="005B3EE3" w:rsidP="00DA7A1B">
      <w:pPr>
        <w:ind w:firstLine="709"/>
        <w:jc w:val="both"/>
        <w:rPr>
          <w:sz w:val="28"/>
          <w:szCs w:val="28"/>
        </w:rPr>
      </w:pPr>
      <w:r w:rsidRPr="005F334D">
        <w:rPr>
          <w:sz w:val="28"/>
          <w:szCs w:val="28"/>
        </w:rPr>
        <w:t>2)</w:t>
      </w:r>
      <w:r w:rsidRPr="00AD5A36">
        <w:rPr>
          <w:sz w:val="28"/>
          <w:szCs w:val="28"/>
        </w:rPr>
        <w:t xml:space="preserve"> 110200 «Начисления на оплату труда» цифровое обозначение «69 073 677» заменить цифровым обозначением «73 207 414»;</w:t>
      </w:r>
    </w:p>
    <w:p w14:paraId="316B14EA" w14:textId="77777777" w:rsidR="005B3EE3" w:rsidRPr="00AD5A36" w:rsidRDefault="005B3EE3" w:rsidP="00DA7A1B">
      <w:pPr>
        <w:ind w:firstLine="709"/>
        <w:jc w:val="both"/>
        <w:rPr>
          <w:sz w:val="28"/>
          <w:szCs w:val="28"/>
        </w:rPr>
      </w:pPr>
      <w:r w:rsidRPr="005F334D">
        <w:rPr>
          <w:sz w:val="28"/>
          <w:szCs w:val="28"/>
        </w:rPr>
        <w:t>3)</w:t>
      </w:r>
      <w:r w:rsidRPr="00AD5A36">
        <w:rPr>
          <w:sz w:val="28"/>
          <w:szCs w:val="28"/>
        </w:rPr>
        <w:t xml:space="preserve"> 110310 «Медикаменты, перевязочные средства и прочие лечебные расходы» цифровое обозначение «64 183 720» заменить цифровым обозначением «64 462 136»;</w:t>
      </w:r>
    </w:p>
    <w:p w14:paraId="740E1FC9" w14:textId="77777777" w:rsidR="005B3EE3" w:rsidRPr="00AD5A36" w:rsidRDefault="005B3EE3" w:rsidP="00DA7A1B">
      <w:pPr>
        <w:ind w:firstLine="709"/>
        <w:jc w:val="both"/>
        <w:rPr>
          <w:sz w:val="28"/>
          <w:szCs w:val="28"/>
        </w:rPr>
      </w:pPr>
      <w:r w:rsidRPr="005F334D">
        <w:rPr>
          <w:sz w:val="28"/>
          <w:szCs w:val="28"/>
        </w:rPr>
        <w:t>4)</w:t>
      </w:r>
      <w:r w:rsidRPr="00AD5A36">
        <w:rPr>
          <w:sz w:val="28"/>
          <w:szCs w:val="28"/>
        </w:rPr>
        <w:t xml:space="preserve"> 111053 «Молочные смеси для детей» цифровое обозначение «3 307 338» заменить цифровым обозначением «1 512 218»;</w:t>
      </w:r>
    </w:p>
    <w:p w14:paraId="5CE6467F" w14:textId="77777777" w:rsidR="005B3EE3" w:rsidRPr="00AD5A36" w:rsidRDefault="005B3EE3" w:rsidP="00DA7A1B">
      <w:pPr>
        <w:pStyle w:val="a7"/>
        <w:spacing w:before="0" w:beforeAutospacing="0" w:after="0" w:afterAutospacing="0"/>
        <w:ind w:firstLine="709"/>
        <w:rPr>
          <w:sz w:val="28"/>
          <w:szCs w:val="28"/>
        </w:rPr>
      </w:pPr>
      <w:r w:rsidRPr="005F334D">
        <w:rPr>
          <w:sz w:val="28"/>
          <w:szCs w:val="28"/>
        </w:rPr>
        <w:t>5)</w:t>
      </w:r>
      <w:r w:rsidRPr="00AD5A36">
        <w:rPr>
          <w:sz w:val="28"/>
          <w:szCs w:val="28"/>
        </w:rPr>
        <w:t xml:space="preserve"> 111070 «Товары и услуги, не отнесенные к другим подстатьям» цифровое обозначение «12 228 826» заменить цифровым обозначением «14 023 946»;</w:t>
      </w:r>
    </w:p>
    <w:p w14:paraId="092B664F" w14:textId="77777777" w:rsidR="005B3EE3" w:rsidRPr="00AD5A36" w:rsidRDefault="005B3EE3" w:rsidP="00DA7A1B">
      <w:pPr>
        <w:ind w:firstLine="709"/>
        <w:jc w:val="both"/>
        <w:rPr>
          <w:sz w:val="28"/>
          <w:szCs w:val="28"/>
        </w:rPr>
      </w:pPr>
      <w:r w:rsidRPr="005F334D">
        <w:rPr>
          <w:sz w:val="28"/>
          <w:szCs w:val="28"/>
        </w:rPr>
        <w:t>6)</w:t>
      </w:r>
      <w:r w:rsidRPr="00AD5A36">
        <w:rPr>
          <w:sz w:val="28"/>
          <w:szCs w:val="28"/>
        </w:rPr>
        <w:t xml:space="preserve"> 240120 «Приобретение непроизводственного оборудования и предметов длительного пользования для государственных учреждений» цифровое обозначение «1 249 542» заменить цифровым обозначением «2 312 815»;</w:t>
      </w:r>
    </w:p>
    <w:p w14:paraId="610094F4" w14:textId="77777777" w:rsidR="005B3EE3" w:rsidRPr="00AD5A36" w:rsidRDefault="005B3EE3" w:rsidP="00DA7A1B">
      <w:pPr>
        <w:ind w:firstLine="709"/>
        <w:jc w:val="both"/>
        <w:rPr>
          <w:sz w:val="28"/>
          <w:szCs w:val="28"/>
        </w:rPr>
      </w:pPr>
      <w:proofErr w:type="gramStart"/>
      <w:r w:rsidRPr="00AD5A36">
        <w:rPr>
          <w:sz w:val="28"/>
          <w:szCs w:val="28"/>
        </w:rPr>
        <w:t>ж</w:t>
      </w:r>
      <w:proofErr w:type="gramEnd"/>
      <w:r w:rsidRPr="00AD5A36">
        <w:rPr>
          <w:sz w:val="28"/>
          <w:szCs w:val="28"/>
        </w:rPr>
        <w:t>) по разделу 1600 «Здравоохранение», подразделу 1602 «Поликлиники, амбулатории и фельдшерско-акушерские пункты»:</w:t>
      </w:r>
    </w:p>
    <w:p w14:paraId="6E5F2D94" w14:textId="77777777" w:rsidR="005B3EE3" w:rsidRPr="00AD5A36" w:rsidRDefault="005B3EE3" w:rsidP="00DA7A1B">
      <w:pPr>
        <w:ind w:firstLine="709"/>
        <w:jc w:val="both"/>
        <w:rPr>
          <w:sz w:val="28"/>
          <w:szCs w:val="28"/>
        </w:rPr>
      </w:pPr>
      <w:r w:rsidRPr="00AD5A36">
        <w:rPr>
          <w:sz w:val="28"/>
          <w:szCs w:val="28"/>
        </w:rPr>
        <w:t>1) строке 113 «Поликлиники и амбулатории», подстатье экономической классификации:</w:t>
      </w:r>
    </w:p>
    <w:p w14:paraId="546477E8" w14:textId="77777777" w:rsidR="005B3EE3" w:rsidRPr="00AD5A36" w:rsidRDefault="005B3EE3" w:rsidP="00DA7A1B">
      <w:pPr>
        <w:ind w:firstLine="709"/>
        <w:jc w:val="both"/>
        <w:rPr>
          <w:sz w:val="28"/>
          <w:szCs w:val="28"/>
        </w:rPr>
      </w:pPr>
      <w:proofErr w:type="gramStart"/>
      <w:r w:rsidRPr="005F334D">
        <w:rPr>
          <w:sz w:val="28"/>
          <w:szCs w:val="28"/>
        </w:rPr>
        <w:t>а</w:t>
      </w:r>
      <w:proofErr w:type="gramEnd"/>
      <w:r w:rsidRPr="005F334D">
        <w:rPr>
          <w:sz w:val="28"/>
          <w:szCs w:val="28"/>
        </w:rPr>
        <w:t>)</w:t>
      </w:r>
      <w:r w:rsidRPr="00AD5A36">
        <w:rPr>
          <w:sz w:val="28"/>
          <w:szCs w:val="28"/>
        </w:rPr>
        <w:t xml:space="preserve"> 110100 «Оплата труда» цифровое обозначение «68 984 679» заменить цифровым обозначением «69 526 491»;</w:t>
      </w:r>
    </w:p>
    <w:p w14:paraId="2D58E3E9" w14:textId="2FEC6C79" w:rsidR="005B3EE3" w:rsidRPr="00AD5A36" w:rsidRDefault="005B3EE3" w:rsidP="00DA7A1B">
      <w:pPr>
        <w:ind w:firstLine="709"/>
        <w:jc w:val="both"/>
        <w:rPr>
          <w:sz w:val="28"/>
          <w:szCs w:val="28"/>
        </w:rPr>
      </w:pPr>
      <w:proofErr w:type="gramStart"/>
      <w:r w:rsidRPr="005F334D">
        <w:rPr>
          <w:sz w:val="28"/>
          <w:szCs w:val="28"/>
        </w:rPr>
        <w:t>б</w:t>
      </w:r>
      <w:proofErr w:type="gramEnd"/>
      <w:r w:rsidRPr="005F334D">
        <w:rPr>
          <w:sz w:val="28"/>
          <w:szCs w:val="28"/>
        </w:rPr>
        <w:t>)</w:t>
      </w:r>
      <w:r w:rsidR="004A3969">
        <w:rPr>
          <w:sz w:val="28"/>
          <w:szCs w:val="28"/>
        </w:rPr>
        <w:t xml:space="preserve"> </w:t>
      </w:r>
      <w:r w:rsidRPr="00AD5A36">
        <w:rPr>
          <w:sz w:val="28"/>
          <w:szCs w:val="28"/>
        </w:rPr>
        <w:t xml:space="preserve">110200 «Начисления на оплату </w:t>
      </w:r>
      <w:r w:rsidRPr="005F334D">
        <w:rPr>
          <w:sz w:val="28"/>
          <w:szCs w:val="28"/>
        </w:rPr>
        <w:t xml:space="preserve">труда (страховые взносы </w:t>
      </w:r>
      <w:r w:rsidR="005F334D">
        <w:rPr>
          <w:sz w:val="28"/>
          <w:szCs w:val="28"/>
        </w:rPr>
        <w:br/>
      </w:r>
      <w:r w:rsidRPr="005F334D">
        <w:rPr>
          <w:sz w:val="28"/>
          <w:szCs w:val="28"/>
        </w:rPr>
        <w:t>на государственное социальное страхование граждан)» цифровое обозначение «16 526 569» заменить цифровым обозначением «16 664</w:t>
      </w:r>
      <w:r w:rsidRPr="00AD5A36">
        <w:rPr>
          <w:sz w:val="28"/>
          <w:szCs w:val="28"/>
        </w:rPr>
        <w:t> 379»;</w:t>
      </w:r>
    </w:p>
    <w:p w14:paraId="462C3950" w14:textId="77777777" w:rsidR="005B3EE3" w:rsidRPr="00AD5A36" w:rsidRDefault="005B3EE3" w:rsidP="00DA7A1B">
      <w:pPr>
        <w:ind w:firstLine="709"/>
        <w:jc w:val="both"/>
        <w:rPr>
          <w:sz w:val="28"/>
          <w:szCs w:val="28"/>
        </w:rPr>
      </w:pPr>
      <w:proofErr w:type="gramStart"/>
      <w:r w:rsidRPr="005F334D">
        <w:rPr>
          <w:sz w:val="28"/>
          <w:szCs w:val="28"/>
        </w:rPr>
        <w:t>в</w:t>
      </w:r>
      <w:proofErr w:type="gramEnd"/>
      <w:r w:rsidRPr="005F334D">
        <w:rPr>
          <w:sz w:val="28"/>
          <w:szCs w:val="28"/>
        </w:rPr>
        <w:t>)</w:t>
      </w:r>
      <w:r w:rsidRPr="00AD5A36">
        <w:rPr>
          <w:sz w:val="28"/>
          <w:szCs w:val="28"/>
        </w:rPr>
        <w:t xml:space="preserve"> 111070 «Товары и услуги, не отнесенные к другим подстатьям» цифровое обозначение «5 375 975» заменить цифровым обозначением «5 588 313»;</w:t>
      </w:r>
    </w:p>
    <w:p w14:paraId="299F7979" w14:textId="77777777" w:rsidR="005B3EE3" w:rsidRPr="00AD5A36" w:rsidRDefault="005B3EE3" w:rsidP="00DA7A1B">
      <w:pPr>
        <w:ind w:firstLine="709"/>
        <w:jc w:val="both"/>
        <w:rPr>
          <w:sz w:val="28"/>
          <w:szCs w:val="28"/>
        </w:rPr>
      </w:pPr>
      <w:proofErr w:type="gramStart"/>
      <w:r w:rsidRPr="005F334D">
        <w:rPr>
          <w:sz w:val="28"/>
          <w:szCs w:val="28"/>
        </w:rPr>
        <w:t>г</w:t>
      </w:r>
      <w:proofErr w:type="gramEnd"/>
      <w:r w:rsidRPr="005F334D">
        <w:rPr>
          <w:sz w:val="28"/>
          <w:szCs w:val="28"/>
        </w:rPr>
        <w:t>) 240120</w:t>
      </w:r>
      <w:r w:rsidRPr="00AD5A36">
        <w:rPr>
          <w:sz w:val="28"/>
          <w:szCs w:val="28"/>
        </w:rPr>
        <w:t xml:space="preserve"> «Приобретение непроизводственного оборудования и предметов длительного пользования для государственных учреждений» цифровое обозначение «45 274» заменить цифровым обозначением «731 087»;</w:t>
      </w:r>
    </w:p>
    <w:p w14:paraId="6603CE67" w14:textId="77777777" w:rsidR="005B3EE3" w:rsidRPr="00AD5A36" w:rsidRDefault="005B3EE3" w:rsidP="00DA7A1B">
      <w:pPr>
        <w:ind w:firstLine="709"/>
        <w:jc w:val="both"/>
        <w:rPr>
          <w:sz w:val="28"/>
          <w:szCs w:val="28"/>
        </w:rPr>
      </w:pPr>
      <w:r w:rsidRPr="00AD5A36">
        <w:rPr>
          <w:sz w:val="28"/>
          <w:szCs w:val="28"/>
        </w:rPr>
        <w:t>2) строке 113 «Станции скорой медицинской помощи», подстатье экономической классификации:</w:t>
      </w:r>
    </w:p>
    <w:p w14:paraId="3B122F24" w14:textId="2A6BC113" w:rsidR="005B3EE3" w:rsidRPr="00AD5A36" w:rsidRDefault="005B3EE3" w:rsidP="00DA7A1B">
      <w:pPr>
        <w:ind w:firstLine="709"/>
        <w:jc w:val="both"/>
        <w:rPr>
          <w:sz w:val="28"/>
          <w:szCs w:val="28"/>
        </w:rPr>
      </w:pPr>
      <w:proofErr w:type="gramStart"/>
      <w:r w:rsidRPr="005F334D">
        <w:rPr>
          <w:sz w:val="28"/>
          <w:szCs w:val="28"/>
        </w:rPr>
        <w:t>а</w:t>
      </w:r>
      <w:proofErr w:type="gramEnd"/>
      <w:r w:rsidRPr="005F334D">
        <w:rPr>
          <w:sz w:val="28"/>
          <w:szCs w:val="28"/>
        </w:rPr>
        <w:t>)</w:t>
      </w:r>
      <w:r w:rsidR="004A3969" w:rsidRPr="005F334D">
        <w:rPr>
          <w:sz w:val="28"/>
          <w:szCs w:val="28"/>
        </w:rPr>
        <w:t xml:space="preserve"> </w:t>
      </w:r>
      <w:r w:rsidRPr="005F334D">
        <w:rPr>
          <w:sz w:val="28"/>
          <w:szCs w:val="28"/>
        </w:rPr>
        <w:t>110100</w:t>
      </w:r>
      <w:r w:rsidRPr="00AD5A36">
        <w:rPr>
          <w:sz w:val="28"/>
          <w:szCs w:val="28"/>
        </w:rPr>
        <w:t xml:space="preserve"> «Оплата труда» цифровое обозначение «22 087 541» заменить цифровым обозначением «26 629 580»;</w:t>
      </w:r>
    </w:p>
    <w:p w14:paraId="43A75D3B" w14:textId="3725FD0E" w:rsidR="005B3EE3" w:rsidRPr="00AD5A36" w:rsidRDefault="005B3EE3" w:rsidP="00DA7A1B">
      <w:pPr>
        <w:ind w:firstLine="709"/>
        <w:jc w:val="both"/>
        <w:rPr>
          <w:sz w:val="28"/>
          <w:szCs w:val="28"/>
        </w:rPr>
      </w:pPr>
      <w:proofErr w:type="gramStart"/>
      <w:r w:rsidRPr="005F334D">
        <w:rPr>
          <w:sz w:val="28"/>
          <w:szCs w:val="28"/>
        </w:rPr>
        <w:t>б</w:t>
      </w:r>
      <w:proofErr w:type="gramEnd"/>
      <w:r w:rsidRPr="005F334D">
        <w:rPr>
          <w:sz w:val="28"/>
          <w:szCs w:val="28"/>
        </w:rPr>
        <w:t>)</w:t>
      </w:r>
      <w:r w:rsidR="004A3969">
        <w:rPr>
          <w:sz w:val="28"/>
          <w:szCs w:val="28"/>
        </w:rPr>
        <w:t xml:space="preserve"> </w:t>
      </w:r>
      <w:r w:rsidRPr="00AD5A36">
        <w:rPr>
          <w:sz w:val="28"/>
          <w:szCs w:val="28"/>
        </w:rPr>
        <w:t xml:space="preserve">110200 «Начисления на оплату труда </w:t>
      </w:r>
      <w:r w:rsidRPr="005F334D">
        <w:rPr>
          <w:sz w:val="28"/>
          <w:szCs w:val="28"/>
        </w:rPr>
        <w:t xml:space="preserve">(страховые взносы </w:t>
      </w:r>
      <w:r w:rsidR="00772D5B">
        <w:rPr>
          <w:sz w:val="28"/>
          <w:szCs w:val="28"/>
        </w:rPr>
        <w:br/>
      </w:r>
      <w:r w:rsidRPr="005F334D">
        <w:rPr>
          <w:sz w:val="28"/>
          <w:szCs w:val="28"/>
        </w:rPr>
        <w:t>на государственное социальное страхование граждан)»</w:t>
      </w:r>
      <w:r w:rsidRPr="00AD5A36">
        <w:rPr>
          <w:sz w:val="28"/>
          <w:szCs w:val="28"/>
        </w:rPr>
        <w:t xml:space="preserve"> цифровое обозначение «4 867 013» заменить цифровым обозначением «5 994 330»;</w:t>
      </w:r>
    </w:p>
    <w:p w14:paraId="06B08285" w14:textId="77777777" w:rsidR="005B3EE3" w:rsidRPr="00AD5A36" w:rsidRDefault="005B3EE3" w:rsidP="00DA7A1B">
      <w:pPr>
        <w:pStyle w:val="a7"/>
        <w:spacing w:before="0" w:beforeAutospacing="0" w:after="0" w:afterAutospacing="0"/>
        <w:ind w:firstLine="709"/>
        <w:rPr>
          <w:sz w:val="28"/>
          <w:szCs w:val="28"/>
        </w:rPr>
      </w:pPr>
      <w:proofErr w:type="gramStart"/>
      <w:r w:rsidRPr="00AD5A36">
        <w:rPr>
          <w:sz w:val="28"/>
          <w:szCs w:val="28"/>
        </w:rPr>
        <w:t>з</w:t>
      </w:r>
      <w:proofErr w:type="gramEnd"/>
      <w:r w:rsidRPr="00AD5A36">
        <w:rPr>
          <w:sz w:val="28"/>
          <w:szCs w:val="28"/>
        </w:rPr>
        <w:t>) по разделу 1600 «Здравоохранение», подразделу 1603 «Санитарно-эпидемиологические профилактические службы и учреждения», строке 113 «Мероприятия по борьбе с эпидемиями», подстатье экономической классификации:</w:t>
      </w:r>
    </w:p>
    <w:p w14:paraId="3C8BD2E0" w14:textId="77777777" w:rsidR="005B3EE3" w:rsidRPr="00AD5A36" w:rsidRDefault="005B3EE3" w:rsidP="00DA7A1B">
      <w:pPr>
        <w:pStyle w:val="a7"/>
        <w:spacing w:before="0" w:beforeAutospacing="0" w:after="0" w:afterAutospacing="0"/>
        <w:ind w:firstLine="709"/>
        <w:rPr>
          <w:sz w:val="28"/>
          <w:szCs w:val="28"/>
        </w:rPr>
      </w:pPr>
      <w:r w:rsidRPr="00772D5B">
        <w:rPr>
          <w:sz w:val="28"/>
          <w:szCs w:val="28"/>
        </w:rPr>
        <w:t>1)</w:t>
      </w:r>
      <w:r w:rsidRPr="00AD5A36">
        <w:rPr>
          <w:sz w:val="28"/>
          <w:szCs w:val="28"/>
        </w:rPr>
        <w:t xml:space="preserve"> 110100 «Оплата труда» цифровое обозначение «16 159 530» заменить цифровым обозначением «16 837 649»;</w:t>
      </w:r>
    </w:p>
    <w:p w14:paraId="5B25BBCE" w14:textId="4769C4EC" w:rsidR="005B3EE3" w:rsidRPr="00AD5A36" w:rsidRDefault="005B3EE3" w:rsidP="00DA7A1B">
      <w:pPr>
        <w:pStyle w:val="a7"/>
        <w:spacing w:before="0" w:beforeAutospacing="0" w:after="0" w:afterAutospacing="0"/>
        <w:ind w:firstLine="709"/>
        <w:rPr>
          <w:sz w:val="28"/>
          <w:szCs w:val="28"/>
        </w:rPr>
      </w:pPr>
      <w:r w:rsidRPr="00772D5B">
        <w:rPr>
          <w:sz w:val="28"/>
          <w:szCs w:val="28"/>
        </w:rPr>
        <w:t>2)</w:t>
      </w:r>
      <w:r w:rsidRPr="00AD5A36">
        <w:rPr>
          <w:sz w:val="28"/>
          <w:szCs w:val="28"/>
        </w:rPr>
        <w:t xml:space="preserve"> 110200 «Начисления на оплату труда </w:t>
      </w:r>
      <w:r w:rsidRPr="00772D5B">
        <w:rPr>
          <w:sz w:val="28"/>
          <w:szCs w:val="28"/>
        </w:rPr>
        <w:t xml:space="preserve">(страховые взносы </w:t>
      </w:r>
      <w:r w:rsidR="00772D5B">
        <w:rPr>
          <w:sz w:val="28"/>
          <w:szCs w:val="28"/>
        </w:rPr>
        <w:br/>
      </w:r>
      <w:r w:rsidRPr="00772D5B">
        <w:rPr>
          <w:sz w:val="28"/>
          <w:szCs w:val="28"/>
        </w:rPr>
        <w:t>на государственное социальное страхование граждан)</w:t>
      </w:r>
      <w:r w:rsidRPr="00AD5A36">
        <w:rPr>
          <w:sz w:val="28"/>
          <w:szCs w:val="28"/>
        </w:rPr>
        <w:t>» цифровое обозначение «3 739 655» заменить цифровым обозначением «3 908 435»;</w:t>
      </w:r>
    </w:p>
    <w:p w14:paraId="51A2C545" w14:textId="3FB46C79" w:rsidR="005B3EE3" w:rsidRPr="00AD5A36" w:rsidRDefault="005B3EE3" w:rsidP="00DA7A1B">
      <w:pPr>
        <w:pStyle w:val="a7"/>
        <w:spacing w:before="0" w:beforeAutospacing="0" w:after="0" w:afterAutospacing="0"/>
        <w:ind w:firstLine="709"/>
        <w:rPr>
          <w:sz w:val="28"/>
          <w:szCs w:val="28"/>
        </w:rPr>
      </w:pPr>
      <w:proofErr w:type="gramStart"/>
      <w:r w:rsidRPr="00AD5A36">
        <w:rPr>
          <w:sz w:val="28"/>
          <w:szCs w:val="28"/>
        </w:rPr>
        <w:t>и</w:t>
      </w:r>
      <w:proofErr w:type="gramEnd"/>
      <w:r w:rsidRPr="00AD5A36">
        <w:rPr>
          <w:sz w:val="28"/>
          <w:szCs w:val="28"/>
        </w:rPr>
        <w:t xml:space="preserve">) по разделу 1700 «Социальная политика», подразделу 1703 «Учреждения социального обеспечения», строке 110 «Дома-интернаты для престарелых </w:t>
      </w:r>
      <w:r w:rsidR="00772D5B">
        <w:rPr>
          <w:sz w:val="28"/>
          <w:szCs w:val="28"/>
        </w:rPr>
        <w:br/>
      </w:r>
      <w:r w:rsidRPr="00AD5A36">
        <w:rPr>
          <w:sz w:val="28"/>
          <w:szCs w:val="28"/>
        </w:rPr>
        <w:t>и инвалидов», подстатье экономической классификации 110100 «Оплата труда» цифровое обозначение «11 060 244» заменить цифровым обозначением «11 433 344»;</w:t>
      </w:r>
    </w:p>
    <w:p w14:paraId="6C76D66F" w14:textId="07B23687" w:rsidR="005B3EE3" w:rsidRPr="00AD5A36" w:rsidRDefault="005B3EE3" w:rsidP="00DA7A1B">
      <w:pPr>
        <w:pStyle w:val="a7"/>
        <w:spacing w:before="0" w:beforeAutospacing="0" w:after="0" w:afterAutospacing="0"/>
        <w:ind w:firstLine="709"/>
        <w:rPr>
          <w:sz w:val="28"/>
          <w:szCs w:val="28"/>
        </w:rPr>
      </w:pPr>
      <w:proofErr w:type="gramStart"/>
      <w:r w:rsidRPr="00AD5A36">
        <w:rPr>
          <w:sz w:val="28"/>
          <w:szCs w:val="28"/>
        </w:rPr>
        <w:t>к</w:t>
      </w:r>
      <w:proofErr w:type="gramEnd"/>
      <w:r w:rsidRPr="00AD5A36">
        <w:rPr>
          <w:sz w:val="28"/>
          <w:szCs w:val="28"/>
        </w:rPr>
        <w:t xml:space="preserve">) по разделу 3000 «Прочие расходы», подразделу 3007 «Расходы, </w:t>
      </w:r>
      <w:r w:rsidR="00772D5B">
        <w:rPr>
          <w:sz w:val="28"/>
          <w:szCs w:val="28"/>
        </w:rPr>
        <w:br/>
      </w:r>
      <w:r w:rsidRPr="00AD5A36">
        <w:rPr>
          <w:sz w:val="28"/>
          <w:szCs w:val="28"/>
        </w:rPr>
        <w:t>не отнесенные к другим группам», строке 120 «</w:t>
      </w:r>
      <w:r w:rsidRPr="00772D5B">
        <w:rPr>
          <w:sz w:val="28"/>
          <w:szCs w:val="28"/>
        </w:rPr>
        <w:t>Расходы от оказания платных услуг (Министерство сельского хозяйства и природных ресурсов, оросительные системы</w:t>
      </w:r>
      <w:r w:rsidRPr="00AD5A36">
        <w:rPr>
          <w:sz w:val="28"/>
          <w:szCs w:val="28"/>
        </w:rPr>
        <w:t>)», подстатье экономической классификации:</w:t>
      </w:r>
    </w:p>
    <w:p w14:paraId="260D4F85" w14:textId="77777777" w:rsidR="005B3EE3" w:rsidRPr="00AD5A36" w:rsidRDefault="005B3EE3" w:rsidP="00DA7A1B">
      <w:pPr>
        <w:ind w:firstLine="709"/>
        <w:jc w:val="both"/>
        <w:rPr>
          <w:sz w:val="28"/>
          <w:szCs w:val="28"/>
        </w:rPr>
      </w:pPr>
      <w:r w:rsidRPr="00AD5A36">
        <w:rPr>
          <w:sz w:val="28"/>
          <w:szCs w:val="28"/>
        </w:rPr>
        <w:t>1) 110730 «Оплата освещения помещений» цифровое обозначение «9 012 062» заменить цифровым обозначением «15 803 792»;</w:t>
      </w:r>
    </w:p>
    <w:p w14:paraId="67B06A12" w14:textId="77777777" w:rsidR="005B3EE3" w:rsidRPr="00AD5A36" w:rsidRDefault="005B3EE3" w:rsidP="00DA7A1B">
      <w:pPr>
        <w:ind w:firstLine="709"/>
        <w:jc w:val="both"/>
        <w:rPr>
          <w:sz w:val="28"/>
          <w:szCs w:val="28"/>
        </w:rPr>
      </w:pPr>
      <w:r w:rsidRPr="00AD5A36">
        <w:rPr>
          <w:sz w:val="28"/>
          <w:szCs w:val="28"/>
        </w:rPr>
        <w:t xml:space="preserve">2) 240110 «Приобретение производственного оборудования </w:t>
      </w:r>
      <w:r w:rsidRPr="00772D5B">
        <w:rPr>
          <w:sz w:val="28"/>
          <w:szCs w:val="28"/>
        </w:rPr>
        <w:t>и предметов длительного пользования для государственных предприятий</w:t>
      </w:r>
      <w:r w:rsidRPr="00AD5A36">
        <w:rPr>
          <w:sz w:val="28"/>
          <w:szCs w:val="28"/>
        </w:rPr>
        <w:t>» цифровое обозначение «0» заменить цифровым обозначением «1 000 000»;</w:t>
      </w:r>
    </w:p>
    <w:p w14:paraId="75E21CB0" w14:textId="77777777" w:rsidR="005B3EE3" w:rsidRDefault="005B3EE3" w:rsidP="00DA7A1B">
      <w:pPr>
        <w:pStyle w:val="a7"/>
        <w:spacing w:before="0" w:beforeAutospacing="0" w:after="0" w:afterAutospacing="0"/>
        <w:ind w:firstLine="709"/>
        <w:rPr>
          <w:sz w:val="28"/>
          <w:szCs w:val="28"/>
        </w:rPr>
      </w:pPr>
      <w:r w:rsidRPr="00AD5A36">
        <w:rPr>
          <w:sz w:val="28"/>
          <w:szCs w:val="28"/>
        </w:rPr>
        <w:t>3) 240360 «Капитальный ремонт прочих объектов» цифровое обозначение «0» заменить цифровым обозначением «719 432»;</w:t>
      </w:r>
    </w:p>
    <w:p w14:paraId="5AE280FA" w14:textId="77777777" w:rsidR="00772D5B" w:rsidRPr="00AD5A36" w:rsidRDefault="00772D5B" w:rsidP="00DA7A1B">
      <w:pPr>
        <w:pStyle w:val="a7"/>
        <w:spacing w:before="0" w:beforeAutospacing="0" w:after="0" w:afterAutospacing="0"/>
        <w:ind w:firstLine="709"/>
        <w:rPr>
          <w:sz w:val="28"/>
          <w:szCs w:val="28"/>
        </w:rPr>
      </w:pPr>
    </w:p>
    <w:p w14:paraId="7E737835" w14:textId="77777777" w:rsidR="005B3EE3" w:rsidRPr="00AD5A36" w:rsidRDefault="005B3EE3" w:rsidP="00DA7A1B">
      <w:pPr>
        <w:pStyle w:val="a7"/>
        <w:spacing w:before="0" w:beforeAutospacing="0" w:after="0" w:afterAutospacing="0"/>
        <w:ind w:firstLine="709"/>
        <w:rPr>
          <w:sz w:val="28"/>
          <w:szCs w:val="28"/>
        </w:rPr>
      </w:pPr>
      <w:proofErr w:type="gramStart"/>
      <w:r w:rsidRPr="00AD5A36">
        <w:rPr>
          <w:sz w:val="28"/>
          <w:szCs w:val="28"/>
        </w:rPr>
        <w:t>л</w:t>
      </w:r>
      <w:proofErr w:type="gramEnd"/>
      <w:r w:rsidRPr="00AD5A36">
        <w:rPr>
          <w:sz w:val="28"/>
          <w:szCs w:val="28"/>
        </w:rPr>
        <w:t>) по разделу 3000 «Прочие расходы», подразделу 3008 «Целевые программы», по строке 147 «ГЦП «Сохранение недвижимых объектов культурного наследия», подстатье экономической классификации 290000 «Участие Правительства в осуществлении отдельных программ» цифровое обозначение «4 004 353» заменить цифровым обозначением «4 876 573»;</w:t>
      </w:r>
    </w:p>
    <w:p w14:paraId="2ED7753A" w14:textId="572FF90D" w:rsidR="005B3EE3" w:rsidRPr="00AD5A36" w:rsidRDefault="005B3EE3" w:rsidP="00DA7A1B">
      <w:pPr>
        <w:pStyle w:val="a7"/>
        <w:spacing w:before="0" w:beforeAutospacing="0" w:after="0" w:afterAutospacing="0"/>
        <w:ind w:firstLine="709"/>
        <w:rPr>
          <w:sz w:val="28"/>
          <w:szCs w:val="28"/>
        </w:rPr>
      </w:pPr>
      <w:proofErr w:type="gramStart"/>
      <w:r w:rsidRPr="00AD5A36">
        <w:rPr>
          <w:sz w:val="28"/>
          <w:szCs w:val="28"/>
        </w:rPr>
        <w:t>м</w:t>
      </w:r>
      <w:proofErr w:type="gramEnd"/>
      <w:r w:rsidRPr="00AD5A36">
        <w:rPr>
          <w:sz w:val="28"/>
          <w:szCs w:val="28"/>
        </w:rPr>
        <w:t xml:space="preserve">) по разделу 3200 «Целевые бюджетные фонды», подразделу 3207 «Фонд капитальных вложений» </w:t>
      </w:r>
      <w:r w:rsidRPr="00467853">
        <w:rPr>
          <w:sz w:val="28"/>
          <w:szCs w:val="28"/>
        </w:rPr>
        <w:t>подстатье экономической классификации</w:t>
      </w:r>
      <w:r w:rsidRPr="00AD5A36">
        <w:rPr>
          <w:sz w:val="28"/>
          <w:szCs w:val="28"/>
        </w:rPr>
        <w:t xml:space="preserve"> 240230 «Капитальные вложения в строительство объектов социально-культурного назначения» цифровое обозначение «100 359 432» заменить цифровым обозначением «</w:t>
      </w:r>
      <w:r w:rsidRPr="00467853">
        <w:rPr>
          <w:sz w:val="28"/>
          <w:szCs w:val="28"/>
        </w:rPr>
        <w:t>121 359 432</w:t>
      </w:r>
      <w:r w:rsidRPr="00AD5A36">
        <w:rPr>
          <w:sz w:val="28"/>
          <w:szCs w:val="28"/>
        </w:rPr>
        <w:t>».</w:t>
      </w:r>
    </w:p>
    <w:p w14:paraId="1AB9022C" w14:textId="77777777" w:rsidR="005B3EE3" w:rsidRPr="00AD5A36" w:rsidRDefault="005B3EE3" w:rsidP="00DA7A1B">
      <w:pPr>
        <w:pStyle w:val="a7"/>
        <w:spacing w:before="0" w:beforeAutospacing="0" w:after="0" w:afterAutospacing="0"/>
        <w:ind w:firstLine="709"/>
        <w:rPr>
          <w:sz w:val="28"/>
          <w:szCs w:val="28"/>
        </w:rPr>
      </w:pPr>
    </w:p>
    <w:p w14:paraId="46950C21" w14:textId="77777777" w:rsidR="005B3EE3" w:rsidRPr="00467853"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467853">
        <w:rPr>
          <w:sz w:val="28"/>
          <w:szCs w:val="28"/>
        </w:rPr>
        <w:t xml:space="preserve">В Приложении № 9 к Закону: </w:t>
      </w:r>
    </w:p>
    <w:p w14:paraId="5EFF2607" w14:textId="66725D48" w:rsidR="005B3EE3" w:rsidRPr="00467853" w:rsidRDefault="005B3EE3" w:rsidP="00DA7A1B">
      <w:pPr>
        <w:pStyle w:val="a7"/>
        <w:spacing w:before="0" w:beforeAutospacing="0" w:after="0" w:afterAutospacing="0"/>
        <w:ind w:firstLine="709"/>
        <w:rPr>
          <w:sz w:val="28"/>
          <w:szCs w:val="28"/>
        </w:rPr>
      </w:pPr>
      <w:proofErr w:type="gramStart"/>
      <w:r w:rsidRPr="00467853">
        <w:rPr>
          <w:sz w:val="28"/>
          <w:szCs w:val="28"/>
        </w:rPr>
        <w:t>а</w:t>
      </w:r>
      <w:proofErr w:type="gramEnd"/>
      <w:r w:rsidRPr="00467853">
        <w:rPr>
          <w:sz w:val="28"/>
          <w:szCs w:val="28"/>
        </w:rPr>
        <w:t xml:space="preserve">) в пункте 1 раздела «Государственная администрация г. Тирасполя </w:t>
      </w:r>
      <w:r w:rsidR="00467853">
        <w:rPr>
          <w:sz w:val="28"/>
          <w:szCs w:val="28"/>
        </w:rPr>
        <w:br/>
      </w:r>
      <w:r w:rsidRPr="00467853">
        <w:rPr>
          <w:sz w:val="28"/>
          <w:szCs w:val="28"/>
        </w:rPr>
        <w:t xml:space="preserve">и г. </w:t>
      </w:r>
      <w:proofErr w:type="spellStart"/>
      <w:r w:rsidRPr="00467853">
        <w:rPr>
          <w:sz w:val="28"/>
          <w:szCs w:val="28"/>
        </w:rPr>
        <w:t>Днестровска</w:t>
      </w:r>
      <w:proofErr w:type="spellEnd"/>
      <w:r w:rsidRPr="00467853">
        <w:rPr>
          <w:sz w:val="28"/>
          <w:szCs w:val="28"/>
        </w:rPr>
        <w:t>» подстатьи экономической классификации «Капитальные вложения в строительство объектов социально-культурного назначения (240 230)» «Программы капитальных вложений» цифровое обозначение «32 424 393» заменить цифровым обозначением «52 224 393»;</w:t>
      </w:r>
    </w:p>
    <w:p w14:paraId="7D62C4CA" w14:textId="4C719322" w:rsidR="005B3EE3" w:rsidRPr="00467853" w:rsidRDefault="005B3EE3" w:rsidP="00DA7A1B">
      <w:pPr>
        <w:pStyle w:val="a7"/>
        <w:spacing w:before="0" w:beforeAutospacing="0" w:after="0" w:afterAutospacing="0"/>
        <w:ind w:firstLine="709"/>
        <w:rPr>
          <w:sz w:val="28"/>
          <w:szCs w:val="28"/>
        </w:rPr>
      </w:pPr>
      <w:proofErr w:type="gramStart"/>
      <w:r w:rsidRPr="00467853">
        <w:rPr>
          <w:sz w:val="28"/>
          <w:szCs w:val="28"/>
        </w:rPr>
        <w:t>б</w:t>
      </w:r>
      <w:proofErr w:type="gramEnd"/>
      <w:r w:rsidRPr="00467853">
        <w:rPr>
          <w:sz w:val="28"/>
          <w:szCs w:val="28"/>
        </w:rPr>
        <w:t xml:space="preserve">) в пункте 1 раздела «Государственная администрация г. Бендеры» подстатьи экономической классификации «Капитальные вложения </w:t>
      </w:r>
      <w:r w:rsidR="00467853">
        <w:rPr>
          <w:sz w:val="28"/>
          <w:szCs w:val="28"/>
        </w:rPr>
        <w:br/>
      </w:r>
      <w:r w:rsidRPr="00467853">
        <w:rPr>
          <w:sz w:val="28"/>
          <w:szCs w:val="28"/>
        </w:rPr>
        <w:t>в строительство объектов социально-культурного назначения (240 230)» «Программы капитальных вложений» цифровое обозначение «2 000 000» заменить цифровым обозначением «3 200 000»,</w:t>
      </w:r>
    </w:p>
    <w:p w14:paraId="512468F3" w14:textId="77777777" w:rsidR="005B3EE3" w:rsidRPr="00AD5A36" w:rsidRDefault="005B3EE3" w:rsidP="00DA7A1B">
      <w:pPr>
        <w:pStyle w:val="a7"/>
        <w:spacing w:before="0" w:beforeAutospacing="0" w:after="0" w:afterAutospacing="0"/>
        <w:ind w:firstLine="709"/>
        <w:rPr>
          <w:sz w:val="28"/>
          <w:szCs w:val="28"/>
        </w:rPr>
      </w:pPr>
      <w:proofErr w:type="gramStart"/>
      <w:r w:rsidRPr="00467853">
        <w:rPr>
          <w:sz w:val="28"/>
          <w:szCs w:val="28"/>
        </w:rPr>
        <w:t>с</w:t>
      </w:r>
      <w:proofErr w:type="gramEnd"/>
      <w:r w:rsidRPr="00467853">
        <w:rPr>
          <w:sz w:val="28"/>
          <w:szCs w:val="28"/>
        </w:rPr>
        <w:t xml:space="preserve"> последующим внесением изменений в итоговые суммы по Приложению.</w:t>
      </w:r>
    </w:p>
    <w:p w14:paraId="7D18CDCA" w14:textId="77777777" w:rsidR="005B3EE3" w:rsidRPr="00AD5A36" w:rsidRDefault="005B3EE3" w:rsidP="00DA7A1B">
      <w:pPr>
        <w:ind w:firstLine="709"/>
        <w:jc w:val="both"/>
        <w:rPr>
          <w:sz w:val="28"/>
          <w:szCs w:val="28"/>
        </w:rPr>
      </w:pPr>
    </w:p>
    <w:p w14:paraId="3B9BA868" w14:textId="43E1EDFD" w:rsidR="005B3EE3" w:rsidRPr="00AD5A36" w:rsidRDefault="005B3EE3" w:rsidP="00DA7A1B">
      <w:pPr>
        <w:pStyle w:val="a7"/>
        <w:widowControl/>
        <w:numPr>
          <w:ilvl w:val="0"/>
          <w:numId w:val="3"/>
        </w:numPr>
        <w:adjustRightInd/>
        <w:spacing w:before="0" w:beforeAutospacing="0" w:after="0" w:afterAutospacing="0"/>
        <w:ind w:left="0" w:firstLine="709"/>
        <w:contextualSpacing/>
        <w:textAlignment w:val="auto"/>
        <w:rPr>
          <w:sz w:val="28"/>
          <w:szCs w:val="28"/>
        </w:rPr>
      </w:pPr>
      <w:r w:rsidRPr="00AD5A36">
        <w:rPr>
          <w:sz w:val="28"/>
          <w:szCs w:val="28"/>
        </w:rPr>
        <w:t xml:space="preserve">Приложение № 1.1 «Планирование доходной части консолидированного бюджета в разрезе основных видов налоговых, неналоговых и иных обязательных платежей на 2020 год», Приложение № 1.2 «Планирование доходной части республиканского бюджета в разрезе основных видов налоговых, неналоговых и иных обязательных платежей на 2020 год»,  Приложение № 1.3 «Планирование доходной части бюджетов городов и районов в разрезе основных видов налоговых, неналоговых и иных обязательных платежей на 2020 год», Приложение № 1.4 «Перечень налогов, сборов </w:t>
      </w:r>
      <w:r w:rsidR="00467853">
        <w:rPr>
          <w:sz w:val="28"/>
          <w:szCs w:val="28"/>
        </w:rPr>
        <w:br/>
      </w:r>
      <w:r w:rsidRPr="00AD5A36">
        <w:rPr>
          <w:sz w:val="28"/>
          <w:szCs w:val="28"/>
        </w:rPr>
        <w:t xml:space="preserve">и платежей, взимаемых в государственный бюджет с хозяйствующих субъектов  независимо от форм собственности, и нормативы отчислений в республиканский и местные бюджеты на 2020 год», Приложение № 3 «Плановые доходы </w:t>
      </w:r>
      <w:r w:rsidR="00467853">
        <w:rPr>
          <w:sz w:val="28"/>
          <w:szCs w:val="28"/>
        </w:rPr>
        <w:br/>
      </w:r>
      <w:r w:rsidRPr="00AD5A36">
        <w:rPr>
          <w:sz w:val="28"/>
          <w:szCs w:val="28"/>
        </w:rPr>
        <w:t xml:space="preserve">и расходы местных бюджетов на 2020 год», Приложение № 5 «Свод доходов государственных учреждений в разрезе министерств (ведомств) от оказания платных услуг и иной приносящей доходы деятельности </w:t>
      </w:r>
      <w:r w:rsidRPr="00467853">
        <w:rPr>
          <w:sz w:val="28"/>
          <w:szCs w:val="28"/>
        </w:rPr>
        <w:t>на 2020 год</w:t>
      </w:r>
      <w:r w:rsidRPr="00AD5A36">
        <w:rPr>
          <w:sz w:val="28"/>
          <w:szCs w:val="28"/>
        </w:rPr>
        <w:t xml:space="preserve">», Приложение № 9.2 «Основные параметры Фонда капитальных вложений Приднестровской Молдавской Республики на 2020 год», Приложение № 21 «Смета расходов Государственной программы развития агропромышленного комплекса Приднестровской Молдавской Республики на 2019–2026 годы </w:t>
      </w:r>
      <w:r w:rsidR="00467853">
        <w:rPr>
          <w:sz w:val="28"/>
          <w:szCs w:val="28"/>
        </w:rPr>
        <w:br/>
      </w:r>
      <w:r w:rsidRPr="00AD5A36">
        <w:rPr>
          <w:sz w:val="28"/>
          <w:szCs w:val="28"/>
        </w:rPr>
        <w:t xml:space="preserve">на 2020 год», Приложение № 22 «Смета расходов на 2020 год по реализации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2019–2021 годы», Приложение № 25 «Смета расходов для реализации программы «Столица» на 2020 год», Приложение № 31 «Смета расходов на финансирование государственного заказа на предоставление услуг по изготовлению и ремонту зубных протезов (за исключением протезов </w:t>
      </w:r>
      <w:r w:rsidR="00472E09">
        <w:rPr>
          <w:sz w:val="28"/>
          <w:szCs w:val="28"/>
        </w:rPr>
        <w:br/>
      </w:r>
      <w:r w:rsidRPr="00AD5A36">
        <w:rPr>
          <w:sz w:val="28"/>
          <w:szCs w:val="28"/>
        </w:rPr>
        <w:t xml:space="preserve">из драгоценных материалов, фарфора и металлокерамики) детям до 18 лет </w:t>
      </w:r>
      <w:r w:rsidR="00472E09">
        <w:rPr>
          <w:sz w:val="28"/>
          <w:szCs w:val="28"/>
        </w:rPr>
        <w:br/>
      </w:r>
      <w:r w:rsidRPr="00AD5A36">
        <w:rPr>
          <w:sz w:val="28"/>
          <w:szCs w:val="28"/>
        </w:rPr>
        <w:t xml:space="preserve">и гражданам, для которых действующим законодательством Приднестровской Молдавской Республики предусмотрено льготное зубное протезирование </w:t>
      </w:r>
      <w:r w:rsidR="00472E09">
        <w:rPr>
          <w:sz w:val="28"/>
          <w:szCs w:val="28"/>
        </w:rPr>
        <w:br/>
      </w:r>
      <w:r w:rsidRPr="00AD5A36">
        <w:rPr>
          <w:sz w:val="28"/>
          <w:szCs w:val="28"/>
        </w:rPr>
        <w:t xml:space="preserve">и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утверждённой Правительством Приднестровской Молдавской Республики, на 2020 год» к Закону изложить </w:t>
      </w:r>
      <w:r w:rsidR="00472E09">
        <w:rPr>
          <w:sz w:val="28"/>
          <w:szCs w:val="28"/>
        </w:rPr>
        <w:br/>
      </w:r>
      <w:r w:rsidRPr="00AD5A36">
        <w:rPr>
          <w:sz w:val="28"/>
          <w:szCs w:val="28"/>
        </w:rPr>
        <w:t xml:space="preserve">в редакции согласно </w:t>
      </w:r>
      <w:r w:rsidRPr="00472E09">
        <w:rPr>
          <w:sz w:val="28"/>
          <w:szCs w:val="28"/>
        </w:rPr>
        <w:t>п</w:t>
      </w:r>
      <w:r w:rsidRPr="00AD5A36">
        <w:rPr>
          <w:sz w:val="28"/>
          <w:szCs w:val="28"/>
        </w:rPr>
        <w:t>риложениям №№ 1-11 к настоящему Закону соответственно.</w:t>
      </w:r>
    </w:p>
    <w:p w14:paraId="5D987885" w14:textId="77777777" w:rsidR="005B3EE3" w:rsidRPr="00AD5A36" w:rsidRDefault="005B3EE3" w:rsidP="00DA7A1B">
      <w:pPr>
        <w:ind w:firstLine="709"/>
        <w:jc w:val="both"/>
        <w:rPr>
          <w:sz w:val="28"/>
          <w:szCs w:val="28"/>
        </w:rPr>
      </w:pPr>
    </w:p>
    <w:p w14:paraId="3D545EE2" w14:textId="3DA8BA37" w:rsidR="005B3EE3" w:rsidRPr="00AD5A36" w:rsidRDefault="005B3EE3" w:rsidP="00DA7A1B">
      <w:pPr>
        <w:ind w:firstLine="709"/>
        <w:jc w:val="both"/>
        <w:rPr>
          <w:sz w:val="28"/>
          <w:szCs w:val="28"/>
        </w:rPr>
      </w:pPr>
      <w:r w:rsidRPr="00AD5A36">
        <w:rPr>
          <w:b/>
          <w:sz w:val="28"/>
          <w:szCs w:val="28"/>
        </w:rPr>
        <w:t>Статья 2</w:t>
      </w:r>
      <w:r w:rsidRPr="00AD5A36">
        <w:rPr>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2 «Плановые расходы республиканского бюджета на 2020 год» </w:t>
      </w:r>
      <w:r w:rsidR="008E4229">
        <w:rPr>
          <w:sz w:val="28"/>
          <w:szCs w:val="28"/>
        </w:rPr>
        <w:br/>
      </w:r>
      <w:r w:rsidRPr="00AD5A36">
        <w:rPr>
          <w:sz w:val="28"/>
          <w:szCs w:val="28"/>
        </w:rPr>
        <w:t xml:space="preserve">и Приложение № 9 «Смета расходов Фонда капитальных вложений Приднестровской Молдавской Республики на 2020 год» к Закону </w:t>
      </w:r>
      <w:hyperlink r:id="rId19" w:tooltip="(ВСТУПИЛ В СИЛУ 01.01.2020) О республиканском бюджете на 2020 год" w:history="1">
        <w:r w:rsidRPr="008E4229">
          <w:rPr>
            <w:rStyle w:val="ad"/>
            <w:color w:val="auto"/>
            <w:sz w:val="28"/>
            <w:szCs w:val="28"/>
            <w:u w:val="none"/>
          </w:rPr>
          <w:t xml:space="preserve">Приднестровской Молдавской Республики «О республиканском бюджете </w:t>
        </w:r>
        <w:r w:rsidR="008E4229">
          <w:rPr>
            <w:rStyle w:val="ad"/>
            <w:color w:val="auto"/>
            <w:sz w:val="28"/>
            <w:szCs w:val="28"/>
            <w:u w:val="none"/>
          </w:rPr>
          <w:br/>
        </w:r>
        <w:r w:rsidRPr="008E4229">
          <w:rPr>
            <w:rStyle w:val="ad"/>
            <w:color w:val="auto"/>
            <w:sz w:val="28"/>
            <w:szCs w:val="28"/>
            <w:u w:val="none"/>
          </w:rPr>
          <w:t>на 2020 год»</w:t>
        </w:r>
      </w:hyperlink>
      <w:r w:rsidRPr="00AD5A36">
        <w:rPr>
          <w:sz w:val="28"/>
          <w:szCs w:val="28"/>
        </w:rPr>
        <w:t xml:space="preserve"> в соответствие </w:t>
      </w:r>
      <w:r w:rsidRPr="008E4229">
        <w:rPr>
          <w:sz w:val="28"/>
          <w:szCs w:val="28"/>
        </w:rPr>
        <w:t>со</w:t>
      </w:r>
      <w:r w:rsidRPr="00AD5A36">
        <w:rPr>
          <w:sz w:val="28"/>
          <w:szCs w:val="28"/>
        </w:rPr>
        <w:t xml:space="preserve"> </w:t>
      </w:r>
      <w:r w:rsidRPr="008E4229">
        <w:rPr>
          <w:sz w:val="28"/>
          <w:szCs w:val="28"/>
        </w:rPr>
        <w:t>статьей</w:t>
      </w:r>
      <w:r w:rsidRPr="00AD5A36">
        <w:rPr>
          <w:sz w:val="28"/>
          <w:szCs w:val="28"/>
        </w:rPr>
        <w:t xml:space="preserve"> 1 настоящего Закона.</w:t>
      </w:r>
    </w:p>
    <w:p w14:paraId="7B3C8C23" w14:textId="77777777" w:rsidR="005B3EE3" w:rsidRPr="00AD5A36" w:rsidRDefault="005B3EE3" w:rsidP="00DA7A1B">
      <w:pPr>
        <w:ind w:firstLine="709"/>
        <w:jc w:val="both"/>
        <w:rPr>
          <w:sz w:val="28"/>
          <w:szCs w:val="28"/>
        </w:rPr>
      </w:pPr>
    </w:p>
    <w:p w14:paraId="5CD908EF" w14:textId="22B9D464" w:rsidR="005B3EE3" w:rsidRPr="00AD5A36" w:rsidRDefault="005B3EE3" w:rsidP="00DA7A1B">
      <w:pPr>
        <w:ind w:firstLine="709"/>
        <w:jc w:val="both"/>
        <w:rPr>
          <w:sz w:val="28"/>
          <w:szCs w:val="28"/>
        </w:rPr>
      </w:pPr>
      <w:r w:rsidRPr="00AD5A36">
        <w:rPr>
          <w:b/>
          <w:bCs/>
          <w:sz w:val="28"/>
          <w:szCs w:val="28"/>
        </w:rPr>
        <w:t>Статья 3.</w:t>
      </w:r>
      <w:r w:rsidRPr="00AD5A36">
        <w:rPr>
          <w:sz w:val="28"/>
          <w:szCs w:val="28"/>
        </w:rPr>
        <w:t xml:space="preserve"> Внести в Закон Приднестровской Молдавской Республики </w:t>
      </w:r>
      <w:r w:rsidR="008E4229">
        <w:rPr>
          <w:sz w:val="28"/>
          <w:szCs w:val="28"/>
        </w:rPr>
        <w:br/>
      </w:r>
      <w:r w:rsidRPr="00AD5A36">
        <w:rPr>
          <w:sz w:val="28"/>
          <w:szCs w:val="28"/>
        </w:rPr>
        <w:t xml:space="preserve">от 1 августа 2019 года № 165-З-VI «Об утверждении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2019–2021 годы» (САЗ 19-21) с изменениями и дополнением, внесенными законами Приднестровской Молдавской Республики от 9 января 2020 года </w:t>
      </w:r>
      <w:r w:rsidR="008E4229">
        <w:rPr>
          <w:sz w:val="28"/>
          <w:szCs w:val="28"/>
        </w:rPr>
        <w:br/>
      </w:r>
      <w:r w:rsidRPr="00AD5A36">
        <w:rPr>
          <w:sz w:val="28"/>
          <w:szCs w:val="28"/>
        </w:rPr>
        <w:t xml:space="preserve">№ 2-ЗИ-VI (САЗ 20-2); от 25 марта 2020 года № 56-ЗИД-VI (САЗ 20-13), </w:t>
      </w:r>
      <w:r w:rsidR="008E4229">
        <w:rPr>
          <w:sz w:val="28"/>
          <w:szCs w:val="28"/>
        </w:rPr>
        <w:br/>
      </w:r>
      <w:r w:rsidRPr="00AD5A36">
        <w:rPr>
          <w:sz w:val="28"/>
          <w:szCs w:val="28"/>
        </w:rPr>
        <w:t xml:space="preserve">от 15 апреля 2020 </w:t>
      </w:r>
      <w:r w:rsidRPr="008E4229">
        <w:rPr>
          <w:sz w:val="28"/>
          <w:szCs w:val="28"/>
        </w:rPr>
        <w:t>года</w:t>
      </w:r>
      <w:r w:rsidRPr="00AD5A36">
        <w:rPr>
          <w:sz w:val="28"/>
          <w:szCs w:val="28"/>
        </w:rPr>
        <w:t xml:space="preserve"> № 63-ЗИ-VI (САЗ 20-16), следующие изменения:</w:t>
      </w:r>
    </w:p>
    <w:p w14:paraId="0D389A29" w14:textId="77777777" w:rsidR="005B3EE3" w:rsidRPr="00AD5A36" w:rsidRDefault="005B3EE3" w:rsidP="00DA7A1B">
      <w:pPr>
        <w:pStyle w:val="a7"/>
        <w:numPr>
          <w:ilvl w:val="0"/>
          <w:numId w:val="4"/>
        </w:numPr>
        <w:shd w:val="clear" w:color="auto" w:fill="FFFFFF"/>
        <w:spacing w:before="0" w:beforeAutospacing="0" w:after="0" w:afterAutospacing="0"/>
        <w:ind w:left="0" w:firstLine="709"/>
        <w:contextualSpacing/>
        <w:textAlignment w:val="auto"/>
        <w:rPr>
          <w:rFonts w:eastAsiaTheme="minorHAnsi"/>
          <w:sz w:val="28"/>
          <w:szCs w:val="28"/>
          <w:lang w:eastAsia="en-US"/>
        </w:rPr>
      </w:pPr>
      <w:r w:rsidRPr="00AD5A36">
        <w:rPr>
          <w:rFonts w:eastAsiaTheme="minorHAnsi"/>
          <w:sz w:val="28"/>
          <w:szCs w:val="28"/>
          <w:lang w:eastAsia="en-US"/>
        </w:rPr>
        <w:t>В пункте 1 строки 7 Паспорта Программы Приложения к Закону слова «25 (двадцати пяти)» заменить словами «26 (двадцати шести)».</w:t>
      </w:r>
    </w:p>
    <w:p w14:paraId="4F7EC87F" w14:textId="4E15B5C0" w:rsidR="005B3EE3" w:rsidRPr="00AD5A36" w:rsidRDefault="005B3EE3" w:rsidP="00DA7A1B">
      <w:pPr>
        <w:pStyle w:val="a7"/>
        <w:numPr>
          <w:ilvl w:val="0"/>
          <w:numId w:val="4"/>
        </w:numPr>
        <w:shd w:val="clear" w:color="auto" w:fill="FFFFFF"/>
        <w:spacing w:before="0" w:beforeAutospacing="0" w:after="0" w:afterAutospacing="0"/>
        <w:ind w:left="0" w:firstLine="709"/>
        <w:contextualSpacing/>
        <w:textAlignment w:val="auto"/>
        <w:rPr>
          <w:rFonts w:eastAsiaTheme="minorHAnsi"/>
          <w:sz w:val="28"/>
          <w:szCs w:val="28"/>
          <w:lang w:eastAsia="en-US"/>
        </w:rPr>
      </w:pPr>
      <w:r w:rsidRPr="00AD5A36">
        <w:rPr>
          <w:rFonts w:eastAsiaTheme="minorHAnsi"/>
          <w:sz w:val="28"/>
          <w:szCs w:val="28"/>
          <w:lang w:eastAsia="en-US"/>
        </w:rPr>
        <w:t xml:space="preserve">В части пятнадцатой раздела 1 Приложения к Закону слова </w:t>
      </w:r>
      <w:r w:rsidR="008E4229">
        <w:rPr>
          <w:rFonts w:eastAsiaTheme="minorHAnsi"/>
          <w:sz w:val="28"/>
          <w:szCs w:val="28"/>
          <w:lang w:eastAsia="en-US"/>
        </w:rPr>
        <w:br/>
      </w:r>
      <w:r w:rsidRPr="00AD5A36">
        <w:rPr>
          <w:rFonts w:eastAsiaTheme="minorHAnsi"/>
          <w:sz w:val="28"/>
          <w:szCs w:val="28"/>
          <w:lang w:eastAsia="en-US"/>
        </w:rPr>
        <w:t>«25 (двадцать пять)» заменить словами «26 (двадцать шесть)».</w:t>
      </w:r>
    </w:p>
    <w:p w14:paraId="4DDE936B" w14:textId="77777777" w:rsidR="005B3EE3" w:rsidRPr="00AD5A36" w:rsidRDefault="005B3EE3" w:rsidP="00DA7A1B">
      <w:pPr>
        <w:pStyle w:val="a7"/>
        <w:numPr>
          <w:ilvl w:val="0"/>
          <w:numId w:val="4"/>
        </w:numPr>
        <w:shd w:val="clear" w:color="auto" w:fill="FFFFFF"/>
        <w:spacing w:before="0" w:beforeAutospacing="0" w:after="0" w:afterAutospacing="0"/>
        <w:ind w:left="0" w:firstLine="709"/>
        <w:contextualSpacing/>
        <w:textAlignment w:val="auto"/>
        <w:rPr>
          <w:rFonts w:eastAsiaTheme="minorHAnsi"/>
          <w:sz w:val="28"/>
          <w:szCs w:val="28"/>
          <w:lang w:eastAsia="en-US"/>
        </w:rPr>
      </w:pPr>
      <w:r w:rsidRPr="00AD5A36">
        <w:rPr>
          <w:rFonts w:eastAsiaTheme="minorHAnsi"/>
          <w:sz w:val="28"/>
          <w:szCs w:val="28"/>
          <w:lang w:eastAsia="en-US"/>
        </w:rPr>
        <w:t>В подпункте б) раздела 3 Приложения к Закону слова «25 (двадцати пяти)» заменить словами «26 (двадцати шести)».</w:t>
      </w:r>
    </w:p>
    <w:p w14:paraId="6ECA3D32" w14:textId="77777777" w:rsidR="005B3EE3" w:rsidRPr="00AD5A36" w:rsidRDefault="005B3EE3" w:rsidP="00DA7A1B">
      <w:pPr>
        <w:pStyle w:val="a7"/>
        <w:numPr>
          <w:ilvl w:val="0"/>
          <w:numId w:val="4"/>
        </w:numPr>
        <w:shd w:val="clear" w:color="auto" w:fill="FFFFFF"/>
        <w:spacing w:before="0" w:beforeAutospacing="0" w:after="0" w:afterAutospacing="0"/>
        <w:ind w:left="0" w:firstLine="709"/>
        <w:contextualSpacing/>
        <w:textAlignment w:val="auto"/>
        <w:rPr>
          <w:rFonts w:eastAsiaTheme="minorHAnsi"/>
          <w:sz w:val="28"/>
          <w:szCs w:val="28"/>
          <w:lang w:eastAsia="en-US"/>
        </w:rPr>
      </w:pPr>
      <w:r w:rsidRPr="00AD5A36">
        <w:rPr>
          <w:rFonts w:eastAsiaTheme="minorHAnsi"/>
          <w:sz w:val="28"/>
          <w:szCs w:val="28"/>
          <w:lang w:eastAsia="en-US"/>
        </w:rPr>
        <w:t>Раздел 4 Приложения к Закону</w:t>
      </w:r>
      <w:r w:rsidRPr="00AD5A36">
        <w:rPr>
          <w:rFonts w:eastAsiaTheme="minorHAnsi"/>
          <w:b/>
          <w:sz w:val="28"/>
          <w:szCs w:val="28"/>
          <w:lang w:eastAsia="en-US"/>
        </w:rPr>
        <w:t> </w:t>
      </w:r>
      <w:r w:rsidRPr="00AD5A36">
        <w:rPr>
          <w:rFonts w:eastAsiaTheme="minorHAnsi"/>
          <w:sz w:val="28"/>
          <w:szCs w:val="28"/>
          <w:lang w:eastAsia="en-US"/>
        </w:rPr>
        <w:t>изложить в следующей редакции:</w:t>
      </w:r>
    </w:p>
    <w:p w14:paraId="5F9A9263" w14:textId="77777777" w:rsidR="005B3EE3" w:rsidRPr="00AD5A36" w:rsidRDefault="005B3EE3" w:rsidP="00DA7A1B">
      <w:pPr>
        <w:pStyle w:val="a7"/>
        <w:spacing w:before="0" w:beforeAutospacing="0" w:after="0" w:afterAutospacing="0"/>
        <w:ind w:firstLine="709"/>
        <w:rPr>
          <w:rFonts w:eastAsiaTheme="minorHAnsi"/>
          <w:sz w:val="28"/>
          <w:szCs w:val="28"/>
        </w:rPr>
      </w:pPr>
      <w:r w:rsidRPr="00AD5A36">
        <w:rPr>
          <w:rFonts w:eastAsiaTheme="minorHAnsi"/>
          <w:sz w:val="28"/>
          <w:szCs w:val="28"/>
        </w:rPr>
        <w:t>«4. Конкретные мероприятия и сроки их исполнения</w:t>
      </w:r>
    </w:p>
    <w:p w14:paraId="47EEB71B" w14:textId="31EA7426" w:rsidR="005B3EE3" w:rsidRPr="00AD5A36" w:rsidRDefault="005B3EE3" w:rsidP="00DA7A1B">
      <w:pPr>
        <w:pStyle w:val="a7"/>
        <w:spacing w:before="0" w:beforeAutospacing="0" w:after="0" w:afterAutospacing="0"/>
        <w:ind w:firstLine="709"/>
        <w:rPr>
          <w:rFonts w:eastAsiaTheme="minorHAnsi"/>
          <w:sz w:val="28"/>
          <w:szCs w:val="28"/>
        </w:rPr>
      </w:pPr>
      <w:r w:rsidRPr="00AD5A36">
        <w:rPr>
          <w:rFonts w:eastAsiaTheme="minorHAnsi"/>
          <w:sz w:val="28"/>
          <w:szCs w:val="28"/>
        </w:rPr>
        <w:t xml:space="preserve">Реализация настоящей Программы будет осуществляться в течение </w:t>
      </w:r>
      <w:r w:rsidR="008E4229">
        <w:rPr>
          <w:rFonts w:eastAsiaTheme="minorHAnsi"/>
          <w:sz w:val="28"/>
          <w:szCs w:val="28"/>
        </w:rPr>
        <w:br/>
      </w:r>
      <w:r w:rsidRPr="00AD5A36">
        <w:rPr>
          <w:rFonts w:eastAsiaTheme="minorHAnsi"/>
          <w:sz w:val="28"/>
          <w:szCs w:val="28"/>
        </w:rPr>
        <w:t>2019–2021 годов в 3 (три) этапа:</w:t>
      </w:r>
    </w:p>
    <w:p w14:paraId="2BF36A2A" w14:textId="0A7690C7" w:rsidR="005B3EE3" w:rsidRPr="00AD5A36" w:rsidRDefault="005B3EE3" w:rsidP="00DA7A1B">
      <w:pPr>
        <w:pStyle w:val="a7"/>
        <w:spacing w:before="0" w:beforeAutospacing="0" w:after="0" w:afterAutospacing="0"/>
        <w:ind w:firstLine="709"/>
        <w:rPr>
          <w:rFonts w:eastAsiaTheme="minorHAnsi"/>
          <w:sz w:val="28"/>
          <w:szCs w:val="28"/>
        </w:rPr>
      </w:pPr>
      <w:proofErr w:type="gramStart"/>
      <w:r w:rsidRPr="00AD5A36">
        <w:rPr>
          <w:rFonts w:eastAsiaTheme="minorHAnsi"/>
          <w:sz w:val="28"/>
          <w:szCs w:val="28"/>
        </w:rPr>
        <w:t>а</w:t>
      </w:r>
      <w:proofErr w:type="gramEnd"/>
      <w:r w:rsidRPr="00AD5A36">
        <w:rPr>
          <w:rFonts w:eastAsiaTheme="minorHAnsi"/>
          <w:sz w:val="28"/>
          <w:szCs w:val="28"/>
        </w:rPr>
        <w:t xml:space="preserve">) 1 этап – 2019 год – является первоначальным этапом по реализации Программы и предусматривает проведение ремонтно-реставрационных работ </w:t>
      </w:r>
      <w:r w:rsidR="008E4229">
        <w:rPr>
          <w:rFonts w:eastAsiaTheme="minorHAnsi"/>
          <w:sz w:val="28"/>
          <w:szCs w:val="28"/>
        </w:rPr>
        <w:br/>
      </w:r>
      <w:r w:rsidRPr="00AD5A36">
        <w:rPr>
          <w:rFonts w:eastAsiaTheme="minorHAnsi"/>
          <w:sz w:val="28"/>
          <w:szCs w:val="28"/>
        </w:rPr>
        <w:t>на 12 (двенадцати) объектах в объеме 1 530,768 тысячи рублей;</w:t>
      </w:r>
    </w:p>
    <w:p w14:paraId="343CA18E" w14:textId="019CD3E6" w:rsidR="005B3EE3" w:rsidRPr="00AD5A36" w:rsidRDefault="005B3EE3" w:rsidP="00DA7A1B">
      <w:pPr>
        <w:pStyle w:val="a7"/>
        <w:spacing w:before="0" w:beforeAutospacing="0" w:after="0" w:afterAutospacing="0"/>
        <w:ind w:firstLine="709"/>
        <w:rPr>
          <w:rFonts w:eastAsiaTheme="minorHAnsi"/>
          <w:sz w:val="28"/>
          <w:szCs w:val="28"/>
        </w:rPr>
      </w:pPr>
      <w:proofErr w:type="gramStart"/>
      <w:r w:rsidRPr="00AD5A36">
        <w:rPr>
          <w:rFonts w:eastAsiaTheme="minorHAnsi"/>
          <w:sz w:val="28"/>
          <w:szCs w:val="28"/>
        </w:rPr>
        <w:t>б</w:t>
      </w:r>
      <w:proofErr w:type="gramEnd"/>
      <w:r w:rsidRPr="00AD5A36">
        <w:rPr>
          <w:rFonts w:eastAsiaTheme="minorHAnsi"/>
          <w:sz w:val="28"/>
          <w:szCs w:val="28"/>
        </w:rPr>
        <w:t xml:space="preserve">) 2 этап – 2020 год – предполагает проведение ремонтно-реставрационных работ и работ по благоустройству на 9 (девяти) объектах, а также продолжение ремонтно-реставрационных работ, начатых в 2019 году, на 6 (шести) объектах, </w:t>
      </w:r>
      <w:r w:rsidR="008E4229">
        <w:rPr>
          <w:rFonts w:eastAsiaTheme="minorHAnsi"/>
          <w:sz w:val="28"/>
          <w:szCs w:val="28"/>
        </w:rPr>
        <w:br/>
      </w:r>
      <w:r w:rsidRPr="00AD5A36">
        <w:rPr>
          <w:rFonts w:eastAsiaTheme="minorHAnsi"/>
          <w:sz w:val="28"/>
          <w:szCs w:val="28"/>
        </w:rPr>
        <w:t>в объеме 4 311,152 тысячи рублей;</w:t>
      </w:r>
    </w:p>
    <w:p w14:paraId="150E8554" w14:textId="77777777" w:rsidR="005B3EE3" w:rsidRPr="00AD5A36" w:rsidRDefault="005B3EE3" w:rsidP="00DA7A1B">
      <w:pPr>
        <w:pStyle w:val="a7"/>
        <w:shd w:val="clear" w:color="auto" w:fill="FFFFFF"/>
        <w:spacing w:before="0" w:beforeAutospacing="0" w:after="0" w:afterAutospacing="0"/>
        <w:ind w:firstLine="709"/>
        <w:rPr>
          <w:rFonts w:eastAsiaTheme="minorHAnsi"/>
          <w:sz w:val="28"/>
          <w:szCs w:val="28"/>
          <w:lang w:eastAsia="en-US"/>
        </w:rPr>
      </w:pPr>
      <w:proofErr w:type="gramStart"/>
      <w:r w:rsidRPr="00AD5A36">
        <w:rPr>
          <w:rFonts w:eastAsiaTheme="minorHAnsi"/>
          <w:sz w:val="28"/>
          <w:szCs w:val="28"/>
        </w:rPr>
        <w:t>в</w:t>
      </w:r>
      <w:proofErr w:type="gramEnd"/>
      <w:r w:rsidRPr="00AD5A36">
        <w:rPr>
          <w:rFonts w:eastAsiaTheme="minorHAnsi"/>
          <w:sz w:val="28"/>
          <w:szCs w:val="28"/>
        </w:rPr>
        <w:t>) 3 этап – 2021 год – предполагает проведение ремонтно-реставрационных работ и работ по благоустройству на 6 (шести) объектах в объеме 2 840,937 тысяч рублей».</w:t>
      </w:r>
    </w:p>
    <w:p w14:paraId="691D9897" w14:textId="77777777" w:rsidR="005B3EE3" w:rsidRPr="00AD5A36" w:rsidRDefault="005B3EE3" w:rsidP="00DA7A1B">
      <w:pPr>
        <w:pStyle w:val="a7"/>
        <w:numPr>
          <w:ilvl w:val="0"/>
          <w:numId w:val="4"/>
        </w:numPr>
        <w:shd w:val="clear" w:color="auto" w:fill="FFFFFF"/>
        <w:spacing w:before="0" w:beforeAutospacing="0" w:after="0" w:afterAutospacing="0"/>
        <w:ind w:left="0" w:firstLine="709"/>
        <w:contextualSpacing/>
        <w:textAlignment w:val="auto"/>
        <w:rPr>
          <w:rFonts w:eastAsiaTheme="minorHAnsi"/>
          <w:sz w:val="28"/>
          <w:szCs w:val="28"/>
          <w:lang w:eastAsia="en-US"/>
        </w:rPr>
      </w:pPr>
      <w:r w:rsidRPr="00AD5A36">
        <w:rPr>
          <w:rFonts w:eastAsiaTheme="minorHAnsi"/>
          <w:sz w:val="28"/>
          <w:szCs w:val="28"/>
          <w:lang w:eastAsia="en-US"/>
        </w:rPr>
        <w:t>Часть первую раздела 5 Приложения к Закону изложить в следующей редакции:</w:t>
      </w:r>
    </w:p>
    <w:p w14:paraId="2F73D816" w14:textId="1DD292C2" w:rsidR="005B3EE3" w:rsidRPr="00AD5A36" w:rsidRDefault="005B3EE3" w:rsidP="00DA7A1B">
      <w:pPr>
        <w:pStyle w:val="a7"/>
        <w:shd w:val="clear" w:color="auto" w:fill="FFFFFF"/>
        <w:spacing w:before="0" w:beforeAutospacing="0" w:after="0" w:afterAutospacing="0"/>
        <w:ind w:firstLine="709"/>
        <w:rPr>
          <w:rFonts w:eastAsiaTheme="minorHAnsi"/>
          <w:sz w:val="28"/>
          <w:szCs w:val="28"/>
          <w:lang w:eastAsia="en-US"/>
        </w:rPr>
      </w:pPr>
      <w:r w:rsidRPr="00AD5A36">
        <w:rPr>
          <w:rFonts w:eastAsiaTheme="minorHAnsi"/>
          <w:sz w:val="28"/>
          <w:szCs w:val="28"/>
          <w:lang w:eastAsia="en-US"/>
        </w:rPr>
        <w:t xml:space="preserve">«Общий объем финансирования составляет 8 682,857 тысяч рублей, в том числе за счет средств республиканского бюджета – 8 655,857 тысяч рублей, </w:t>
      </w:r>
      <w:r w:rsidR="002A7A85">
        <w:rPr>
          <w:rFonts w:eastAsiaTheme="minorHAnsi"/>
          <w:sz w:val="28"/>
          <w:szCs w:val="28"/>
          <w:lang w:eastAsia="en-US"/>
        </w:rPr>
        <w:br/>
      </w:r>
      <w:r w:rsidRPr="00AD5A36">
        <w:rPr>
          <w:rFonts w:eastAsiaTheme="minorHAnsi"/>
          <w:sz w:val="28"/>
          <w:szCs w:val="28"/>
          <w:lang w:eastAsia="en-US"/>
        </w:rPr>
        <w:t>за счет средств местных бюджетов – 27 тысяч рублей, из них:</w:t>
      </w:r>
    </w:p>
    <w:p w14:paraId="0A3587CE" w14:textId="77777777" w:rsidR="005B3EE3" w:rsidRPr="00AD5A36" w:rsidRDefault="005B3EE3" w:rsidP="00DA7A1B">
      <w:pPr>
        <w:pStyle w:val="a7"/>
        <w:shd w:val="clear" w:color="auto" w:fill="FFFFFF"/>
        <w:spacing w:before="0" w:beforeAutospacing="0" w:after="0" w:afterAutospacing="0"/>
        <w:ind w:firstLine="709"/>
        <w:rPr>
          <w:rFonts w:eastAsiaTheme="minorHAnsi"/>
          <w:sz w:val="28"/>
          <w:szCs w:val="28"/>
          <w:lang w:eastAsia="en-US"/>
        </w:rPr>
      </w:pPr>
      <w:proofErr w:type="gramStart"/>
      <w:r w:rsidRPr="00AD5A36">
        <w:rPr>
          <w:rFonts w:eastAsiaTheme="minorHAnsi"/>
          <w:sz w:val="28"/>
          <w:szCs w:val="28"/>
          <w:lang w:eastAsia="en-US"/>
        </w:rPr>
        <w:t>а</w:t>
      </w:r>
      <w:proofErr w:type="gramEnd"/>
      <w:r w:rsidRPr="00AD5A36">
        <w:rPr>
          <w:rFonts w:eastAsiaTheme="minorHAnsi"/>
          <w:sz w:val="28"/>
          <w:szCs w:val="28"/>
          <w:lang w:eastAsia="en-US"/>
        </w:rPr>
        <w:t>) в 2019 году – 1 530,768 тысячи рублей (республиканский бюджет – 1 509,768 тысячи рублей, местные бюджеты – 21 тысяча рублей);</w:t>
      </w:r>
    </w:p>
    <w:p w14:paraId="42A7AC13" w14:textId="77777777" w:rsidR="005B3EE3" w:rsidRPr="00AD5A36" w:rsidRDefault="005B3EE3" w:rsidP="00DA7A1B">
      <w:pPr>
        <w:pStyle w:val="a7"/>
        <w:shd w:val="clear" w:color="auto" w:fill="FFFFFF"/>
        <w:spacing w:before="0" w:beforeAutospacing="0" w:after="0" w:afterAutospacing="0"/>
        <w:ind w:firstLine="709"/>
        <w:rPr>
          <w:rFonts w:eastAsiaTheme="minorHAnsi"/>
          <w:sz w:val="28"/>
          <w:szCs w:val="28"/>
          <w:lang w:eastAsia="en-US"/>
        </w:rPr>
      </w:pPr>
      <w:proofErr w:type="gramStart"/>
      <w:r w:rsidRPr="00AD5A36">
        <w:rPr>
          <w:rFonts w:eastAsiaTheme="minorHAnsi"/>
          <w:sz w:val="28"/>
          <w:szCs w:val="28"/>
          <w:lang w:eastAsia="en-US"/>
        </w:rPr>
        <w:t>б</w:t>
      </w:r>
      <w:proofErr w:type="gramEnd"/>
      <w:r w:rsidRPr="00AD5A36">
        <w:rPr>
          <w:rFonts w:eastAsiaTheme="minorHAnsi"/>
          <w:sz w:val="28"/>
          <w:szCs w:val="28"/>
          <w:lang w:eastAsia="en-US"/>
        </w:rPr>
        <w:t>) в 2020 году – 4 311,132 тысячи рублей (республиканский бюджет – 4 305,152 тысячи рублей, местные бюджеты – 6 тысяч рублей);</w:t>
      </w:r>
    </w:p>
    <w:p w14:paraId="35811E42" w14:textId="77777777" w:rsidR="005B3EE3" w:rsidRPr="00AD5A36" w:rsidRDefault="005B3EE3" w:rsidP="00DA7A1B">
      <w:pPr>
        <w:pStyle w:val="a7"/>
        <w:shd w:val="clear" w:color="auto" w:fill="FFFFFF"/>
        <w:spacing w:before="0" w:beforeAutospacing="0" w:after="0" w:afterAutospacing="0"/>
        <w:ind w:firstLine="709"/>
        <w:rPr>
          <w:rFonts w:eastAsiaTheme="minorHAnsi"/>
          <w:sz w:val="28"/>
          <w:szCs w:val="28"/>
          <w:lang w:eastAsia="en-US"/>
        </w:rPr>
      </w:pPr>
      <w:proofErr w:type="gramStart"/>
      <w:r w:rsidRPr="00AD5A36">
        <w:rPr>
          <w:rFonts w:eastAsiaTheme="minorHAnsi"/>
          <w:sz w:val="28"/>
          <w:szCs w:val="28"/>
          <w:lang w:eastAsia="en-US"/>
        </w:rPr>
        <w:t>в</w:t>
      </w:r>
      <w:proofErr w:type="gramEnd"/>
      <w:r w:rsidRPr="00AD5A36">
        <w:rPr>
          <w:rFonts w:eastAsiaTheme="minorHAnsi"/>
          <w:sz w:val="28"/>
          <w:szCs w:val="28"/>
          <w:lang w:eastAsia="en-US"/>
        </w:rPr>
        <w:t>) в 2021 году – 2 840,937 тысяч рублей (республиканский бюджет)».</w:t>
      </w:r>
    </w:p>
    <w:p w14:paraId="35729D26" w14:textId="427DB7AE" w:rsidR="005B3EE3" w:rsidRPr="00AD5A36" w:rsidRDefault="002A7A85" w:rsidP="00DA7A1B">
      <w:pPr>
        <w:pStyle w:val="a7"/>
        <w:numPr>
          <w:ilvl w:val="0"/>
          <w:numId w:val="4"/>
        </w:numPr>
        <w:shd w:val="clear" w:color="auto" w:fill="FFFFFF"/>
        <w:spacing w:before="0" w:beforeAutospacing="0" w:after="0" w:afterAutospacing="0"/>
        <w:ind w:left="0" w:firstLine="709"/>
        <w:contextualSpacing/>
        <w:textAlignment w:val="auto"/>
        <w:rPr>
          <w:rFonts w:eastAsiaTheme="minorHAnsi"/>
          <w:sz w:val="28"/>
          <w:szCs w:val="28"/>
          <w:lang w:eastAsia="en-US"/>
        </w:rPr>
      </w:pPr>
      <w:r>
        <w:rPr>
          <w:rFonts w:eastAsiaTheme="minorHAnsi"/>
          <w:sz w:val="28"/>
          <w:szCs w:val="28"/>
          <w:lang w:eastAsia="en-US"/>
        </w:rPr>
        <w:t xml:space="preserve">Приложения № 1 и № </w:t>
      </w:r>
      <w:r w:rsidR="005B3EE3" w:rsidRPr="00AD5A36">
        <w:rPr>
          <w:rFonts w:eastAsiaTheme="minorHAnsi"/>
          <w:sz w:val="28"/>
          <w:szCs w:val="28"/>
          <w:lang w:eastAsia="en-US"/>
        </w:rPr>
        <w:t xml:space="preserve">2 к государственной целевой программе «Сохранение недвижимых объектов культурного наследия Приднестровской Молдавской Республики, требующих неотложного ремонта» на 2019–2021 годы изложить в редакции согласно </w:t>
      </w:r>
      <w:r w:rsidR="005B3EE3" w:rsidRPr="002A7A85">
        <w:rPr>
          <w:rFonts w:eastAsiaTheme="minorHAnsi"/>
          <w:sz w:val="28"/>
          <w:szCs w:val="28"/>
          <w:lang w:eastAsia="en-US"/>
        </w:rPr>
        <w:t>п</w:t>
      </w:r>
      <w:r w:rsidR="005B3EE3" w:rsidRPr="00AD5A36">
        <w:rPr>
          <w:rFonts w:eastAsiaTheme="minorHAnsi"/>
          <w:sz w:val="28"/>
          <w:szCs w:val="28"/>
          <w:lang w:eastAsia="en-US"/>
        </w:rPr>
        <w:t>риложениям № 12 и № 13 к настоящему Закону соответственно.</w:t>
      </w:r>
    </w:p>
    <w:p w14:paraId="0903861C" w14:textId="77777777" w:rsidR="005B3EE3" w:rsidRPr="00AD5A36" w:rsidRDefault="005B3EE3" w:rsidP="00DA7A1B">
      <w:pPr>
        <w:ind w:firstLine="709"/>
        <w:jc w:val="both"/>
        <w:rPr>
          <w:b/>
          <w:sz w:val="28"/>
          <w:szCs w:val="28"/>
        </w:rPr>
      </w:pPr>
    </w:p>
    <w:p w14:paraId="673CA8B3" w14:textId="77777777" w:rsidR="005B3EE3" w:rsidRPr="00AD5A36" w:rsidRDefault="005B3EE3" w:rsidP="00DA7A1B">
      <w:pPr>
        <w:ind w:firstLine="709"/>
        <w:jc w:val="both"/>
        <w:rPr>
          <w:sz w:val="28"/>
          <w:szCs w:val="28"/>
        </w:rPr>
      </w:pPr>
      <w:r w:rsidRPr="00AD5A36">
        <w:rPr>
          <w:b/>
          <w:sz w:val="28"/>
          <w:szCs w:val="28"/>
        </w:rPr>
        <w:t>Статья 4</w:t>
      </w:r>
      <w:r w:rsidRPr="00AD5A36">
        <w:rPr>
          <w:sz w:val="28"/>
          <w:szCs w:val="28"/>
        </w:rPr>
        <w:t xml:space="preserve">. </w:t>
      </w:r>
    </w:p>
    <w:p w14:paraId="1D20D4A3" w14:textId="6BFC7383" w:rsidR="005B3EE3" w:rsidRPr="00AD5A36" w:rsidRDefault="005B3EE3" w:rsidP="00DA7A1B">
      <w:pPr>
        <w:ind w:firstLine="709"/>
        <w:jc w:val="both"/>
        <w:rPr>
          <w:sz w:val="28"/>
          <w:szCs w:val="28"/>
        </w:rPr>
      </w:pPr>
      <w:r w:rsidRPr="00AD5A36">
        <w:rPr>
          <w:sz w:val="28"/>
          <w:szCs w:val="28"/>
        </w:rPr>
        <w:t xml:space="preserve">Настоящий Закон вступает в силу со дня, следующего за днем официального опубликования, за исключением пунктов 13, 17 статьи 1 </w:t>
      </w:r>
      <w:r w:rsidR="002A7A85">
        <w:rPr>
          <w:sz w:val="28"/>
          <w:szCs w:val="28"/>
        </w:rPr>
        <w:br/>
      </w:r>
      <w:r w:rsidRPr="00AD5A36">
        <w:rPr>
          <w:sz w:val="28"/>
          <w:szCs w:val="28"/>
        </w:rPr>
        <w:t>и с</w:t>
      </w:r>
      <w:r w:rsidRPr="00AD5A36">
        <w:rPr>
          <w:rFonts w:eastAsiaTheme="minorHAnsi"/>
          <w:sz w:val="28"/>
          <w:szCs w:val="28"/>
          <w:lang w:eastAsia="en-US"/>
        </w:rPr>
        <w:t>татьи 3 настоящего Закона.</w:t>
      </w:r>
    </w:p>
    <w:p w14:paraId="0F8A437D" w14:textId="77777777" w:rsidR="005B3EE3" w:rsidRPr="00AD5A36" w:rsidRDefault="005B3EE3" w:rsidP="00DA7A1B">
      <w:pPr>
        <w:ind w:firstLine="709"/>
        <w:jc w:val="both"/>
        <w:rPr>
          <w:sz w:val="28"/>
          <w:szCs w:val="28"/>
        </w:rPr>
      </w:pPr>
      <w:r w:rsidRPr="00AD5A36">
        <w:rPr>
          <w:sz w:val="28"/>
          <w:szCs w:val="28"/>
        </w:rPr>
        <w:t>Пункт 13 статьи 1 и с</w:t>
      </w:r>
      <w:r w:rsidRPr="00AD5A36">
        <w:rPr>
          <w:rFonts w:eastAsiaTheme="minorHAnsi"/>
          <w:sz w:val="28"/>
          <w:szCs w:val="28"/>
          <w:lang w:eastAsia="en-US"/>
        </w:rPr>
        <w:t>татья 3 настоящего Закона вступают в силу со дня, следующего за днем официального опубликования, и распространяют свое действие на правоотношения, возникшие с 1 мая 2020 года.</w:t>
      </w:r>
      <w:r w:rsidRPr="00AD5A36">
        <w:rPr>
          <w:sz w:val="28"/>
          <w:szCs w:val="28"/>
        </w:rPr>
        <w:t xml:space="preserve"> </w:t>
      </w:r>
    </w:p>
    <w:p w14:paraId="464BD6D2" w14:textId="4EE8589B" w:rsidR="005B3EE3" w:rsidRPr="00AD5A36" w:rsidRDefault="005B3EE3" w:rsidP="00DA7A1B">
      <w:pPr>
        <w:ind w:firstLine="709"/>
        <w:jc w:val="both"/>
        <w:rPr>
          <w:sz w:val="28"/>
          <w:szCs w:val="28"/>
        </w:rPr>
      </w:pPr>
      <w:r w:rsidRPr="00AD5A36">
        <w:rPr>
          <w:sz w:val="28"/>
          <w:szCs w:val="28"/>
        </w:rPr>
        <w:t xml:space="preserve">Пункт 17 статьи 1 </w:t>
      </w:r>
      <w:r w:rsidRPr="00AD5A36">
        <w:rPr>
          <w:rFonts w:eastAsiaTheme="minorHAnsi"/>
          <w:sz w:val="28"/>
          <w:szCs w:val="28"/>
          <w:lang w:eastAsia="en-US"/>
        </w:rPr>
        <w:t xml:space="preserve">настоящего Закона вступает в силу со дня, следующего за днем официального опубликования, и распространяет свое действие </w:t>
      </w:r>
      <w:r w:rsidR="002A7A85">
        <w:rPr>
          <w:rFonts w:eastAsiaTheme="minorHAnsi"/>
          <w:sz w:val="28"/>
          <w:szCs w:val="28"/>
          <w:lang w:eastAsia="en-US"/>
        </w:rPr>
        <w:br/>
      </w:r>
      <w:bookmarkStart w:id="3" w:name="_GoBack"/>
      <w:bookmarkEnd w:id="3"/>
      <w:r w:rsidRPr="00AD5A36">
        <w:rPr>
          <w:rFonts w:eastAsiaTheme="minorHAnsi"/>
          <w:sz w:val="28"/>
          <w:szCs w:val="28"/>
          <w:lang w:eastAsia="en-US"/>
        </w:rPr>
        <w:t>на правоотношения, возникшие с 1 августа 2020 года.</w:t>
      </w:r>
    </w:p>
    <w:p w14:paraId="667D09E8" w14:textId="77777777" w:rsidR="005B3EE3" w:rsidRPr="00AD5A36" w:rsidRDefault="005B3EE3" w:rsidP="00DA7A1B">
      <w:pPr>
        <w:ind w:firstLine="709"/>
        <w:jc w:val="both"/>
        <w:rPr>
          <w:sz w:val="28"/>
          <w:szCs w:val="28"/>
        </w:rPr>
      </w:pPr>
    </w:p>
    <w:p w14:paraId="65F1FE64" w14:textId="77777777" w:rsidR="005B3EE3" w:rsidRDefault="005B3EE3" w:rsidP="00DA7A1B">
      <w:pPr>
        <w:ind w:firstLine="709"/>
        <w:jc w:val="both"/>
      </w:pPr>
    </w:p>
    <w:p w14:paraId="4F6CBEF0" w14:textId="19E5DD40" w:rsidR="00FB7DA6" w:rsidRPr="00130790" w:rsidRDefault="00FB7DA6" w:rsidP="00DA7A1B">
      <w:pPr>
        <w:ind w:firstLine="709"/>
        <w:jc w:val="both"/>
        <w:rPr>
          <w:sz w:val="28"/>
          <w:szCs w:val="28"/>
        </w:rPr>
      </w:pPr>
    </w:p>
    <w:sectPr w:rsidR="00FB7DA6" w:rsidRPr="00130790" w:rsidSect="00DA7A1B">
      <w:headerReference w:type="default" r:id="rId20"/>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6B865" w14:textId="77777777" w:rsidR="00EF4880" w:rsidRDefault="00EF4880" w:rsidP="00D537B0">
      <w:r>
        <w:separator/>
      </w:r>
    </w:p>
  </w:endnote>
  <w:endnote w:type="continuationSeparator" w:id="0">
    <w:p w14:paraId="002BEA69" w14:textId="77777777" w:rsidR="00EF4880" w:rsidRDefault="00EF4880"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5C786" w14:textId="77777777" w:rsidR="00EF4880" w:rsidRDefault="00EF4880" w:rsidP="00D537B0">
      <w:r>
        <w:separator/>
      </w:r>
    </w:p>
  </w:footnote>
  <w:footnote w:type="continuationSeparator" w:id="0">
    <w:p w14:paraId="06F9FBB8" w14:textId="77777777" w:rsidR="00EF4880" w:rsidRDefault="00EF4880"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404175"/>
      <w:docPartObj>
        <w:docPartGallery w:val="Page Numbers (Top of Page)"/>
        <w:docPartUnique/>
      </w:docPartObj>
    </w:sdtPr>
    <w:sdtEndPr/>
    <w:sdtContent>
      <w:p w14:paraId="7E52F8C8" w14:textId="77777777" w:rsidR="00D537B0" w:rsidRDefault="00D537B0">
        <w:pPr>
          <w:pStyle w:val="a9"/>
          <w:jc w:val="center"/>
        </w:pPr>
        <w:r>
          <w:fldChar w:fldCharType="begin"/>
        </w:r>
        <w:r>
          <w:instrText>PAGE   \* MERGEFORMAT</w:instrText>
        </w:r>
        <w:r>
          <w:fldChar w:fldCharType="separate"/>
        </w:r>
        <w:r w:rsidR="002A7A85">
          <w:rPr>
            <w:noProof/>
          </w:rPr>
          <w:t>11</w:t>
        </w:r>
        <w:r>
          <w:fldChar w:fldCharType="end"/>
        </w:r>
      </w:p>
    </w:sdtContent>
  </w:sdt>
  <w:p w14:paraId="501F18E0" w14:textId="77777777" w:rsidR="00D537B0" w:rsidRDefault="00D537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63F6"/>
    <w:rsid w:val="00012F26"/>
    <w:rsid w:val="00052FB0"/>
    <w:rsid w:val="00063BC0"/>
    <w:rsid w:val="00066321"/>
    <w:rsid w:val="0006782B"/>
    <w:rsid w:val="000706B5"/>
    <w:rsid w:val="000A2234"/>
    <w:rsid w:val="000A4B36"/>
    <w:rsid w:val="000A54EE"/>
    <w:rsid w:val="000B1E2E"/>
    <w:rsid w:val="000C1481"/>
    <w:rsid w:val="000D52AA"/>
    <w:rsid w:val="000E110C"/>
    <w:rsid w:val="000E150B"/>
    <w:rsid w:val="0011761C"/>
    <w:rsid w:val="001300D4"/>
    <w:rsid w:val="00130790"/>
    <w:rsid w:val="00132367"/>
    <w:rsid w:val="0013260C"/>
    <w:rsid w:val="001412DB"/>
    <w:rsid w:val="0014426E"/>
    <w:rsid w:val="0014486D"/>
    <w:rsid w:val="00146995"/>
    <w:rsid w:val="001502D5"/>
    <w:rsid w:val="0016651C"/>
    <w:rsid w:val="00174681"/>
    <w:rsid w:val="00182C92"/>
    <w:rsid w:val="00194563"/>
    <w:rsid w:val="001B1C34"/>
    <w:rsid w:val="001F7BEC"/>
    <w:rsid w:val="0021178E"/>
    <w:rsid w:val="002221E3"/>
    <w:rsid w:val="00242D86"/>
    <w:rsid w:val="00257A23"/>
    <w:rsid w:val="00273B7E"/>
    <w:rsid w:val="002817B1"/>
    <w:rsid w:val="00291893"/>
    <w:rsid w:val="0029212B"/>
    <w:rsid w:val="002A3890"/>
    <w:rsid w:val="002A5326"/>
    <w:rsid w:val="002A5D87"/>
    <w:rsid w:val="002A7A85"/>
    <w:rsid w:val="002B22C4"/>
    <w:rsid w:val="002B6D39"/>
    <w:rsid w:val="002C3DB6"/>
    <w:rsid w:val="002D330B"/>
    <w:rsid w:val="002D4CE7"/>
    <w:rsid w:val="002E34B3"/>
    <w:rsid w:val="002E78A3"/>
    <w:rsid w:val="00316C51"/>
    <w:rsid w:val="00317907"/>
    <w:rsid w:val="00326B81"/>
    <w:rsid w:val="00330AC3"/>
    <w:rsid w:val="00342FE9"/>
    <w:rsid w:val="0036030B"/>
    <w:rsid w:val="003724F7"/>
    <w:rsid w:val="00381387"/>
    <w:rsid w:val="00384648"/>
    <w:rsid w:val="003905E7"/>
    <w:rsid w:val="003921BB"/>
    <w:rsid w:val="003A4B0D"/>
    <w:rsid w:val="003C3FE2"/>
    <w:rsid w:val="003E015F"/>
    <w:rsid w:val="003E2D98"/>
    <w:rsid w:val="003E6D98"/>
    <w:rsid w:val="003F3BE4"/>
    <w:rsid w:val="004050A5"/>
    <w:rsid w:val="004172EF"/>
    <w:rsid w:val="00422733"/>
    <w:rsid w:val="00424FCE"/>
    <w:rsid w:val="0045449F"/>
    <w:rsid w:val="00456734"/>
    <w:rsid w:val="00461ABE"/>
    <w:rsid w:val="00465997"/>
    <w:rsid w:val="00467602"/>
    <w:rsid w:val="00467853"/>
    <w:rsid w:val="00470566"/>
    <w:rsid w:val="00472E09"/>
    <w:rsid w:val="004975A4"/>
    <w:rsid w:val="004A3969"/>
    <w:rsid w:val="004B7646"/>
    <w:rsid w:val="004C1C79"/>
    <w:rsid w:val="004C4CE6"/>
    <w:rsid w:val="004D3D6A"/>
    <w:rsid w:val="004E44C1"/>
    <w:rsid w:val="004E6415"/>
    <w:rsid w:val="004E649C"/>
    <w:rsid w:val="004F3311"/>
    <w:rsid w:val="004F4365"/>
    <w:rsid w:val="004F43CC"/>
    <w:rsid w:val="004F709A"/>
    <w:rsid w:val="00512E01"/>
    <w:rsid w:val="00515B00"/>
    <w:rsid w:val="00520E19"/>
    <w:rsid w:val="005241F0"/>
    <w:rsid w:val="00524CC7"/>
    <w:rsid w:val="00526B3D"/>
    <w:rsid w:val="00530AAB"/>
    <w:rsid w:val="00537BAD"/>
    <w:rsid w:val="00545B4C"/>
    <w:rsid w:val="00550CFD"/>
    <w:rsid w:val="00557C6E"/>
    <w:rsid w:val="00563BC6"/>
    <w:rsid w:val="00570470"/>
    <w:rsid w:val="00573847"/>
    <w:rsid w:val="00576ADC"/>
    <w:rsid w:val="0058586C"/>
    <w:rsid w:val="00587D27"/>
    <w:rsid w:val="005A6DF1"/>
    <w:rsid w:val="005B3E19"/>
    <w:rsid w:val="005B3EE3"/>
    <w:rsid w:val="005C5353"/>
    <w:rsid w:val="005E4E5B"/>
    <w:rsid w:val="005F334D"/>
    <w:rsid w:val="00602280"/>
    <w:rsid w:val="006074C1"/>
    <w:rsid w:val="00612D97"/>
    <w:rsid w:val="00613233"/>
    <w:rsid w:val="0062149C"/>
    <w:rsid w:val="00627B2F"/>
    <w:rsid w:val="006308BF"/>
    <w:rsid w:val="0064102C"/>
    <w:rsid w:val="0064205B"/>
    <w:rsid w:val="00642F17"/>
    <w:rsid w:val="00643A2D"/>
    <w:rsid w:val="00643ED4"/>
    <w:rsid w:val="00662FBF"/>
    <w:rsid w:val="006716B6"/>
    <w:rsid w:val="00691416"/>
    <w:rsid w:val="006A2E26"/>
    <w:rsid w:val="006A743C"/>
    <w:rsid w:val="006B0C93"/>
    <w:rsid w:val="006D21EE"/>
    <w:rsid w:val="006F36FD"/>
    <w:rsid w:val="00700633"/>
    <w:rsid w:val="00704A4B"/>
    <w:rsid w:val="0071026A"/>
    <w:rsid w:val="00723DF0"/>
    <w:rsid w:val="00730BC2"/>
    <w:rsid w:val="007352B5"/>
    <w:rsid w:val="007562BB"/>
    <w:rsid w:val="00757A3D"/>
    <w:rsid w:val="007604D1"/>
    <w:rsid w:val="00772D5B"/>
    <w:rsid w:val="00776613"/>
    <w:rsid w:val="00777E01"/>
    <w:rsid w:val="007814C4"/>
    <w:rsid w:val="0079197A"/>
    <w:rsid w:val="007A2F3F"/>
    <w:rsid w:val="007A3CF9"/>
    <w:rsid w:val="007A3E2D"/>
    <w:rsid w:val="007A535A"/>
    <w:rsid w:val="007C0132"/>
    <w:rsid w:val="007C12A2"/>
    <w:rsid w:val="007C25D5"/>
    <w:rsid w:val="007D57CC"/>
    <w:rsid w:val="007E5977"/>
    <w:rsid w:val="007F42D9"/>
    <w:rsid w:val="00806212"/>
    <w:rsid w:val="00807979"/>
    <w:rsid w:val="00813794"/>
    <w:rsid w:val="00825F3C"/>
    <w:rsid w:val="00830EC4"/>
    <w:rsid w:val="008349FA"/>
    <w:rsid w:val="0084534E"/>
    <w:rsid w:val="00860032"/>
    <w:rsid w:val="0086733A"/>
    <w:rsid w:val="00872C59"/>
    <w:rsid w:val="008737F4"/>
    <w:rsid w:val="0087476E"/>
    <w:rsid w:val="00884BB8"/>
    <w:rsid w:val="00887A94"/>
    <w:rsid w:val="008B222A"/>
    <w:rsid w:val="008C7769"/>
    <w:rsid w:val="008E2346"/>
    <w:rsid w:val="008E4229"/>
    <w:rsid w:val="008F1023"/>
    <w:rsid w:val="008F2E12"/>
    <w:rsid w:val="008F6DEA"/>
    <w:rsid w:val="00912678"/>
    <w:rsid w:val="0091777F"/>
    <w:rsid w:val="009200B5"/>
    <w:rsid w:val="00927FC0"/>
    <w:rsid w:val="00931154"/>
    <w:rsid w:val="00936B59"/>
    <w:rsid w:val="0094548E"/>
    <w:rsid w:val="00956B8D"/>
    <w:rsid w:val="0097095C"/>
    <w:rsid w:val="00983B1F"/>
    <w:rsid w:val="00987DCE"/>
    <w:rsid w:val="00991781"/>
    <w:rsid w:val="009B3937"/>
    <w:rsid w:val="009B65A8"/>
    <w:rsid w:val="009E2BC6"/>
    <w:rsid w:val="009F3190"/>
    <w:rsid w:val="00A002DF"/>
    <w:rsid w:val="00A03041"/>
    <w:rsid w:val="00A07D7F"/>
    <w:rsid w:val="00A12815"/>
    <w:rsid w:val="00A13163"/>
    <w:rsid w:val="00A131E0"/>
    <w:rsid w:val="00A41568"/>
    <w:rsid w:val="00A415D7"/>
    <w:rsid w:val="00A521AF"/>
    <w:rsid w:val="00A741E2"/>
    <w:rsid w:val="00A76267"/>
    <w:rsid w:val="00A8107C"/>
    <w:rsid w:val="00A93CD5"/>
    <w:rsid w:val="00AA6543"/>
    <w:rsid w:val="00AB06BC"/>
    <w:rsid w:val="00AB12BA"/>
    <w:rsid w:val="00AB2DA9"/>
    <w:rsid w:val="00AC3175"/>
    <w:rsid w:val="00AD56DA"/>
    <w:rsid w:val="00AD5A36"/>
    <w:rsid w:val="00AD6DDC"/>
    <w:rsid w:val="00AE061C"/>
    <w:rsid w:val="00AE665B"/>
    <w:rsid w:val="00AE75EE"/>
    <w:rsid w:val="00B03A86"/>
    <w:rsid w:val="00B175C5"/>
    <w:rsid w:val="00B2338E"/>
    <w:rsid w:val="00B30E48"/>
    <w:rsid w:val="00B36956"/>
    <w:rsid w:val="00B37453"/>
    <w:rsid w:val="00B4348F"/>
    <w:rsid w:val="00B873B6"/>
    <w:rsid w:val="00B877FD"/>
    <w:rsid w:val="00BA00C1"/>
    <w:rsid w:val="00BA7DBD"/>
    <w:rsid w:val="00BC3CC7"/>
    <w:rsid w:val="00BE436C"/>
    <w:rsid w:val="00C00495"/>
    <w:rsid w:val="00C021F9"/>
    <w:rsid w:val="00C15635"/>
    <w:rsid w:val="00C305C3"/>
    <w:rsid w:val="00C42E54"/>
    <w:rsid w:val="00C51D2D"/>
    <w:rsid w:val="00C5246B"/>
    <w:rsid w:val="00C52AB1"/>
    <w:rsid w:val="00C572F9"/>
    <w:rsid w:val="00C62DAD"/>
    <w:rsid w:val="00C65B22"/>
    <w:rsid w:val="00C71A83"/>
    <w:rsid w:val="00C73A81"/>
    <w:rsid w:val="00C74362"/>
    <w:rsid w:val="00C84DF0"/>
    <w:rsid w:val="00C959D3"/>
    <w:rsid w:val="00CA180D"/>
    <w:rsid w:val="00CB3782"/>
    <w:rsid w:val="00CC7136"/>
    <w:rsid w:val="00CD2447"/>
    <w:rsid w:val="00CD2C0D"/>
    <w:rsid w:val="00CD68D3"/>
    <w:rsid w:val="00CE55E7"/>
    <w:rsid w:val="00CF3F60"/>
    <w:rsid w:val="00CF5554"/>
    <w:rsid w:val="00D110D0"/>
    <w:rsid w:val="00D1616A"/>
    <w:rsid w:val="00D20C73"/>
    <w:rsid w:val="00D2322B"/>
    <w:rsid w:val="00D23E61"/>
    <w:rsid w:val="00D313CE"/>
    <w:rsid w:val="00D32397"/>
    <w:rsid w:val="00D44622"/>
    <w:rsid w:val="00D46B25"/>
    <w:rsid w:val="00D537B0"/>
    <w:rsid w:val="00D61226"/>
    <w:rsid w:val="00D623AF"/>
    <w:rsid w:val="00D65980"/>
    <w:rsid w:val="00D77CC2"/>
    <w:rsid w:val="00D8320B"/>
    <w:rsid w:val="00D83FCB"/>
    <w:rsid w:val="00D90E76"/>
    <w:rsid w:val="00DA135E"/>
    <w:rsid w:val="00DA7A1B"/>
    <w:rsid w:val="00DB3C54"/>
    <w:rsid w:val="00DB6D88"/>
    <w:rsid w:val="00DC125E"/>
    <w:rsid w:val="00DD51F0"/>
    <w:rsid w:val="00DE11FF"/>
    <w:rsid w:val="00DE6989"/>
    <w:rsid w:val="00DF1444"/>
    <w:rsid w:val="00E07E4B"/>
    <w:rsid w:val="00E14C04"/>
    <w:rsid w:val="00E15600"/>
    <w:rsid w:val="00E252D6"/>
    <w:rsid w:val="00E2546B"/>
    <w:rsid w:val="00E2579E"/>
    <w:rsid w:val="00E275CE"/>
    <w:rsid w:val="00E377FA"/>
    <w:rsid w:val="00E552F9"/>
    <w:rsid w:val="00E6118B"/>
    <w:rsid w:val="00E82E50"/>
    <w:rsid w:val="00E901C1"/>
    <w:rsid w:val="00E942DF"/>
    <w:rsid w:val="00E96E0F"/>
    <w:rsid w:val="00EA0151"/>
    <w:rsid w:val="00EA1009"/>
    <w:rsid w:val="00EA6318"/>
    <w:rsid w:val="00EB0349"/>
    <w:rsid w:val="00EB45A7"/>
    <w:rsid w:val="00EC2A89"/>
    <w:rsid w:val="00EC7478"/>
    <w:rsid w:val="00EE3E04"/>
    <w:rsid w:val="00EF4880"/>
    <w:rsid w:val="00F140E9"/>
    <w:rsid w:val="00F16612"/>
    <w:rsid w:val="00F360F9"/>
    <w:rsid w:val="00F7737E"/>
    <w:rsid w:val="00F84DFC"/>
    <w:rsid w:val="00F869EF"/>
    <w:rsid w:val="00FB708B"/>
    <w:rsid w:val="00FB7DA6"/>
    <w:rsid w:val="00FD4FAB"/>
    <w:rsid w:val="00FD583B"/>
    <w:rsid w:val="00FE6EDF"/>
    <w:rsid w:val="00FF1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3B31"/>
  <w15:chartTrackingRefBased/>
  <w15:docId w15:val="{68BF8A12-673B-4D7B-B37E-180D20E5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uiPriority w:val="99"/>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qFormat/>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34"/>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330AC3"/>
    <w:rPr>
      <w:rFonts w:ascii="Times New Roman" w:eastAsia="Times New Roman" w:hAnsi="Times New Roman" w:cs="Times New Roman"/>
      <w:sz w:val="24"/>
      <w:szCs w:val="24"/>
      <w:lang w:eastAsia="ru-RU"/>
    </w:rPr>
  </w:style>
  <w:style w:type="table" w:styleId="af1">
    <w:name w:val="Table Grid"/>
    <w:basedOn w:val="a1"/>
    <w:uiPriority w:val="5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449154445">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hyperlink" Target="https://pravopmr.ru/View.aspx?id=zkqTt%2fVTQGZtdLVWCSOxcA%3d%3d" TargetMode="External"/><Relationship Id="rId18" Type="http://schemas.openxmlformats.org/officeDocument/2006/relationships/hyperlink" Target="https://pravopmr.ru/View.aspx?id=hMgoPHYwyUYHKy3BbsDDDA%3d%3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avopmr.ru/View.aspx?id=RS0xcoEpLQVKoxmydn7Btw%3d%3d" TargetMode="External"/><Relationship Id="rId17" Type="http://schemas.openxmlformats.org/officeDocument/2006/relationships/hyperlink" Target="https://pravopmr.ru/View.aspx?id=fWSed1RaOlmTBQVysS91%2bA%3d%3d" TargetMode="External"/><Relationship Id="rId2" Type="http://schemas.openxmlformats.org/officeDocument/2006/relationships/numbering" Target="numbering.xml"/><Relationship Id="rId16" Type="http://schemas.openxmlformats.org/officeDocument/2006/relationships/hyperlink" Target="https://pravopmr.ru/View.aspx?id=TtvqK5tpaqGWheVLK3jMhQ%3d%3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pmr.ru/View.aspx?id=S%2fPz9ZNFAkPZsopxyKxxhQ%3d%3d" TargetMode="External"/><Relationship Id="rId5" Type="http://schemas.openxmlformats.org/officeDocument/2006/relationships/webSettings" Target="webSettings.xml"/><Relationship Id="rId15" Type="http://schemas.openxmlformats.org/officeDocument/2006/relationships/hyperlink" Target="https://pravopmr.ru/View.aspx?id=JcWUsehxdO67xtsQtxdQ4Q%3d%3d" TargetMode="External"/><Relationship Id="rId10" Type="http://schemas.openxmlformats.org/officeDocument/2006/relationships/hyperlink" Target="https://pravopmr.ru/View.aspx?id=jsIbFrXWVMwko%2fmFi0dkfA%3d%3d" TargetMode="External"/><Relationship Id="rId19" Type="http://schemas.openxmlformats.org/officeDocument/2006/relationships/hyperlink" Target="https://pravopmr.ru/View.aspx?id=rMms0S4yukd2dJ6WK8kdBg%3d%3d" TargetMode="External"/><Relationship Id="rId4" Type="http://schemas.openxmlformats.org/officeDocument/2006/relationships/settings" Target="settings.xml"/><Relationship Id="rId9" Type="http://schemas.openxmlformats.org/officeDocument/2006/relationships/hyperlink" Target="https://pravopmr.ru/View.aspx?id=K2w0XPRw%2fqiO2CXvctHsIg%3d%3d" TargetMode="External"/><Relationship Id="rId14" Type="http://schemas.openxmlformats.org/officeDocument/2006/relationships/hyperlink" Target="https://pravopmr.ru/View.aspx?id=rlLREEyzLPJQiEo%2fC6ti0w%3d%3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4567-BDD4-4844-A4DA-29E8017E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12</Pages>
  <Words>4347</Words>
  <Characters>24784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Кудрова А.А.</cp:lastModifiedBy>
  <cp:revision>278</cp:revision>
  <cp:lastPrinted>2020-09-14T11:36:00Z</cp:lastPrinted>
  <dcterms:created xsi:type="dcterms:W3CDTF">2020-04-29T05:59:00Z</dcterms:created>
  <dcterms:modified xsi:type="dcterms:W3CDTF">2020-09-14T12:18:00Z</dcterms:modified>
</cp:coreProperties>
</file>