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8EE" w:rsidRPr="00F448EE" w:rsidRDefault="00F448EE" w:rsidP="00F448EE">
      <w:pPr>
        <w:jc w:val="both"/>
        <w:rPr>
          <w:sz w:val="28"/>
          <w:szCs w:val="28"/>
        </w:rPr>
      </w:pPr>
    </w:p>
    <w:p w:rsidR="00F448EE" w:rsidRPr="00F448EE" w:rsidRDefault="00F448EE" w:rsidP="00F448EE">
      <w:pPr>
        <w:jc w:val="both"/>
        <w:rPr>
          <w:sz w:val="28"/>
          <w:szCs w:val="28"/>
        </w:rPr>
      </w:pPr>
    </w:p>
    <w:p w:rsidR="00F448EE" w:rsidRPr="00F448EE" w:rsidRDefault="00F448EE" w:rsidP="00F448EE">
      <w:pPr>
        <w:jc w:val="both"/>
        <w:rPr>
          <w:sz w:val="28"/>
          <w:szCs w:val="28"/>
        </w:rPr>
      </w:pPr>
    </w:p>
    <w:p w:rsidR="00F448EE" w:rsidRPr="00F448EE" w:rsidRDefault="00F448EE" w:rsidP="00F448EE">
      <w:pPr>
        <w:jc w:val="both"/>
        <w:rPr>
          <w:sz w:val="28"/>
          <w:szCs w:val="28"/>
        </w:rPr>
      </w:pPr>
    </w:p>
    <w:p w:rsidR="00F448EE" w:rsidRPr="00F448EE" w:rsidRDefault="00F448EE" w:rsidP="00F448EE">
      <w:pPr>
        <w:jc w:val="both"/>
        <w:rPr>
          <w:sz w:val="28"/>
          <w:szCs w:val="28"/>
        </w:rPr>
      </w:pPr>
    </w:p>
    <w:p w:rsidR="00F448EE" w:rsidRPr="00B86711" w:rsidRDefault="00F448EE" w:rsidP="00B86711">
      <w:pPr>
        <w:jc w:val="center"/>
        <w:rPr>
          <w:b/>
          <w:sz w:val="28"/>
          <w:szCs w:val="28"/>
        </w:rPr>
      </w:pPr>
      <w:r w:rsidRPr="00B86711">
        <w:rPr>
          <w:b/>
          <w:sz w:val="28"/>
          <w:szCs w:val="28"/>
        </w:rPr>
        <w:t>Закон</w:t>
      </w:r>
    </w:p>
    <w:p w:rsidR="00F448EE" w:rsidRPr="00B86711" w:rsidRDefault="00F448EE" w:rsidP="00B86711">
      <w:pPr>
        <w:jc w:val="center"/>
        <w:rPr>
          <w:b/>
          <w:sz w:val="28"/>
          <w:szCs w:val="28"/>
        </w:rPr>
      </w:pPr>
      <w:r w:rsidRPr="00B86711">
        <w:rPr>
          <w:b/>
          <w:sz w:val="28"/>
          <w:szCs w:val="28"/>
        </w:rPr>
        <w:t>Приднестровской Молдавской Республики</w:t>
      </w:r>
    </w:p>
    <w:p w:rsidR="00F448EE" w:rsidRPr="00B86711" w:rsidRDefault="00F448EE" w:rsidP="00B86711">
      <w:pPr>
        <w:jc w:val="center"/>
        <w:rPr>
          <w:b/>
          <w:sz w:val="28"/>
          <w:szCs w:val="28"/>
        </w:rPr>
      </w:pPr>
    </w:p>
    <w:p w:rsidR="00F448EE" w:rsidRPr="00B86711" w:rsidRDefault="00F12F71" w:rsidP="00B86711">
      <w:pPr>
        <w:jc w:val="center"/>
        <w:rPr>
          <w:b/>
          <w:sz w:val="28"/>
          <w:szCs w:val="28"/>
        </w:rPr>
      </w:pPr>
      <w:r>
        <w:rPr>
          <w:b/>
          <w:sz w:val="28"/>
          <w:szCs w:val="28"/>
        </w:rPr>
        <w:t>«</w:t>
      </w:r>
      <w:r w:rsidR="00F448EE" w:rsidRPr="00B86711">
        <w:rPr>
          <w:b/>
          <w:sz w:val="28"/>
          <w:szCs w:val="28"/>
        </w:rPr>
        <w:t>О внесении изменений и дополнения</w:t>
      </w:r>
    </w:p>
    <w:p w:rsidR="00F448EE" w:rsidRPr="00B86711" w:rsidRDefault="00F448EE" w:rsidP="00B86711">
      <w:pPr>
        <w:jc w:val="center"/>
        <w:rPr>
          <w:b/>
          <w:sz w:val="28"/>
          <w:szCs w:val="28"/>
        </w:rPr>
      </w:pPr>
      <w:r w:rsidRPr="00B86711">
        <w:rPr>
          <w:b/>
          <w:sz w:val="28"/>
          <w:szCs w:val="28"/>
        </w:rPr>
        <w:t>в Закон Приднестровской Молдавской Республики</w:t>
      </w:r>
    </w:p>
    <w:p w:rsidR="00F448EE" w:rsidRPr="00B86711" w:rsidRDefault="00F448EE" w:rsidP="00B86711">
      <w:pPr>
        <w:jc w:val="center"/>
        <w:rPr>
          <w:b/>
          <w:sz w:val="28"/>
          <w:szCs w:val="28"/>
        </w:rPr>
      </w:pPr>
      <w:r w:rsidRPr="00B86711">
        <w:rPr>
          <w:b/>
          <w:sz w:val="28"/>
          <w:szCs w:val="28"/>
        </w:rPr>
        <w:t>«О мерах государственной поддержки в связи с введением чрезвычайного положения и (или) ограничительных мероприятий (карантина), направленных на предотвращение распространения коронавирусной инфекции, вызванной новым типом вируса</w:t>
      </w:r>
    </w:p>
    <w:p w:rsidR="00F448EE" w:rsidRPr="00B86711" w:rsidRDefault="00F448EE" w:rsidP="00B86711">
      <w:pPr>
        <w:jc w:val="center"/>
        <w:rPr>
          <w:b/>
          <w:sz w:val="28"/>
          <w:szCs w:val="28"/>
        </w:rPr>
      </w:pPr>
      <w:r w:rsidRPr="00B86711">
        <w:rPr>
          <w:b/>
          <w:sz w:val="28"/>
          <w:szCs w:val="28"/>
        </w:rPr>
        <w:t>COVID-19, в 2020 году»</w:t>
      </w:r>
    </w:p>
    <w:p w:rsidR="00F448EE" w:rsidRPr="00F448EE" w:rsidRDefault="00F448EE" w:rsidP="00F448EE">
      <w:pPr>
        <w:jc w:val="both"/>
        <w:rPr>
          <w:sz w:val="28"/>
          <w:szCs w:val="28"/>
        </w:rPr>
      </w:pPr>
    </w:p>
    <w:p w:rsidR="00F448EE" w:rsidRPr="00F448EE" w:rsidRDefault="00F448EE" w:rsidP="00F448EE">
      <w:pPr>
        <w:jc w:val="both"/>
        <w:rPr>
          <w:sz w:val="28"/>
          <w:szCs w:val="28"/>
        </w:rPr>
      </w:pPr>
      <w:r w:rsidRPr="00F448EE">
        <w:rPr>
          <w:sz w:val="28"/>
          <w:szCs w:val="28"/>
        </w:rPr>
        <w:t>Принят Верховным Советом</w:t>
      </w:r>
    </w:p>
    <w:p w:rsidR="00F448EE" w:rsidRPr="00F448EE" w:rsidRDefault="00F448EE" w:rsidP="00F448EE">
      <w:pPr>
        <w:jc w:val="both"/>
        <w:rPr>
          <w:sz w:val="28"/>
          <w:szCs w:val="28"/>
        </w:rPr>
      </w:pPr>
      <w:r w:rsidRPr="00F448EE">
        <w:rPr>
          <w:sz w:val="28"/>
          <w:szCs w:val="28"/>
        </w:rPr>
        <w:t>Приднестровской Молдавской Республики                            15 июля 2020 года</w:t>
      </w:r>
    </w:p>
    <w:p w:rsidR="00F448EE" w:rsidRPr="00F448EE" w:rsidRDefault="00F448EE" w:rsidP="00F448EE">
      <w:pPr>
        <w:jc w:val="both"/>
        <w:rPr>
          <w:sz w:val="28"/>
          <w:szCs w:val="28"/>
        </w:rPr>
      </w:pPr>
    </w:p>
    <w:p w:rsidR="00F448EE" w:rsidRPr="00E5010D" w:rsidRDefault="00F448EE" w:rsidP="00B86711">
      <w:pPr>
        <w:ind w:firstLine="708"/>
        <w:jc w:val="both"/>
        <w:rPr>
          <w:spacing w:val="-2"/>
          <w:sz w:val="28"/>
          <w:szCs w:val="28"/>
        </w:rPr>
      </w:pPr>
      <w:r w:rsidRPr="00E5010D">
        <w:rPr>
          <w:b/>
          <w:spacing w:val="-2"/>
          <w:sz w:val="28"/>
          <w:szCs w:val="28"/>
        </w:rPr>
        <w:t>Статья 1</w:t>
      </w:r>
      <w:r w:rsidRPr="00E5010D">
        <w:rPr>
          <w:spacing w:val="-2"/>
          <w:sz w:val="28"/>
          <w:szCs w:val="28"/>
        </w:rPr>
        <w:t xml:space="preserve">. Внести в Закон Приднестровской Молдавской Республики </w:t>
      </w:r>
      <w:r w:rsidR="00B91C76" w:rsidRPr="00E5010D">
        <w:rPr>
          <w:spacing w:val="-2"/>
          <w:sz w:val="28"/>
          <w:szCs w:val="28"/>
        </w:rPr>
        <w:br/>
      </w:r>
      <w:r w:rsidRPr="00E5010D">
        <w:rPr>
          <w:spacing w:val="-2"/>
          <w:sz w:val="28"/>
          <w:szCs w:val="28"/>
        </w:rPr>
        <w:t xml:space="preserve">от 10 апреля 2020 года № 61-З-VI «О мерах государственной поддержки в </w:t>
      </w:r>
      <w:r w:rsidR="00E5010D" w:rsidRPr="00E5010D">
        <w:rPr>
          <w:spacing w:val="-2"/>
          <w:sz w:val="28"/>
          <w:szCs w:val="28"/>
        </w:rPr>
        <w:br/>
      </w:r>
      <w:r w:rsidRPr="00E5010D">
        <w:rPr>
          <w:spacing w:val="-2"/>
          <w:sz w:val="28"/>
          <w:szCs w:val="28"/>
        </w:rPr>
        <w:t xml:space="preserve">связи с введением чрезвычайного положения и (или) ограничительных мероприятий (карантина), направленных на предотвращение распространения коронавирусной инфекции, вызванной новым типом вируса COVID-19, </w:t>
      </w:r>
      <w:r w:rsidR="00E5010D" w:rsidRPr="00E5010D">
        <w:rPr>
          <w:spacing w:val="-2"/>
          <w:sz w:val="28"/>
          <w:szCs w:val="28"/>
        </w:rPr>
        <w:br/>
      </w:r>
      <w:r w:rsidRPr="00E5010D">
        <w:rPr>
          <w:spacing w:val="-2"/>
          <w:sz w:val="28"/>
          <w:szCs w:val="28"/>
        </w:rPr>
        <w:t xml:space="preserve">в 2020 году» (САЗ 20-15) с изменениями и дополнениями, внесенными законами Приднестровской Молдавской Республики от 27 апреля 2020 года </w:t>
      </w:r>
      <w:r w:rsidR="00B86711" w:rsidRPr="00E5010D">
        <w:rPr>
          <w:spacing w:val="-2"/>
          <w:sz w:val="28"/>
          <w:szCs w:val="28"/>
        </w:rPr>
        <w:br/>
      </w:r>
      <w:r w:rsidRPr="00E5010D">
        <w:rPr>
          <w:spacing w:val="-2"/>
          <w:sz w:val="28"/>
          <w:szCs w:val="28"/>
        </w:rPr>
        <w:t>№ 67-ЗИД-VI (САЗ 20-18)</w:t>
      </w:r>
      <w:r w:rsidR="00E26675" w:rsidRPr="00E5010D">
        <w:rPr>
          <w:spacing w:val="-2"/>
          <w:sz w:val="28"/>
          <w:szCs w:val="28"/>
        </w:rPr>
        <w:t>;</w:t>
      </w:r>
      <w:r w:rsidRPr="00E5010D">
        <w:rPr>
          <w:spacing w:val="-2"/>
          <w:sz w:val="28"/>
          <w:szCs w:val="28"/>
        </w:rPr>
        <w:t xml:space="preserve"> от 20 мая 2020 года № 72-ЗИД-VI (САЗ 20-21)</w:t>
      </w:r>
      <w:r w:rsidR="00E26675" w:rsidRPr="00E5010D">
        <w:rPr>
          <w:spacing w:val="-2"/>
          <w:sz w:val="28"/>
          <w:szCs w:val="28"/>
        </w:rPr>
        <w:t>;</w:t>
      </w:r>
      <w:r w:rsidRPr="00E5010D">
        <w:rPr>
          <w:spacing w:val="-2"/>
          <w:sz w:val="28"/>
          <w:szCs w:val="28"/>
        </w:rPr>
        <w:t xml:space="preserve"> </w:t>
      </w:r>
      <w:r w:rsidR="00B86711" w:rsidRPr="00E5010D">
        <w:rPr>
          <w:spacing w:val="-2"/>
          <w:sz w:val="28"/>
          <w:szCs w:val="28"/>
        </w:rPr>
        <w:br/>
      </w:r>
      <w:r w:rsidRPr="00E5010D">
        <w:rPr>
          <w:spacing w:val="-2"/>
          <w:sz w:val="28"/>
          <w:szCs w:val="28"/>
        </w:rPr>
        <w:t>от 3 июня 2020 года № 74-ЗИД-VI (САЗ 20-23)</w:t>
      </w:r>
      <w:r w:rsidR="00E26675" w:rsidRPr="00E5010D">
        <w:rPr>
          <w:spacing w:val="-2"/>
          <w:sz w:val="28"/>
          <w:szCs w:val="28"/>
        </w:rPr>
        <w:t>;</w:t>
      </w:r>
      <w:r w:rsidRPr="00E5010D">
        <w:rPr>
          <w:spacing w:val="-2"/>
          <w:sz w:val="28"/>
          <w:szCs w:val="28"/>
        </w:rPr>
        <w:t xml:space="preserve"> от 15 июня 2020 года </w:t>
      </w:r>
      <w:r w:rsidR="00B86711" w:rsidRPr="00E5010D">
        <w:rPr>
          <w:spacing w:val="-2"/>
          <w:sz w:val="28"/>
          <w:szCs w:val="28"/>
        </w:rPr>
        <w:br/>
      </w:r>
      <w:r w:rsidRPr="00E5010D">
        <w:rPr>
          <w:spacing w:val="-2"/>
          <w:sz w:val="28"/>
          <w:szCs w:val="28"/>
        </w:rPr>
        <w:t>№ 77-ЗИД-VI (САЗ 20-25); от 13 июля 2020 года № 89-ЗИД-VI (САЗ 20-29), следующие изменения и дополнение:</w:t>
      </w:r>
    </w:p>
    <w:p w:rsidR="00F448EE" w:rsidRPr="00E5010D" w:rsidRDefault="00F448EE" w:rsidP="00F448EE">
      <w:pPr>
        <w:jc w:val="both"/>
        <w:rPr>
          <w:spacing w:val="-2"/>
          <w:sz w:val="28"/>
          <w:szCs w:val="28"/>
        </w:rPr>
      </w:pPr>
    </w:p>
    <w:p w:rsidR="00F448EE" w:rsidRPr="00E5010D" w:rsidRDefault="00F448EE" w:rsidP="00E26675">
      <w:pPr>
        <w:ind w:firstLine="708"/>
        <w:jc w:val="both"/>
        <w:rPr>
          <w:spacing w:val="-2"/>
          <w:sz w:val="28"/>
          <w:szCs w:val="28"/>
        </w:rPr>
      </w:pPr>
      <w:r w:rsidRPr="00E5010D">
        <w:rPr>
          <w:spacing w:val="-2"/>
          <w:sz w:val="28"/>
          <w:szCs w:val="28"/>
        </w:rPr>
        <w:t>1. Подпункт 5) подпункта в) статьи 1 изложить в следующей редакции:</w:t>
      </w:r>
    </w:p>
    <w:p w:rsidR="00F448EE" w:rsidRPr="00E5010D" w:rsidRDefault="00F448EE" w:rsidP="00E26675">
      <w:pPr>
        <w:ind w:firstLine="708"/>
        <w:jc w:val="both"/>
        <w:rPr>
          <w:spacing w:val="-2"/>
          <w:sz w:val="28"/>
          <w:szCs w:val="28"/>
        </w:rPr>
      </w:pPr>
      <w:r w:rsidRPr="00E5010D">
        <w:rPr>
          <w:spacing w:val="-2"/>
          <w:sz w:val="28"/>
          <w:szCs w:val="28"/>
        </w:rPr>
        <w:t xml:space="preserve">«5) не подлежат налогообложению доходы физических лиц, в том числе индивидуальных предпринимателей, в виде материальной выгоды, полученной от экономии на процентах за пользование налогоплательщиком заемными средствами в период действия чрезвычайного положения и (или) ограничительных мероприятий (карантина), направленных на предотвращение распространения коронавирусной инфекции, вызванной новым типом вируса COVID-19, на территории Приднестровской Молдавской Республики, возникшей в результате неначисления полностью или частично </w:t>
      </w:r>
      <w:r w:rsidR="00E5010D" w:rsidRPr="00E5010D">
        <w:rPr>
          <w:spacing w:val="-2"/>
          <w:sz w:val="28"/>
          <w:szCs w:val="28"/>
        </w:rPr>
        <w:br/>
      </w:r>
      <w:r w:rsidRPr="00E5010D">
        <w:rPr>
          <w:spacing w:val="-2"/>
          <w:sz w:val="28"/>
          <w:szCs w:val="28"/>
        </w:rPr>
        <w:t>кредитными организациями, находящимися на территории Приднестровской Молдавской Республики, процентов за пользование заемными средствами».</w:t>
      </w:r>
    </w:p>
    <w:p w:rsidR="00F448EE" w:rsidRPr="00E5010D" w:rsidRDefault="00F448EE" w:rsidP="00F448EE">
      <w:pPr>
        <w:jc w:val="both"/>
        <w:rPr>
          <w:spacing w:val="-4"/>
          <w:sz w:val="28"/>
          <w:szCs w:val="28"/>
        </w:rPr>
      </w:pPr>
    </w:p>
    <w:p w:rsidR="00F448EE" w:rsidRPr="00E5010D" w:rsidRDefault="00F448EE" w:rsidP="00F448EE">
      <w:pPr>
        <w:jc w:val="both"/>
        <w:rPr>
          <w:spacing w:val="-4"/>
          <w:sz w:val="28"/>
          <w:szCs w:val="28"/>
        </w:rPr>
      </w:pPr>
    </w:p>
    <w:p w:rsidR="00F448EE" w:rsidRPr="00E5010D" w:rsidRDefault="00F448EE" w:rsidP="00F448EE">
      <w:pPr>
        <w:jc w:val="both"/>
        <w:rPr>
          <w:spacing w:val="-4"/>
          <w:sz w:val="28"/>
          <w:szCs w:val="28"/>
        </w:rPr>
      </w:pPr>
    </w:p>
    <w:p w:rsidR="00F448EE" w:rsidRPr="00E5010D" w:rsidRDefault="00F448EE" w:rsidP="00902460">
      <w:pPr>
        <w:ind w:firstLine="708"/>
        <w:jc w:val="both"/>
        <w:rPr>
          <w:spacing w:val="-4"/>
          <w:sz w:val="28"/>
          <w:szCs w:val="28"/>
        </w:rPr>
      </w:pPr>
      <w:r w:rsidRPr="00E5010D">
        <w:rPr>
          <w:spacing w:val="-4"/>
          <w:sz w:val="28"/>
          <w:szCs w:val="28"/>
        </w:rPr>
        <w:lastRenderedPageBreak/>
        <w:t>2. Подпункт 1) подпункта г) статьи 1 изложить в следующей редакции:</w:t>
      </w:r>
    </w:p>
    <w:p w:rsidR="00F448EE" w:rsidRPr="00E5010D" w:rsidRDefault="00F448EE" w:rsidP="00902460">
      <w:pPr>
        <w:ind w:firstLine="708"/>
        <w:jc w:val="both"/>
        <w:rPr>
          <w:spacing w:val="-4"/>
          <w:sz w:val="28"/>
          <w:szCs w:val="28"/>
        </w:rPr>
      </w:pPr>
      <w:r w:rsidRPr="00E5010D">
        <w:rPr>
          <w:spacing w:val="-4"/>
          <w:sz w:val="28"/>
          <w:szCs w:val="28"/>
        </w:rPr>
        <w:t>«1) индивидуальным предпринимателям, приостановившим или ограничившим осуществление предпринимательской деятельности в период действия чрезвычайного положения и (или) ограничительных мероприятий (карантина) по предотвращению распространения коронавирусной инфекции, вызванной новым типом вируса COVID-19, производится перерасчет уплаченных (начисленных) налоговых платежей (единого социального налога, обязательного страхового взноса, подоходного налога с физических лиц, налога с потенциально возможного к получению годового дохода) на основании заявления в территориальные налоговые инспекции:</w:t>
      </w:r>
    </w:p>
    <w:p w:rsidR="00F448EE" w:rsidRPr="00E5010D" w:rsidRDefault="00F448EE" w:rsidP="00902460">
      <w:pPr>
        <w:ind w:firstLine="708"/>
        <w:jc w:val="both"/>
        <w:rPr>
          <w:spacing w:val="-4"/>
          <w:sz w:val="28"/>
          <w:szCs w:val="28"/>
        </w:rPr>
      </w:pPr>
      <w:r w:rsidRPr="00E5010D">
        <w:rPr>
          <w:spacing w:val="-4"/>
          <w:sz w:val="28"/>
          <w:szCs w:val="28"/>
        </w:rPr>
        <w:t xml:space="preserve">а) в случае прямого запрета (ограничения) осуществления деятельности правовым актом Президента Приднестровской Молдавской Республики и (или) правовым актом Правительства Приднестровской Молдавской Республики, а также решением оперативного штаба по профилактике и предотвращению распространения вирусной инфекции – исходя из количества </w:t>
      </w:r>
      <w:r w:rsidR="001D3B81">
        <w:rPr>
          <w:spacing w:val="-4"/>
          <w:sz w:val="28"/>
          <w:szCs w:val="28"/>
          <w:lang w:val="en-US"/>
        </w:rPr>
        <w:br/>
      </w:r>
      <w:r w:rsidRPr="00E5010D">
        <w:rPr>
          <w:spacing w:val="-4"/>
          <w:sz w:val="28"/>
          <w:szCs w:val="28"/>
        </w:rPr>
        <w:t>календарных дней действия соответствующего запрета (ограничения);</w:t>
      </w:r>
    </w:p>
    <w:p w:rsidR="00F448EE" w:rsidRPr="00E5010D" w:rsidRDefault="00F448EE" w:rsidP="00902460">
      <w:pPr>
        <w:ind w:firstLine="708"/>
        <w:jc w:val="both"/>
        <w:rPr>
          <w:spacing w:val="-4"/>
          <w:sz w:val="28"/>
          <w:szCs w:val="28"/>
        </w:rPr>
      </w:pPr>
      <w:r w:rsidRPr="00E5010D">
        <w:rPr>
          <w:spacing w:val="-4"/>
          <w:sz w:val="28"/>
          <w:szCs w:val="28"/>
        </w:rPr>
        <w:t xml:space="preserve">б) в случае приостановления или ограничения осуществления предпринимательской деятельности уполномоченными органами государственной власти – исходя из количества календарных дней, на которое введено приостановление или ограничение, определенное соответствующим документом. Действие настоящего подпункта не распространяется на случаи приостановления или ограничения предпринимательской деятельности уполномоченными органами государственной власти при осуществлении государственного контроля (надзора). </w:t>
      </w:r>
    </w:p>
    <w:p w:rsidR="00F448EE" w:rsidRPr="00E5010D" w:rsidRDefault="00F448EE" w:rsidP="00902460">
      <w:pPr>
        <w:ind w:firstLine="708"/>
        <w:jc w:val="both"/>
        <w:rPr>
          <w:spacing w:val="-4"/>
          <w:sz w:val="28"/>
          <w:szCs w:val="28"/>
        </w:rPr>
      </w:pPr>
      <w:r w:rsidRPr="00E5010D">
        <w:rPr>
          <w:spacing w:val="-4"/>
          <w:sz w:val="28"/>
          <w:szCs w:val="28"/>
        </w:rPr>
        <w:t>Для получения квитанции на оплату налогов с учетом произведенного перерасчета индивидуальному предпринимателю после отмены действия ограничения (запрета, приостановления) необходимо явиться в территориальную налоговую инспекцию по месту регистрации.</w:t>
      </w:r>
    </w:p>
    <w:p w:rsidR="00F448EE" w:rsidRPr="00E5010D" w:rsidRDefault="00F448EE" w:rsidP="00902460">
      <w:pPr>
        <w:ind w:firstLine="708"/>
        <w:jc w:val="both"/>
        <w:rPr>
          <w:spacing w:val="-4"/>
          <w:sz w:val="28"/>
          <w:szCs w:val="28"/>
        </w:rPr>
      </w:pPr>
      <w:r w:rsidRPr="00E5010D">
        <w:rPr>
          <w:spacing w:val="-4"/>
          <w:sz w:val="28"/>
          <w:szCs w:val="28"/>
        </w:rPr>
        <w:t xml:space="preserve">При этом уплата налоговых платежей (единого социального налога, обязательного страхового взноса, подоходного налога с физических лиц, </w:t>
      </w:r>
      <w:r w:rsidR="001D3B81">
        <w:rPr>
          <w:spacing w:val="-4"/>
          <w:sz w:val="28"/>
          <w:szCs w:val="28"/>
          <w:lang w:val="en-US"/>
        </w:rPr>
        <w:br/>
      </w:r>
      <w:r w:rsidRPr="00E5010D">
        <w:rPr>
          <w:spacing w:val="-4"/>
          <w:sz w:val="28"/>
          <w:szCs w:val="28"/>
        </w:rPr>
        <w:t>налога с потенциально возможного к получению годового дохода, налога с выручки) индивидуальными предпринимателями, указанными в части первой подпункта 1</w:t>
      </w:r>
      <w:r w:rsidR="00E95FEA" w:rsidRPr="00E5010D">
        <w:rPr>
          <w:spacing w:val="-4"/>
          <w:sz w:val="28"/>
          <w:szCs w:val="28"/>
        </w:rPr>
        <w:t>)</w:t>
      </w:r>
      <w:r w:rsidRPr="00E5010D">
        <w:rPr>
          <w:spacing w:val="-4"/>
          <w:sz w:val="28"/>
          <w:szCs w:val="28"/>
        </w:rPr>
        <w:t xml:space="preserve"> настоящего подпункта, производится до последнего числа </w:t>
      </w:r>
      <w:r w:rsidR="001D3B81">
        <w:rPr>
          <w:spacing w:val="-4"/>
          <w:sz w:val="28"/>
          <w:szCs w:val="28"/>
          <w:lang w:val="en-US"/>
        </w:rPr>
        <w:br/>
      </w:r>
      <w:r w:rsidRPr="00E5010D">
        <w:rPr>
          <w:spacing w:val="-4"/>
          <w:sz w:val="28"/>
          <w:szCs w:val="28"/>
        </w:rPr>
        <w:t>месяца, следующего за месяцем отмены ограничения (запрета, приостановления).</w:t>
      </w:r>
    </w:p>
    <w:p w:rsidR="00F448EE" w:rsidRPr="00E5010D" w:rsidRDefault="00F448EE" w:rsidP="00902460">
      <w:pPr>
        <w:ind w:firstLine="708"/>
        <w:jc w:val="both"/>
        <w:rPr>
          <w:spacing w:val="-4"/>
          <w:sz w:val="28"/>
          <w:szCs w:val="28"/>
        </w:rPr>
      </w:pPr>
      <w:r w:rsidRPr="00E5010D">
        <w:rPr>
          <w:spacing w:val="-4"/>
          <w:sz w:val="28"/>
          <w:szCs w:val="28"/>
        </w:rPr>
        <w:t>Заявление на проведение перерасчета подается в налоговый орган по месту регистрации налогоплательщика с обязательным указанием следующих сведений:</w:t>
      </w:r>
    </w:p>
    <w:p w:rsidR="00F448EE" w:rsidRPr="00E5010D" w:rsidRDefault="00F448EE" w:rsidP="00902460">
      <w:pPr>
        <w:ind w:firstLine="708"/>
        <w:jc w:val="both"/>
        <w:rPr>
          <w:spacing w:val="-4"/>
          <w:sz w:val="28"/>
          <w:szCs w:val="28"/>
        </w:rPr>
      </w:pPr>
      <w:r w:rsidRPr="00E5010D">
        <w:rPr>
          <w:spacing w:val="-4"/>
          <w:sz w:val="28"/>
          <w:szCs w:val="28"/>
        </w:rPr>
        <w:t>а) фамилия, имя и отчество индивидуального предпринимателя;</w:t>
      </w:r>
    </w:p>
    <w:p w:rsidR="00F448EE" w:rsidRPr="00E5010D" w:rsidRDefault="00F448EE" w:rsidP="00902460">
      <w:pPr>
        <w:ind w:firstLine="708"/>
        <w:jc w:val="both"/>
        <w:rPr>
          <w:spacing w:val="-4"/>
          <w:sz w:val="28"/>
          <w:szCs w:val="28"/>
        </w:rPr>
      </w:pPr>
      <w:r w:rsidRPr="00E5010D">
        <w:rPr>
          <w:spacing w:val="-4"/>
          <w:sz w:val="28"/>
          <w:szCs w:val="28"/>
        </w:rPr>
        <w:t>б) серия и номер документа либо серия и номер паспорта, либо номер лицевого счета;</w:t>
      </w:r>
    </w:p>
    <w:p w:rsidR="00F448EE" w:rsidRPr="00E5010D" w:rsidRDefault="00F448EE" w:rsidP="00902460">
      <w:pPr>
        <w:ind w:firstLine="708"/>
        <w:jc w:val="both"/>
        <w:rPr>
          <w:spacing w:val="-4"/>
          <w:sz w:val="28"/>
          <w:szCs w:val="28"/>
        </w:rPr>
      </w:pPr>
      <w:r w:rsidRPr="00E5010D">
        <w:rPr>
          <w:spacing w:val="-4"/>
          <w:sz w:val="28"/>
          <w:szCs w:val="28"/>
        </w:rPr>
        <w:t>в) приостановленные виды предпринимательской деятельности;</w:t>
      </w:r>
    </w:p>
    <w:p w:rsidR="00F448EE" w:rsidRPr="00E5010D" w:rsidRDefault="00F448EE" w:rsidP="00902460">
      <w:pPr>
        <w:ind w:firstLine="708"/>
        <w:jc w:val="both"/>
        <w:rPr>
          <w:spacing w:val="-4"/>
          <w:sz w:val="28"/>
          <w:szCs w:val="28"/>
        </w:rPr>
      </w:pPr>
      <w:r w:rsidRPr="00E5010D">
        <w:rPr>
          <w:spacing w:val="-4"/>
          <w:sz w:val="28"/>
          <w:szCs w:val="28"/>
        </w:rPr>
        <w:t>г) фамилия, имя, отчество и номер лицевого счета привлекаемого лица, приостановившего деятельность;</w:t>
      </w:r>
    </w:p>
    <w:p w:rsidR="00F448EE" w:rsidRPr="00E5010D" w:rsidRDefault="00F448EE" w:rsidP="008F72F4">
      <w:pPr>
        <w:ind w:firstLine="708"/>
        <w:jc w:val="both"/>
        <w:rPr>
          <w:spacing w:val="-4"/>
          <w:sz w:val="28"/>
          <w:szCs w:val="28"/>
        </w:rPr>
      </w:pPr>
      <w:r w:rsidRPr="00E5010D">
        <w:rPr>
          <w:spacing w:val="-4"/>
          <w:sz w:val="28"/>
          <w:szCs w:val="28"/>
        </w:rPr>
        <w:lastRenderedPageBreak/>
        <w:t xml:space="preserve">д) количество дней, на которое уполномоченными органами государственной власти введен соответствующий запрет, приостановление </w:t>
      </w:r>
      <w:r w:rsidR="001D3B81">
        <w:rPr>
          <w:spacing w:val="-4"/>
          <w:sz w:val="28"/>
          <w:szCs w:val="28"/>
          <w:lang w:val="en-US"/>
        </w:rPr>
        <w:br/>
      </w:r>
      <w:r w:rsidRPr="00E5010D">
        <w:rPr>
          <w:spacing w:val="-4"/>
          <w:sz w:val="28"/>
          <w:szCs w:val="28"/>
        </w:rPr>
        <w:t>или ограничение деятельности, предусмотренное подпунктом б) части первой подпункта 1</w:t>
      </w:r>
      <w:r w:rsidR="009D2884" w:rsidRPr="00E5010D">
        <w:rPr>
          <w:spacing w:val="-4"/>
          <w:sz w:val="28"/>
          <w:szCs w:val="28"/>
        </w:rPr>
        <w:t>)</w:t>
      </w:r>
      <w:r w:rsidRPr="00E5010D">
        <w:rPr>
          <w:spacing w:val="-4"/>
          <w:sz w:val="28"/>
          <w:szCs w:val="28"/>
        </w:rPr>
        <w:t xml:space="preserve"> настоящего подпункта (с обязательным приложением соответствующего документа).</w:t>
      </w:r>
    </w:p>
    <w:p w:rsidR="00F448EE" w:rsidRPr="00E5010D" w:rsidRDefault="00F448EE" w:rsidP="008F72F4">
      <w:pPr>
        <w:ind w:firstLine="708"/>
        <w:jc w:val="both"/>
        <w:rPr>
          <w:spacing w:val="-4"/>
          <w:sz w:val="28"/>
          <w:szCs w:val="28"/>
        </w:rPr>
      </w:pPr>
      <w:r w:rsidRPr="00E5010D">
        <w:rPr>
          <w:spacing w:val="-4"/>
          <w:sz w:val="28"/>
          <w:szCs w:val="28"/>
        </w:rPr>
        <w:t xml:space="preserve">Указанное заявление в территориальную налоговую инспекцию </w:t>
      </w:r>
      <w:r w:rsidR="00BD5D43">
        <w:rPr>
          <w:spacing w:val="-4"/>
          <w:sz w:val="28"/>
          <w:szCs w:val="28"/>
          <w:lang w:val="en-US"/>
        </w:rPr>
        <w:br/>
      </w:r>
      <w:r w:rsidRPr="00E5010D">
        <w:rPr>
          <w:spacing w:val="-4"/>
          <w:sz w:val="28"/>
          <w:szCs w:val="28"/>
        </w:rPr>
        <w:t>подается в упрощенном порядке в одной из следующих форм:</w:t>
      </w:r>
    </w:p>
    <w:p w:rsidR="00F448EE" w:rsidRPr="00E5010D" w:rsidRDefault="00F448EE" w:rsidP="008F72F4">
      <w:pPr>
        <w:ind w:firstLine="708"/>
        <w:jc w:val="both"/>
        <w:rPr>
          <w:spacing w:val="-4"/>
          <w:sz w:val="28"/>
          <w:szCs w:val="28"/>
        </w:rPr>
      </w:pPr>
      <w:r w:rsidRPr="00E5010D">
        <w:rPr>
          <w:spacing w:val="-4"/>
          <w:sz w:val="28"/>
          <w:szCs w:val="28"/>
        </w:rPr>
        <w:t>а) письменная форма – посредством электронной почты, почтового отправления либо размещения в специальном ящике для приема письменной корреспонденции, установленном в территориальной налоговой инспекции;</w:t>
      </w:r>
    </w:p>
    <w:p w:rsidR="00F448EE" w:rsidRPr="00E5010D" w:rsidRDefault="00F448EE" w:rsidP="008F72F4">
      <w:pPr>
        <w:ind w:firstLine="708"/>
        <w:jc w:val="both"/>
        <w:rPr>
          <w:spacing w:val="-4"/>
          <w:sz w:val="28"/>
          <w:szCs w:val="28"/>
        </w:rPr>
      </w:pPr>
      <w:r w:rsidRPr="00E5010D">
        <w:rPr>
          <w:spacing w:val="-4"/>
          <w:sz w:val="28"/>
          <w:szCs w:val="28"/>
        </w:rPr>
        <w:t>б) устная форма – посредством телефонной связи с идентификацией заявителя путем указания им личных персональных данных, с последующим обязательным представлением заявления в письменной форме (посредством электронной почты, почтового отправления либо размещения в специальном ящике для приема письменной корреспонденции, установленном в территориальной налоговой инспекции).</w:t>
      </w:r>
    </w:p>
    <w:p w:rsidR="00F448EE" w:rsidRPr="00E5010D" w:rsidRDefault="00F448EE" w:rsidP="008F72F4">
      <w:pPr>
        <w:ind w:firstLine="708"/>
        <w:jc w:val="both"/>
        <w:rPr>
          <w:spacing w:val="-4"/>
          <w:sz w:val="28"/>
          <w:szCs w:val="28"/>
        </w:rPr>
      </w:pPr>
      <w:r w:rsidRPr="00E5010D">
        <w:rPr>
          <w:spacing w:val="-4"/>
          <w:sz w:val="28"/>
          <w:szCs w:val="28"/>
        </w:rPr>
        <w:t>При этом удостоверение самозанятого лица, патент либо документ, подтверждающий право на применение упрощенной системы налогообложения, не подлежат сдаче индивидуальными предпринимателями, указанными в части первой подпункта 1</w:t>
      </w:r>
      <w:r w:rsidR="008F72F4" w:rsidRPr="00E5010D">
        <w:rPr>
          <w:spacing w:val="-4"/>
          <w:sz w:val="28"/>
          <w:szCs w:val="28"/>
        </w:rPr>
        <w:t>)</w:t>
      </w:r>
      <w:r w:rsidRPr="00E5010D">
        <w:rPr>
          <w:spacing w:val="-4"/>
          <w:sz w:val="28"/>
          <w:szCs w:val="28"/>
        </w:rPr>
        <w:t xml:space="preserve"> настоящего подпункта, в территориальную налоговую инспекцию».</w:t>
      </w:r>
    </w:p>
    <w:p w:rsidR="00F448EE" w:rsidRPr="00E5010D" w:rsidRDefault="00F448EE" w:rsidP="00F448EE">
      <w:pPr>
        <w:jc w:val="both"/>
        <w:rPr>
          <w:spacing w:val="-4"/>
          <w:sz w:val="28"/>
          <w:szCs w:val="28"/>
        </w:rPr>
      </w:pPr>
    </w:p>
    <w:p w:rsidR="00F448EE" w:rsidRPr="00E5010D" w:rsidRDefault="00F448EE" w:rsidP="00F251DB">
      <w:pPr>
        <w:ind w:firstLine="708"/>
        <w:jc w:val="both"/>
        <w:rPr>
          <w:spacing w:val="-4"/>
          <w:sz w:val="28"/>
          <w:szCs w:val="28"/>
        </w:rPr>
      </w:pPr>
      <w:r w:rsidRPr="00E5010D">
        <w:rPr>
          <w:spacing w:val="-4"/>
          <w:sz w:val="28"/>
          <w:szCs w:val="28"/>
        </w:rPr>
        <w:t>3. Подпункт 6) подпункта г) статьи 1 изложить в следующей редакции:</w:t>
      </w:r>
    </w:p>
    <w:p w:rsidR="00F448EE" w:rsidRPr="00E5010D" w:rsidRDefault="00F448EE" w:rsidP="00F251DB">
      <w:pPr>
        <w:ind w:firstLine="708"/>
        <w:jc w:val="both"/>
        <w:rPr>
          <w:spacing w:val="-4"/>
          <w:sz w:val="28"/>
          <w:szCs w:val="28"/>
        </w:rPr>
      </w:pPr>
      <w:r w:rsidRPr="00E5010D">
        <w:rPr>
          <w:spacing w:val="-4"/>
          <w:sz w:val="28"/>
          <w:szCs w:val="28"/>
        </w:rPr>
        <w:t xml:space="preserve">«6) индивидуальные предприниматели, приостановившие деятельность посредством подачи в территориальную налоговую инспекцию заявления о приостановлении деятельности в устной или письменной форме в период действия чрезвычайного положения и (или) ограничительных мероприятий (карантина), направленных на предотвращение распространения коронавирусной инфекции, вызванной новым типом вируса COVID-19, на территории Приднестровской Молдавской Республики, независимо от осуществляемого вида деятельности, и возобновляющие </w:t>
      </w:r>
      <w:r w:rsidR="00BD5D43">
        <w:rPr>
          <w:spacing w:val="-4"/>
          <w:sz w:val="28"/>
          <w:szCs w:val="28"/>
          <w:lang w:val="en-US"/>
        </w:rPr>
        <w:br/>
      </w:r>
      <w:r w:rsidRPr="00E5010D">
        <w:rPr>
          <w:spacing w:val="-4"/>
          <w:sz w:val="28"/>
          <w:szCs w:val="28"/>
        </w:rPr>
        <w:t>предпринимательскую деятельность в связи со смягчением ограничительных мер</w:t>
      </w:r>
      <w:r w:rsidR="00F251DB" w:rsidRPr="00E5010D">
        <w:rPr>
          <w:spacing w:val="-4"/>
          <w:sz w:val="28"/>
          <w:szCs w:val="28"/>
        </w:rPr>
        <w:t>,</w:t>
      </w:r>
      <w:r w:rsidRPr="00E5010D">
        <w:rPr>
          <w:spacing w:val="-4"/>
          <w:sz w:val="28"/>
          <w:szCs w:val="28"/>
        </w:rPr>
        <w:t xml:space="preserve"> вправе произвести уплату налоговых платежей (единого социального налога, обязательного страхового взноса, подоходного налога с физических лиц, налога с потенциально возможного к получению годового дохода, налога </w:t>
      </w:r>
      <w:r w:rsidR="00BD5D43">
        <w:rPr>
          <w:spacing w:val="-4"/>
          <w:sz w:val="28"/>
          <w:szCs w:val="28"/>
          <w:lang w:val="en-US"/>
        </w:rPr>
        <w:br/>
      </w:r>
      <w:r w:rsidRPr="00E5010D">
        <w:rPr>
          <w:spacing w:val="-4"/>
          <w:sz w:val="28"/>
          <w:szCs w:val="28"/>
        </w:rPr>
        <w:t>с выручки) в срок до последнего числа месяца, следующего за месяцем отмены ограничения (запрета, приостановления)».</w:t>
      </w:r>
    </w:p>
    <w:p w:rsidR="00F448EE" w:rsidRPr="00E5010D" w:rsidRDefault="00F448EE" w:rsidP="00F448EE">
      <w:pPr>
        <w:jc w:val="both"/>
        <w:rPr>
          <w:spacing w:val="-4"/>
          <w:sz w:val="28"/>
          <w:szCs w:val="28"/>
        </w:rPr>
      </w:pPr>
    </w:p>
    <w:p w:rsidR="00F448EE" w:rsidRPr="00E5010D" w:rsidRDefault="00F448EE" w:rsidP="00E92A00">
      <w:pPr>
        <w:ind w:firstLine="708"/>
        <w:jc w:val="both"/>
        <w:rPr>
          <w:spacing w:val="-4"/>
          <w:sz w:val="28"/>
          <w:szCs w:val="28"/>
        </w:rPr>
      </w:pPr>
      <w:r w:rsidRPr="00E5010D">
        <w:rPr>
          <w:spacing w:val="-4"/>
          <w:sz w:val="28"/>
          <w:szCs w:val="28"/>
        </w:rPr>
        <w:t xml:space="preserve">4. Подпункт и) статьи 1 изложить в следующей редакции: </w:t>
      </w:r>
    </w:p>
    <w:p w:rsidR="00F448EE" w:rsidRPr="00E5010D" w:rsidRDefault="00F448EE" w:rsidP="00E92A00">
      <w:pPr>
        <w:ind w:firstLine="708"/>
        <w:jc w:val="both"/>
        <w:rPr>
          <w:spacing w:val="-4"/>
          <w:sz w:val="28"/>
          <w:szCs w:val="28"/>
        </w:rPr>
      </w:pPr>
      <w:r w:rsidRPr="00E5010D">
        <w:rPr>
          <w:spacing w:val="-4"/>
          <w:sz w:val="28"/>
          <w:szCs w:val="28"/>
        </w:rPr>
        <w:t xml:space="preserve">«и) во изменение норм Закона Приднестровской Молдавской Республики «Об аренде государственного и муниципального имущества» и </w:t>
      </w:r>
      <w:r w:rsidR="00BD5D43">
        <w:rPr>
          <w:spacing w:val="-4"/>
          <w:sz w:val="28"/>
          <w:szCs w:val="28"/>
          <w:lang w:val="en-US"/>
        </w:rPr>
        <w:br/>
      </w:r>
      <w:r w:rsidRPr="00E5010D">
        <w:rPr>
          <w:spacing w:val="-4"/>
          <w:sz w:val="28"/>
          <w:szCs w:val="28"/>
        </w:rPr>
        <w:t xml:space="preserve">условий договоров аренды в случае наличия в отношении деятельности арендаторов государственного и (или) муниципального имущества прямого запрета осуществления предпринимательской деятельности правовым актом </w:t>
      </w:r>
      <w:r w:rsidRPr="00E5010D">
        <w:rPr>
          <w:spacing w:val="-4"/>
          <w:sz w:val="28"/>
          <w:szCs w:val="28"/>
        </w:rPr>
        <w:lastRenderedPageBreak/>
        <w:t xml:space="preserve">Президента Приднестровской Молдавской Республики и (или) правовым актом Правительства Приднестровской Молдавской Республики, а также </w:t>
      </w:r>
      <w:r w:rsidR="00A84D73">
        <w:rPr>
          <w:spacing w:val="-4"/>
          <w:sz w:val="28"/>
          <w:szCs w:val="28"/>
          <w:lang w:val="en-US"/>
        </w:rPr>
        <w:br/>
      </w:r>
      <w:r w:rsidRPr="00E5010D">
        <w:rPr>
          <w:spacing w:val="-4"/>
          <w:sz w:val="28"/>
          <w:szCs w:val="28"/>
        </w:rPr>
        <w:t xml:space="preserve">решением оперативного штаба по профилактике и предотвращению распространения вирусной инфекции либо </w:t>
      </w:r>
      <w:bookmarkStart w:id="0" w:name="_GoBack"/>
      <w:r w:rsidRPr="00E5010D">
        <w:rPr>
          <w:spacing w:val="-4"/>
          <w:sz w:val="28"/>
          <w:szCs w:val="28"/>
        </w:rPr>
        <w:t>приостановлени</w:t>
      </w:r>
      <w:r w:rsidR="009B4A60" w:rsidRPr="00E5010D">
        <w:rPr>
          <w:spacing w:val="-4"/>
          <w:sz w:val="28"/>
          <w:szCs w:val="28"/>
        </w:rPr>
        <w:t>я</w:t>
      </w:r>
      <w:r w:rsidRPr="00E5010D">
        <w:rPr>
          <w:spacing w:val="-4"/>
          <w:sz w:val="28"/>
          <w:szCs w:val="28"/>
        </w:rPr>
        <w:t xml:space="preserve"> осуществления </w:t>
      </w:r>
      <w:bookmarkEnd w:id="0"/>
      <w:r w:rsidRPr="00E5010D">
        <w:rPr>
          <w:spacing w:val="-4"/>
          <w:sz w:val="28"/>
          <w:szCs w:val="28"/>
        </w:rPr>
        <w:t xml:space="preserve">предпринимательской деятельности вследствие действия предписания уполномоченных органов государственной власти Приднестровской Молдавской Республики о приостановлении деятельности в связи с действием режима чрезвычайного положения и (или) ограничительных мероприятий (карантина), направленных на предотвращение распространения коронавирусной инфекции, вызванной новым типом вируса COVID-19, за исключением случая приостановления предпринимательской деятельности уполномоченными органами государственной власти в связи с нарушениями вышеуказанными организациями норм действующего законодательства Приднестровской Молдавской Республики: </w:t>
      </w:r>
    </w:p>
    <w:p w:rsidR="00F448EE" w:rsidRPr="00E5010D" w:rsidRDefault="00F448EE" w:rsidP="00A6098A">
      <w:pPr>
        <w:ind w:firstLine="708"/>
        <w:jc w:val="both"/>
        <w:rPr>
          <w:spacing w:val="-4"/>
          <w:sz w:val="28"/>
          <w:szCs w:val="28"/>
        </w:rPr>
      </w:pPr>
      <w:r w:rsidRPr="00E5010D">
        <w:rPr>
          <w:spacing w:val="-4"/>
          <w:sz w:val="28"/>
          <w:szCs w:val="28"/>
        </w:rPr>
        <w:t xml:space="preserve">1) освободить их от исполнения своих обязательств по внесению арендной платы на срок запрета (приостановления) осуществления деятельности. </w:t>
      </w:r>
    </w:p>
    <w:p w:rsidR="00F448EE" w:rsidRPr="00E5010D" w:rsidRDefault="00F448EE" w:rsidP="00A6098A">
      <w:pPr>
        <w:ind w:firstLine="708"/>
        <w:jc w:val="both"/>
        <w:rPr>
          <w:spacing w:val="-4"/>
          <w:sz w:val="28"/>
          <w:szCs w:val="28"/>
        </w:rPr>
      </w:pPr>
      <w:r w:rsidRPr="00E5010D">
        <w:rPr>
          <w:spacing w:val="-4"/>
          <w:sz w:val="28"/>
          <w:szCs w:val="28"/>
        </w:rPr>
        <w:t xml:space="preserve">Освобождение арендаторов от исполнения своих обязательств по внесению арендной платы в соответствии с настоящим подпунктом производится на основании заявлений арендаторов, составленных в свободной форме и направленных в адрес арендодателей, с обязательным приложением соответствующего документа, подтверждающего наличие прямого запрета (приостановления) осуществления деятельности, за исключением случаев, когда прямой запрет осуществления деятельности установлен правовыми актами Приднестровской Молдавской Республики; </w:t>
      </w:r>
    </w:p>
    <w:p w:rsidR="00F448EE" w:rsidRPr="00E5010D" w:rsidRDefault="00F448EE" w:rsidP="00A6098A">
      <w:pPr>
        <w:ind w:firstLine="708"/>
        <w:jc w:val="both"/>
        <w:rPr>
          <w:spacing w:val="-4"/>
          <w:sz w:val="28"/>
          <w:szCs w:val="28"/>
        </w:rPr>
      </w:pPr>
      <w:r w:rsidRPr="00E5010D">
        <w:rPr>
          <w:spacing w:val="-4"/>
          <w:sz w:val="28"/>
          <w:szCs w:val="28"/>
        </w:rPr>
        <w:t>2) предоставить им преимущественное право заключения дополнительного соглашения к договору аренды государственного (муниципального) имущества, независимо от срока истечения данного договора, о продлении срока аренды на срок до одного года на тех же условиях или иных согласованных сторонами условиях, не ухудшающих положение арендатора. Заключение такого дополнительного соглашения возможно с арендаторами, надлежащим образом исполнявшими свои обязательства по заключенным до 17 марта 2020 года договорам, в порядке заключения прямого договора аренды без проведения открытого аукциона и без оплаты начальной стоимости права на заключение договора аренды».</w:t>
      </w:r>
    </w:p>
    <w:p w:rsidR="00F448EE" w:rsidRPr="00E5010D" w:rsidRDefault="00F448EE" w:rsidP="00F448EE">
      <w:pPr>
        <w:jc w:val="both"/>
        <w:rPr>
          <w:spacing w:val="-4"/>
          <w:sz w:val="28"/>
          <w:szCs w:val="28"/>
        </w:rPr>
      </w:pPr>
    </w:p>
    <w:p w:rsidR="00F448EE" w:rsidRPr="00E5010D" w:rsidRDefault="00F448EE" w:rsidP="00A6098A">
      <w:pPr>
        <w:ind w:firstLine="708"/>
        <w:jc w:val="both"/>
        <w:rPr>
          <w:spacing w:val="-4"/>
          <w:sz w:val="28"/>
          <w:szCs w:val="28"/>
        </w:rPr>
      </w:pPr>
      <w:r w:rsidRPr="00E5010D">
        <w:rPr>
          <w:spacing w:val="-4"/>
          <w:sz w:val="28"/>
          <w:szCs w:val="28"/>
        </w:rPr>
        <w:t>5. Статью 1 дополнить подпунктом и-1) следующего содержания:</w:t>
      </w:r>
    </w:p>
    <w:p w:rsidR="00F448EE" w:rsidRPr="00E5010D" w:rsidRDefault="00F448EE" w:rsidP="00A6098A">
      <w:pPr>
        <w:ind w:firstLine="708"/>
        <w:jc w:val="both"/>
        <w:rPr>
          <w:spacing w:val="-4"/>
          <w:sz w:val="28"/>
          <w:szCs w:val="28"/>
        </w:rPr>
      </w:pPr>
      <w:r w:rsidRPr="00E5010D">
        <w:rPr>
          <w:spacing w:val="-4"/>
          <w:sz w:val="28"/>
          <w:szCs w:val="28"/>
        </w:rPr>
        <w:t xml:space="preserve">«и-1) во изменение норм Закона Приднестровской Молдавской Республики «О государственной регистрации прав на недвижимое имущество </w:t>
      </w:r>
      <w:r w:rsidR="00A84D73">
        <w:rPr>
          <w:spacing w:val="-4"/>
          <w:sz w:val="28"/>
          <w:szCs w:val="28"/>
          <w:lang w:val="en-US"/>
        </w:rPr>
        <w:br/>
      </w:r>
      <w:r w:rsidRPr="00E5010D">
        <w:rPr>
          <w:spacing w:val="-4"/>
          <w:sz w:val="28"/>
          <w:szCs w:val="28"/>
        </w:rPr>
        <w:t xml:space="preserve">и сделок с ним» установить, что при заключении дополнительных соглашений к договорам аренды государственного (муниципального) имущества в случае, предусмотренном в подпункте и) статьи 1 настоящего Закона, такие </w:t>
      </w:r>
      <w:r w:rsidR="00A84D73">
        <w:rPr>
          <w:spacing w:val="-4"/>
          <w:sz w:val="28"/>
          <w:szCs w:val="28"/>
          <w:lang w:val="en-US"/>
        </w:rPr>
        <w:br/>
      </w:r>
      <w:r w:rsidRPr="00E5010D">
        <w:rPr>
          <w:spacing w:val="-4"/>
          <w:sz w:val="28"/>
          <w:szCs w:val="28"/>
        </w:rPr>
        <w:t>соглашения не подлежат государственной регистрации</w:t>
      </w:r>
      <w:r w:rsidR="00A6098A" w:rsidRPr="00E5010D">
        <w:rPr>
          <w:spacing w:val="-4"/>
          <w:sz w:val="28"/>
          <w:szCs w:val="28"/>
        </w:rPr>
        <w:t>».</w:t>
      </w:r>
    </w:p>
    <w:p w:rsidR="00F448EE" w:rsidRPr="00E5010D" w:rsidRDefault="00F448EE" w:rsidP="00F448EE">
      <w:pPr>
        <w:jc w:val="both"/>
        <w:rPr>
          <w:spacing w:val="-4"/>
          <w:sz w:val="28"/>
          <w:szCs w:val="28"/>
        </w:rPr>
      </w:pPr>
    </w:p>
    <w:p w:rsidR="00F448EE" w:rsidRPr="00E5010D" w:rsidRDefault="00F448EE" w:rsidP="00140E27">
      <w:pPr>
        <w:ind w:firstLine="708"/>
        <w:jc w:val="both"/>
        <w:rPr>
          <w:spacing w:val="-4"/>
          <w:sz w:val="28"/>
          <w:szCs w:val="28"/>
        </w:rPr>
      </w:pPr>
      <w:r w:rsidRPr="00E5010D">
        <w:rPr>
          <w:b/>
          <w:spacing w:val="-4"/>
          <w:sz w:val="28"/>
          <w:szCs w:val="28"/>
        </w:rPr>
        <w:lastRenderedPageBreak/>
        <w:t>Статья 2</w:t>
      </w:r>
      <w:r w:rsidRPr="00E5010D">
        <w:rPr>
          <w:spacing w:val="-4"/>
          <w:sz w:val="28"/>
          <w:szCs w:val="28"/>
        </w:rPr>
        <w:t>. Настоящий Закон вступает в силу со дня, следующего за днем официального опубликования, и распространяет свое действие на правоотношения, возникшие с 16 июня 2020 года.</w:t>
      </w:r>
    </w:p>
    <w:p w:rsidR="00F448EE" w:rsidRPr="00F448EE" w:rsidRDefault="00F448EE" w:rsidP="00F448EE">
      <w:pPr>
        <w:jc w:val="both"/>
        <w:rPr>
          <w:sz w:val="28"/>
          <w:szCs w:val="28"/>
        </w:rPr>
      </w:pPr>
    </w:p>
    <w:p w:rsidR="00F448EE" w:rsidRPr="00F448EE" w:rsidRDefault="00F448EE" w:rsidP="00F448EE">
      <w:pPr>
        <w:jc w:val="both"/>
        <w:rPr>
          <w:sz w:val="28"/>
          <w:szCs w:val="28"/>
        </w:rPr>
      </w:pPr>
    </w:p>
    <w:p w:rsidR="00F448EE" w:rsidRPr="00F448EE" w:rsidRDefault="00F448EE" w:rsidP="00F448EE">
      <w:pPr>
        <w:jc w:val="both"/>
        <w:rPr>
          <w:sz w:val="28"/>
          <w:szCs w:val="28"/>
        </w:rPr>
      </w:pPr>
    </w:p>
    <w:p w:rsidR="00F448EE" w:rsidRPr="00F448EE" w:rsidRDefault="00F448EE" w:rsidP="00F448EE">
      <w:pPr>
        <w:jc w:val="both"/>
        <w:rPr>
          <w:sz w:val="28"/>
          <w:szCs w:val="28"/>
        </w:rPr>
      </w:pPr>
      <w:r w:rsidRPr="00F448EE">
        <w:rPr>
          <w:sz w:val="28"/>
          <w:szCs w:val="28"/>
        </w:rPr>
        <w:t xml:space="preserve">Президент </w:t>
      </w:r>
    </w:p>
    <w:p w:rsidR="00F448EE" w:rsidRPr="00F448EE" w:rsidRDefault="00F448EE" w:rsidP="00F448EE">
      <w:pPr>
        <w:jc w:val="both"/>
        <w:rPr>
          <w:sz w:val="28"/>
          <w:szCs w:val="28"/>
        </w:rPr>
      </w:pPr>
      <w:r w:rsidRPr="00F448EE">
        <w:rPr>
          <w:sz w:val="28"/>
          <w:szCs w:val="28"/>
        </w:rPr>
        <w:t xml:space="preserve">Приднестровской </w:t>
      </w:r>
    </w:p>
    <w:p w:rsidR="00F448EE" w:rsidRPr="00F448EE" w:rsidRDefault="00F448EE" w:rsidP="00F448EE">
      <w:pPr>
        <w:jc w:val="both"/>
        <w:rPr>
          <w:sz w:val="28"/>
          <w:szCs w:val="28"/>
        </w:rPr>
      </w:pPr>
      <w:r w:rsidRPr="00F448EE">
        <w:rPr>
          <w:sz w:val="28"/>
          <w:szCs w:val="28"/>
        </w:rPr>
        <w:t xml:space="preserve">Молдавской Республики </w:t>
      </w:r>
      <w:r w:rsidRPr="00F448EE">
        <w:rPr>
          <w:sz w:val="28"/>
          <w:szCs w:val="28"/>
        </w:rPr>
        <w:tab/>
      </w:r>
      <w:r w:rsidRPr="00F448EE">
        <w:rPr>
          <w:sz w:val="28"/>
          <w:szCs w:val="28"/>
        </w:rPr>
        <w:tab/>
      </w:r>
      <w:r w:rsidRPr="00F448EE">
        <w:rPr>
          <w:sz w:val="28"/>
          <w:szCs w:val="28"/>
        </w:rPr>
        <w:tab/>
      </w:r>
      <w:r w:rsidRPr="00F448EE">
        <w:rPr>
          <w:sz w:val="28"/>
          <w:szCs w:val="28"/>
        </w:rPr>
        <w:tab/>
        <w:t xml:space="preserve">     В. Н. КРАСНОСЕЛЬСКИЙ</w:t>
      </w:r>
    </w:p>
    <w:p w:rsidR="00F448EE" w:rsidRPr="00F448EE" w:rsidRDefault="00F448EE" w:rsidP="00F448EE">
      <w:pPr>
        <w:jc w:val="both"/>
        <w:rPr>
          <w:sz w:val="28"/>
          <w:szCs w:val="28"/>
        </w:rPr>
      </w:pPr>
    </w:p>
    <w:p w:rsidR="00904765" w:rsidRDefault="00904765" w:rsidP="00F448EE">
      <w:pPr>
        <w:jc w:val="both"/>
        <w:rPr>
          <w:sz w:val="28"/>
          <w:szCs w:val="28"/>
          <w:lang w:val="en-US"/>
        </w:rPr>
      </w:pPr>
    </w:p>
    <w:p w:rsidR="0057418C" w:rsidRDefault="0057418C" w:rsidP="00F448EE">
      <w:pPr>
        <w:jc w:val="both"/>
        <w:rPr>
          <w:sz w:val="28"/>
          <w:szCs w:val="28"/>
          <w:lang w:val="en-US"/>
        </w:rPr>
      </w:pPr>
    </w:p>
    <w:p w:rsidR="0057418C" w:rsidRPr="00DC787F" w:rsidRDefault="0057418C" w:rsidP="0057418C">
      <w:pPr>
        <w:rPr>
          <w:sz w:val="28"/>
          <w:szCs w:val="28"/>
        </w:rPr>
      </w:pPr>
      <w:r w:rsidRPr="00DC787F">
        <w:rPr>
          <w:sz w:val="28"/>
          <w:szCs w:val="28"/>
        </w:rPr>
        <w:t>г. Тирасполь</w:t>
      </w:r>
    </w:p>
    <w:p w:rsidR="0057418C" w:rsidRPr="00DC787F" w:rsidRDefault="0057418C" w:rsidP="0057418C">
      <w:pPr>
        <w:rPr>
          <w:sz w:val="28"/>
          <w:szCs w:val="28"/>
        </w:rPr>
      </w:pPr>
      <w:r>
        <w:rPr>
          <w:sz w:val="28"/>
          <w:szCs w:val="28"/>
        </w:rPr>
        <w:t>2</w:t>
      </w:r>
      <w:r w:rsidRPr="0057418C">
        <w:rPr>
          <w:sz w:val="28"/>
          <w:szCs w:val="28"/>
        </w:rPr>
        <w:t>7</w:t>
      </w:r>
      <w:r w:rsidRPr="00247164">
        <w:rPr>
          <w:sz w:val="28"/>
          <w:szCs w:val="28"/>
        </w:rPr>
        <w:t xml:space="preserve"> </w:t>
      </w:r>
      <w:r>
        <w:rPr>
          <w:sz w:val="28"/>
          <w:szCs w:val="28"/>
        </w:rPr>
        <w:t>ию</w:t>
      </w:r>
      <w:r w:rsidRPr="000F6FC7">
        <w:rPr>
          <w:sz w:val="28"/>
          <w:szCs w:val="28"/>
        </w:rPr>
        <w:t>л</w:t>
      </w:r>
      <w:r>
        <w:rPr>
          <w:sz w:val="28"/>
          <w:szCs w:val="28"/>
        </w:rPr>
        <w:t>я 2020</w:t>
      </w:r>
      <w:r w:rsidRPr="00DC787F">
        <w:rPr>
          <w:sz w:val="28"/>
          <w:szCs w:val="28"/>
        </w:rPr>
        <w:t xml:space="preserve"> г.</w:t>
      </w:r>
    </w:p>
    <w:p w:rsidR="0057418C" w:rsidRPr="00DC787F" w:rsidRDefault="0057418C" w:rsidP="0057418C">
      <w:pPr>
        <w:ind w:left="28" w:hanging="28"/>
        <w:rPr>
          <w:sz w:val="28"/>
          <w:szCs w:val="28"/>
        </w:rPr>
      </w:pPr>
      <w:r w:rsidRPr="00DC787F">
        <w:rPr>
          <w:sz w:val="28"/>
          <w:szCs w:val="28"/>
        </w:rPr>
        <w:t xml:space="preserve">№ </w:t>
      </w:r>
      <w:r>
        <w:rPr>
          <w:sz w:val="28"/>
          <w:szCs w:val="28"/>
        </w:rPr>
        <w:t>1</w:t>
      </w:r>
      <w:r w:rsidRPr="0057418C">
        <w:rPr>
          <w:sz w:val="28"/>
          <w:szCs w:val="28"/>
        </w:rPr>
        <w:t>12</w:t>
      </w:r>
      <w:r>
        <w:rPr>
          <w:sz w:val="28"/>
          <w:szCs w:val="28"/>
        </w:rPr>
        <w:t>-</w:t>
      </w:r>
      <w:r w:rsidRPr="0001540F">
        <w:rPr>
          <w:sz w:val="28"/>
          <w:szCs w:val="28"/>
        </w:rPr>
        <w:t>З</w:t>
      </w:r>
      <w:r>
        <w:rPr>
          <w:sz w:val="28"/>
          <w:szCs w:val="28"/>
        </w:rPr>
        <w:t>ИД</w:t>
      </w:r>
      <w:r w:rsidRPr="00DC787F">
        <w:rPr>
          <w:sz w:val="28"/>
          <w:szCs w:val="28"/>
        </w:rPr>
        <w:t>-VI</w:t>
      </w:r>
    </w:p>
    <w:p w:rsidR="0057418C" w:rsidRPr="0057418C" w:rsidRDefault="0057418C" w:rsidP="00F448EE">
      <w:pPr>
        <w:jc w:val="both"/>
        <w:rPr>
          <w:sz w:val="28"/>
          <w:szCs w:val="28"/>
        </w:rPr>
      </w:pPr>
    </w:p>
    <w:sectPr w:rsidR="0057418C" w:rsidRPr="0057418C" w:rsidSect="00571FBC">
      <w:headerReference w:type="default" r:id="rId7"/>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3029" w:rsidRDefault="007A3029" w:rsidP="00571FBC">
      <w:r>
        <w:separator/>
      </w:r>
    </w:p>
  </w:endnote>
  <w:endnote w:type="continuationSeparator" w:id="1">
    <w:p w:rsidR="007A3029" w:rsidRDefault="007A3029" w:rsidP="00571F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3029" w:rsidRDefault="007A3029" w:rsidP="00571FBC">
      <w:r>
        <w:separator/>
      </w:r>
    </w:p>
  </w:footnote>
  <w:footnote w:type="continuationSeparator" w:id="1">
    <w:p w:rsidR="007A3029" w:rsidRDefault="007A3029" w:rsidP="00571F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0241262"/>
      <w:docPartObj>
        <w:docPartGallery w:val="Page Numbers (Top of Page)"/>
        <w:docPartUnique/>
      </w:docPartObj>
    </w:sdtPr>
    <w:sdtContent>
      <w:p w:rsidR="00571FBC" w:rsidRDefault="00065F2F">
        <w:pPr>
          <w:pStyle w:val="a4"/>
          <w:jc w:val="center"/>
        </w:pPr>
        <w:r>
          <w:fldChar w:fldCharType="begin"/>
        </w:r>
        <w:r w:rsidR="00571FBC">
          <w:instrText>PAGE   \* MERGEFORMAT</w:instrText>
        </w:r>
        <w:r>
          <w:fldChar w:fldCharType="separate"/>
        </w:r>
        <w:r w:rsidR="0057418C">
          <w:rPr>
            <w:noProof/>
          </w:rPr>
          <w:t>5</w:t>
        </w:r>
        <w:r>
          <w:fldChar w:fldCharType="end"/>
        </w:r>
      </w:p>
    </w:sdtContent>
  </w:sdt>
  <w:p w:rsidR="00571FBC" w:rsidRDefault="00571FBC">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265270"/>
    <w:multiLevelType w:val="hybridMultilevel"/>
    <w:tmpl w:val="929E5680"/>
    <w:lvl w:ilvl="0" w:tplc="62DAC7C0">
      <w:start w:val="1"/>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548D4"/>
    <w:rsid w:val="00025A7E"/>
    <w:rsid w:val="00030174"/>
    <w:rsid w:val="00065F2F"/>
    <w:rsid w:val="001169CF"/>
    <w:rsid w:val="00140E27"/>
    <w:rsid w:val="001548D4"/>
    <w:rsid w:val="0016409C"/>
    <w:rsid w:val="001D3B81"/>
    <w:rsid w:val="001E2EC1"/>
    <w:rsid w:val="001E5314"/>
    <w:rsid w:val="00270B7A"/>
    <w:rsid w:val="002E7589"/>
    <w:rsid w:val="003777A7"/>
    <w:rsid w:val="00391F53"/>
    <w:rsid w:val="003A6F46"/>
    <w:rsid w:val="00490455"/>
    <w:rsid w:val="004F44C0"/>
    <w:rsid w:val="00571FBC"/>
    <w:rsid w:val="0057418C"/>
    <w:rsid w:val="006232C4"/>
    <w:rsid w:val="00624E8C"/>
    <w:rsid w:val="00693BFD"/>
    <w:rsid w:val="006A0BFF"/>
    <w:rsid w:val="006C2191"/>
    <w:rsid w:val="00714D01"/>
    <w:rsid w:val="007A3029"/>
    <w:rsid w:val="008402F9"/>
    <w:rsid w:val="008F476B"/>
    <w:rsid w:val="008F72F4"/>
    <w:rsid w:val="00902460"/>
    <w:rsid w:val="00904765"/>
    <w:rsid w:val="00992D6A"/>
    <w:rsid w:val="009B4A60"/>
    <w:rsid w:val="009D2884"/>
    <w:rsid w:val="00A52869"/>
    <w:rsid w:val="00A6098A"/>
    <w:rsid w:val="00A70351"/>
    <w:rsid w:val="00A84D73"/>
    <w:rsid w:val="00AA456A"/>
    <w:rsid w:val="00B07511"/>
    <w:rsid w:val="00B758C2"/>
    <w:rsid w:val="00B86711"/>
    <w:rsid w:val="00B91C76"/>
    <w:rsid w:val="00BA0EAE"/>
    <w:rsid w:val="00BD5D43"/>
    <w:rsid w:val="00C928BB"/>
    <w:rsid w:val="00CB7EC0"/>
    <w:rsid w:val="00D37F12"/>
    <w:rsid w:val="00D47BB5"/>
    <w:rsid w:val="00DB3236"/>
    <w:rsid w:val="00E04A35"/>
    <w:rsid w:val="00E26675"/>
    <w:rsid w:val="00E5010D"/>
    <w:rsid w:val="00E92A00"/>
    <w:rsid w:val="00E95FEA"/>
    <w:rsid w:val="00EB03E4"/>
    <w:rsid w:val="00EC41AD"/>
    <w:rsid w:val="00F12F71"/>
    <w:rsid w:val="00F251DB"/>
    <w:rsid w:val="00F448EE"/>
    <w:rsid w:val="00FD5247"/>
    <w:rsid w:val="00FF0E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8D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cxspmiddle">
    <w:name w:val="msonormalcxspmiddle"/>
    <w:basedOn w:val="a"/>
    <w:rsid w:val="006A0BFF"/>
    <w:pPr>
      <w:spacing w:before="100" w:beforeAutospacing="1" w:after="100" w:afterAutospacing="1"/>
    </w:pPr>
  </w:style>
  <w:style w:type="paragraph" w:styleId="a3">
    <w:name w:val="No Spacing"/>
    <w:uiPriority w:val="1"/>
    <w:qFormat/>
    <w:rsid w:val="006A0BFF"/>
    <w:pPr>
      <w:spacing w:after="0" w:line="240" w:lineRule="auto"/>
    </w:pPr>
    <w:rPr>
      <w:rFonts w:ascii="Times New Roman" w:eastAsia="Calibri" w:hAnsi="Times New Roman" w:cs="Times New Roman"/>
      <w:sz w:val="28"/>
    </w:rPr>
  </w:style>
  <w:style w:type="paragraph" w:styleId="a4">
    <w:name w:val="header"/>
    <w:basedOn w:val="a"/>
    <w:link w:val="a5"/>
    <w:uiPriority w:val="99"/>
    <w:unhideWhenUsed/>
    <w:rsid w:val="00571FBC"/>
    <w:pPr>
      <w:tabs>
        <w:tab w:val="center" w:pos="4677"/>
        <w:tab w:val="right" w:pos="9355"/>
      </w:tabs>
    </w:pPr>
  </w:style>
  <w:style w:type="character" w:customStyle="1" w:styleId="a5">
    <w:name w:val="Верхний колонтитул Знак"/>
    <w:basedOn w:val="a0"/>
    <w:link w:val="a4"/>
    <w:uiPriority w:val="99"/>
    <w:rsid w:val="00571FBC"/>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571FBC"/>
    <w:pPr>
      <w:tabs>
        <w:tab w:val="center" w:pos="4677"/>
        <w:tab w:val="right" w:pos="9355"/>
      </w:tabs>
    </w:pPr>
  </w:style>
  <w:style w:type="character" w:customStyle="1" w:styleId="a7">
    <w:name w:val="Нижний колонтитул Знак"/>
    <w:basedOn w:val="a0"/>
    <w:link w:val="a6"/>
    <w:uiPriority w:val="99"/>
    <w:rsid w:val="00571FBC"/>
    <w:rPr>
      <w:rFonts w:ascii="Times New Roman" w:eastAsia="Times New Roman" w:hAnsi="Times New Roman" w:cs="Times New Roman"/>
      <w:sz w:val="24"/>
      <w:szCs w:val="24"/>
      <w:lang w:eastAsia="ru-RU"/>
    </w:rPr>
  </w:style>
  <w:style w:type="paragraph" w:styleId="a8">
    <w:name w:val="List Paragraph"/>
    <w:basedOn w:val="a"/>
    <w:uiPriority w:val="34"/>
    <w:qFormat/>
    <w:rsid w:val="00EC41AD"/>
    <w:pPr>
      <w:ind w:left="720"/>
      <w:contextualSpacing/>
    </w:pPr>
  </w:style>
  <w:style w:type="paragraph" w:styleId="a9">
    <w:name w:val="Balloon Text"/>
    <w:basedOn w:val="a"/>
    <w:link w:val="aa"/>
    <w:uiPriority w:val="99"/>
    <w:semiHidden/>
    <w:unhideWhenUsed/>
    <w:rsid w:val="006C2191"/>
    <w:rPr>
      <w:rFonts w:ascii="Segoe UI" w:hAnsi="Segoe UI" w:cs="Segoe UI"/>
      <w:sz w:val="18"/>
      <w:szCs w:val="18"/>
    </w:rPr>
  </w:style>
  <w:style w:type="character" w:customStyle="1" w:styleId="aa">
    <w:name w:val="Текст выноски Знак"/>
    <w:basedOn w:val="a0"/>
    <w:link w:val="a9"/>
    <w:uiPriority w:val="99"/>
    <w:semiHidden/>
    <w:rsid w:val="006C2191"/>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1534</Words>
  <Characters>8744</Characters>
  <Application>Microsoft Office Word</Application>
  <DocSecurity>0</DocSecurity>
  <Lines>72</Lines>
  <Paragraphs>20</Paragraphs>
  <ScaleCrop>false</ScaleCrop>
  <Company/>
  <LinksUpToDate>false</LinksUpToDate>
  <CharactersWithSpaces>10258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Дротенко</dc:creator>
  <cp:keywords/>
  <dc:description/>
  <cp:lastModifiedBy>g106kaa</cp:lastModifiedBy>
  <cp:revision>52</cp:revision>
  <cp:lastPrinted>2020-07-15T14:24:00Z</cp:lastPrinted>
  <dcterms:created xsi:type="dcterms:W3CDTF">2020-07-07T13:47:00Z</dcterms:created>
  <dcterms:modified xsi:type="dcterms:W3CDTF">2020-07-27T14:15:00Z</dcterms:modified>
</cp:coreProperties>
</file>