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</w:t>
      </w: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в Арбитражный процессуальный кодекс</w:t>
      </w:r>
    </w:p>
    <w:p w:rsidR="00515F7D" w:rsidRPr="00245871" w:rsidRDefault="00515F7D" w:rsidP="0024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7D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515F7D" w:rsidRPr="00515F7D" w:rsidRDefault="00515F7D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7D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  8 июля 2020 года</w:t>
      </w:r>
    </w:p>
    <w:p w:rsidR="00515F7D" w:rsidRPr="00515F7D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515F7D" w:rsidRDefault="00515F7D" w:rsidP="00F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08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515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5F7D">
        <w:rPr>
          <w:rFonts w:ascii="Times New Roman" w:hAnsi="Times New Roman" w:cs="Times New Roman"/>
          <w:sz w:val="28"/>
          <w:szCs w:val="28"/>
        </w:rPr>
        <w:t xml:space="preserve">Внести в Арбитражный процессуальный кодекс Приднестровской Молдавской Республики, введенный в действие Законом Приднестровской Молдавской Республики от 19 февраля 1998 года № 84-З (СЗМР 98-1), с изменениями и дополнениями, внесенными законами Приднестровской Молдавской Республики от 10 июля 2002 года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№ 152-ЗИД-III (САЗ 02-28,1); от 25 октября 2005 года № 648-ЗИД-III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4379EE">
        <w:rPr>
          <w:rFonts w:ascii="Times New Roman" w:hAnsi="Times New Roman" w:cs="Times New Roman"/>
          <w:spacing w:val="-10"/>
          <w:sz w:val="28"/>
          <w:szCs w:val="28"/>
        </w:rPr>
        <w:t>(САЗ 05-44); от 25 октября 2005 года № 651-ЗИД-III (САЗ 05-44);</w:t>
      </w:r>
      <w:proofErr w:type="gramEnd"/>
      <w:r w:rsidRPr="004379E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4379EE">
        <w:rPr>
          <w:rFonts w:ascii="Times New Roman" w:hAnsi="Times New Roman" w:cs="Times New Roman"/>
          <w:spacing w:val="-10"/>
          <w:sz w:val="28"/>
          <w:szCs w:val="28"/>
        </w:rPr>
        <w:t>от 2</w:t>
      </w:r>
      <w:r w:rsidRPr="00515F7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379EE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2005 года № 683-ЗИД-III (САЗ 05-49); от 30 апреля 2008 года № 452-ЗД-IV (САЗ 08-17); от 16 мая 2008 года № 466-ЗИД-IV (САЗ 08-19); от 4 декабря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2008 года № 614-ЗД-IV (САЗ 08-48); от 30 марта 2009 года № 693-ЗД-IV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>(САЗ 09-14); от 10 апреля 2009 года № 718-ЗИ-IV (САЗ 09-15); от 28 апреля 2009 года № 738-ЗД-IV (САЗ 09-18);</w:t>
      </w:r>
      <w:proofErr w:type="gramEnd"/>
      <w:r w:rsidRPr="00515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F7D">
        <w:rPr>
          <w:rFonts w:ascii="Times New Roman" w:hAnsi="Times New Roman" w:cs="Times New Roman"/>
          <w:sz w:val="28"/>
          <w:szCs w:val="28"/>
        </w:rPr>
        <w:t xml:space="preserve">от 9 июля 2009 года № 804-ЗИ-IV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(САЗ 09-29); от 4 августа 2009 года № 822-ЗИД-IV (САЗ 09-32); от 8 февраля 2010 года № 20-ЗИ-IV (САЗ 10-6); от 17 февраля 2010 года № 26-ЗИД-IV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(САЗ 10-7); от 21 мая 2012 года № 73-ЗИД-V (САЗ 12-22); от 11 марта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>2013 года № 56-ЗИД-V (САЗ 13-10); от 19 ноября 2013 года № 230-ЗИД-V (САЗ 13-46);</w:t>
      </w:r>
      <w:proofErr w:type="gramEnd"/>
      <w:r w:rsidRPr="00515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F7D">
        <w:rPr>
          <w:rFonts w:ascii="Times New Roman" w:hAnsi="Times New Roman" w:cs="Times New Roman"/>
          <w:sz w:val="28"/>
          <w:szCs w:val="28"/>
        </w:rPr>
        <w:t xml:space="preserve">от 21 января 2014 года № 22-ЗИД-V (САЗ 14-4); от 15 января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2015 года № 14-ЗИД-V (САЗ 15-3); от 17 февраля 2016 года № 24-ЗИД-VI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(САЗ 16-7); от 28 марта 2016 года № 59-ЗИД-VI (САЗ 16-13); от 18 ноября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2016 года № 251-ЗИД-VI (САЗ 16-46); от 29 мая 2017 года № 118-ЗИ-VI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4379EE">
        <w:rPr>
          <w:rFonts w:ascii="Times New Roman" w:hAnsi="Times New Roman" w:cs="Times New Roman"/>
          <w:spacing w:val="-10"/>
          <w:sz w:val="28"/>
          <w:szCs w:val="28"/>
        </w:rPr>
        <w:t>(САЗ 17-23,1); от 1 ноября 2017 года № 295-ЗИД-VI (САЗ 17-45,1);</w:t>
      </w:r>
      <w:proofErr w:type="gramEnd"/>
      <w:r w:rsidRPr="004379EE">
        <w:rPr>
          <w:rFonts w:ascii="Times New Roman" w:hAnsi="Times New Roman" w:cs="Times New Roman"/>
          <w:spacing w:val="-10"/>
          <w:sz w:val="28"/>
          <w:szCs w:val="28"/>
        </w:rPr>
        <w:t xml:space="preserve"> от 16</w:t>
      </w:r>
      <w:r w:rsidRPr="00515F7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379EE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 xml:space="preserve">2018 года № 219-ЗД-VI (САЗ 18-29); от 25 апреля 2019 года № 71-ЗИ-VI </w:t>
      </w:r>
      <w:r w:rsidR="00FA6708">
        <w:rPr>
          <w:rFonts w:ascii="Times New Roman" w:hAnsi="Times New Roman" w:cs="Times New Roman"/>
          <w:sz w:val="28"/>
          <w:szCs w:val="28"/>
        </w:rPr>
        <w:br/>
      </w:r>
      <w:r w:rsidRPr="00515F7D">
        <w:rPr>
          <w:rFonts w:ascii="Times New Roman" w:hAnsi="Times New Roman" w:cs="Times New Roman"/>
          <w:sz w:val="28"/>
          <w:szCs w:val="28"/>
        </w:rPr>
        <w:t>(САЗ 19-16); от 21 октября 2019 года № 182-ЗИД-VI (САЗ 19-41), с</w:t>
      </w:r>
      <w:r w:rsidR="00021849">
        <w:rPr>
          <w:rFonts w:ascii="Times New Roman" w:hAnsi="Times New Roman" w:cs="Times New Roman"/>
          <w:sz w:val="28"/>
          <w:szCs w:val="28"/>
        </w:rPr>
        <w:t>ледующие изменения и дополнения.</w:t>
      </w:r>
    </w:p>
    <w:p w:rsidR="00515F7D" w:rsidRPr="00515F7D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49F">
        <w:rPr>
          <w:rFonts w:ascii="Times New Roman" w:hAnsi="Times New Roman" w:cs="Times New Roman"/>
          <w:sz w:val="28"/>
          <w:szCs w:val="28"/>
        </w:rPr>
        <w:t>1. Статью 7 изложить в следующей редакции:</w:t>
      </w:r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49F">
        <w:rPr>
          <w:rFonts w:ascii="Times New Roman" w:hAnsi="Times New Roman" w:cs="Times New Roman"/>
          <w:sz w:val="28"/>
          <w:szCs w:val="28"/>
        </w:rPr>
        <w:t>«Статья 7. Равноправие сторон</w:t>
      </w:r>
    </w:p>
    <w:p w:rsidR="00391205" w:rsidRPr="00FE149F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9F">
        <w:rPr>
          <w:rFonts w:ascii="Times New Roman" w:hAnsi="Times New Roman" w:cs="Times New Roman"/>
          <w:color w:val="000000"/>
          <w:sz w:val="28"/>
          <w:szCs w:val="28"/>
        </w:rPr>
        <w:t>1. Судопроизводство в арбитражном суде осуществляется на основе равноправия сторон.</w:t>
      </w:r>
      <w:bookmarkStart w:id="0" w:name="dst100046"/>
      <w:bookmarkEnd w:id="0"/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Стороны пользуются равными правами на заявление отводов и ходатайств, представление доказательств, участие в их </w:t>
      </w:r>
      <w:r w:rsidRPr="00236AAF">
        <w:rPr>
          <w:rFonts w:ascii="Times New Roman" w:hAnsi="Times New Roman" w:cs="Times New Roman"/>
          <w:sz w:val="28"/>
          <w:szCs w:val="28"/>
        </w:rPr>
        <w:t>исследовании, представление</w:t>
      </w:r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 арбитражному суду своих доводов и объяснений, осуществление иных процессуальных прав и обязанностей, предусмотренных настоящим Кодексом.</w:t>
      </w:r>
      <w:bookmarkStart w:id="1" w:name="dst100047"/>
      <w:bookmarkEnd w:id="1"/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9F">
        <w:rPr>
          <w:rFonts w:ascii="Times New Roman" w:hAnsi="Times New Roman" w:cs="Times New Roman"/>
          <w:color w:val="000000"/>
          <w:sz w:val="28"/>
          <w:szCs w:val="28"/>
        </w:rPr>
        <w:t>3. Арбитражный суд не вправе своими действиями ставить какую-либо из сторон в преимущественное положение, равно как и умалять права одной из сторон»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205" w:rsidRPr="00FE149F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05" w:rsidRPr="00FE149F" w:rsidRDefault="00021849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Дополнить</w:t>
      </w:r>
      <w:r w:rsidR="005F5A13" w:rsidRPr="005F5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A13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391205"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7-1 следующего содержания: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«Статья 7-1. </w:t>
      </w:r>
      <w:r w:rsidRPr="00021849">
        <w:rPr>
          <w:rFonts w:ascii="Times New Roman" w:hAnsi="Times New Roman" w:cs="Times New Roman"/>
          <w:spacing w:val="-8"/>
          <w:sz w:val="28"/>
          <w:szCs w:val="28"/>
        </w:rPr>
        <w:t>Состязательность</w:t>
      </w:r>
    </w:p>
    <w:p w:rsidR="00391205" w:rsidRPr="00FE149F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9F">
        <w:rPr>
          <w:rFonts w:ascii="Times New Roman" w:hAnsi="Times New Roman" w:cs="Times New Roman"/>
          <w:color w:val="000000"/>
          <w:sz w:val="28"/>
          <w:szCs w:val="28"/>
        </w:rPr>
        <w:t>1. Судопроизводство в арбитражном суде осуществляется на основе состязательности.</w:t>
      </w:r>
      <w:bookmarkStart w:id="2" w:name="dst100050"/>
      <w:bookmarkEnd w:id="2"/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>2. К</w:t>
      </w:r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аждому лицу, участвующему в деле, гарантируется право представлять доказательства арбитражному суду и другой стороне по делу, обеспечивается право заявлять ходатайства, высказывать свои доводы и соображения, давать объяснения по всем возникающим в ходе рассмотрения дела вопросам, связанным с представлением доказательств. Лица, участвующие в деле, несут риск наступления последствий совершения или </w:t>
      </w:r>
      <w:proofErr w:type="spellStart"/>
      <w:r w:rsidRPr="00FE149F">
        <w:rPr>
          <w:rFonts w:ascii="Times New Roman" w:hAnsi="Times New Roman" w:cs="Times New Roman"/>
          <w:color w:val="000000"/>
          <w:sz w:val="28"/>
          <w:szCs w:val="28"/>
        </w:rPr>
        <w:t>несовершения</w:t>
      </w:r>
      <w:proofErr w:type="spellEnd"/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 ими процессуальных действий.</w:t>
      </w:r>
    </w:p>
    <w:p w:rsidR="00391205" w:rsidRPr="00FE149F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51"/>
      <w:bookmarkEnd w:id="3"/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3. Арбитражный суд, сохраняя независимость, объективность и беспристрастность, осуществляет руководство процессом, разъясняет лицам, участвующим в деле, их права и обязанности, предупреждает о последствиях совершения или </w:t>
      </w:r>
      <w:proofErr w:type="spellStart"/>
      <w:r w:rsidRPr="00FE149F">
        <w:rPr>
          <w:rFonts w:ascii="Times New Roman" w:hAnsi="Times New Roman" w:cs="Times New Roman"/>
          <w:color w:val="000000"/>
          <w:sz w:val="28"/>
          <w:szCs w:val="28"/>
        </w:rPr>
        <w:t>несовершения</w:t>
      </w:r>
      <w:proofErr w:type="spellEnd"/>
      <w:r w:rsidRPr="00FE149F">
        <w:rPr>
          <w:rFonts w:ascii="Times New Roman" w:hAnsi="Times New Roman" w:cs="Times New Roman"/>
          <w:color w:val="000000"/>
          <w:sz w:val="28"/>
          <w:szCs w:val="28"/>
        </w:rPr>
        <w:t xml:space="preserve"> ими процессуальных действий, оказывает содействие в реализации их прав, создает условия для всестороннего и полного исследования доказательств, установления фактических обстоятельств и правильного применения законов и иных нормативных правовых актов при рассмотрении дела».</w:t>
      </w:r>
    </w:p>
    <w:p w:rsidR="00391205" w:rsidRPr="00FE149F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1849">
        <w:rPr>
          <w:rFonts w:ascii="Times New Roman" w:hAnsi="Times New Roman" w:cs="Times New Roman"/>
          <w:spacing w:val="-8"/>
          <w:sz w:val="28"/>
          <w:szCs w:val="28"/>
        </w:rPr>
        <w:t xml:space="preserve">3. Подпункт б) </w:t>
      </w:r>
      <w:r w:rsidR="00021849" w:rsidRPr="00021849">
        <w:rPr>
          <w:rFonts w:ascii="Times New Roman" w:hAnsi="Times New Roman" w:cs="Times New Roman"/>
          <w:spacing w:val="-8"/>
          <w:sz w:val="28"/>
          <w:szCs w:val="28"/>
        </w:rPr>
        <w:t>части первой</w:t>
      </w:r>
      <w:r w:rsidRPr="00021849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21849">
        <w:rPr>
          <w:rFonts w:ascii="Times New Roman" w:hAnsi="Times New Roman" w:cs="Times New Roman"/>
          <w:spacing w:val="-8"/>
          <w:sz w:val="28"/>
          <w:szCs w:val="28"/>
        </w:rPr>
        <w:t>пункта 2 статьи 91 изложить в следующей редакции: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pacing w:val="-8"/>
          <w:sz w:val="28"/>
          <w:szCs w:val="28"/>
        </w:rPr>
        <w:t xml:space="preserve">«б) </w:t>
      </w:r>
      <w:r w:rsidRPr="00021849">
        <w:rPr>
          <w:rFonts w:ascii="Times New Roman" w:hAnsi="Times New Roman" w:cs="Times New Roman"/>
          <w:sz w:val="28"/>
          <w:szCs w:val="28"/>
        </w:rPr>
        <w:t>наименование истца, его место нахождения; если истцом является гражданин, – его фамилия, имя, отчество (при наличии), место жительства (пребывания), дата и место его государственной регистрации в качестве индивидуального предпринимателя».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1849">
        <w:rPr>
          <w:rFonts w:ascii="Times New Roman" w:hAnsi="Times New Roman" w:cs="Times New Roman"/>
          <w:spacing w:val="-8"/>
          <w:sz w:val="28"/>
          <w:szCs w:val="28"/>
        </w:rPr>
        <w:t xml:space="preserve">4. Подпункт в) </w:t>
      </w:r>
      <w:r w:rsidR="00021849" w:rsidRPr="00021849">
        <w:rPr>
          <w:rFonts w:ascii="Times New Roman" w:hAnsi="Times New Roman" w:cs="Times New Roman"/>
          <w:spacing w:val="-8"/>
          <w:sz w:val="28"/>
          <w:szCs w:val="28"/>
        </w:rPr>
        <w:t>части первой</w:t>
      </w:r>
      <w:r w:rsidRPr="00021849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21849">
        <w:rPr>
          <w:rFonts w:ascii="Times New Roman" w:hAnsi="Times New Roman" w:cs="Times New Roman"/>
          <w:spacing w:val="-8"/>
          <w:sz w:val="28"/>
          <w:szCs w:val="28"/>
        </w:rPr>
        <w:t>пункта 2 статьи 91 изложить в следующей редакции: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pacing w:val="-8"/>
          <w:sz w:val="28"/>
          <w:szCs w:val="28"/>
        </w:rPr>
        <w:t xml:space="preserve">«в) </w:t>
      </w:r>
      <w:r w:rsidRPr="00021849">
        <w:rPr>
          <w:rFonts w:ascii="Times New Roman" w:hAnsi="Times New Roman" w:cs="Times New Roman"/>
          <w:sz w:val="28"/>
          <w:szCs w:val="28"/>
        </w:rPr>
        <w:t>наименование</w:t>
      </w:r>
      <w:r w:rsidR="00236AAF">
        <w:rPr>
          <w:rFonts w:ascii="Times New Roman" w:hAnsi="Times New Roman" w:cs="Times New Roman"/>
          <w:sz w:val="28"/>
          <w:szCs w:val="28"/>
        </w:rPr>
        <w:t xml:space="preserve"> ответчика, его место</w:t>
      </w:r>
      <w:r w:rsidR="00021849">
        <w:rPr>
          <w:rFonts w:ascii="Times New Roman" w:hAnsi="Times New Roman" w:cs="Times New Roman"/>
          <w:sz w:val="28"/>
          <w:szCs w:val="28"/>
        </w:rPr>
        <w:t>нахождение</w:t>
      </w:r>
      <w:r w:rsidRPr="00021849">
        <w:rPr>
          <w:rFonts w:ascii="Times New Roman" w:hAnsi="Times New Roman" w:cs="Times New Roman"/>
          <w:sz w:val="28"/>
          <w:szCs w:val="28"/>
        </w:rPr>
        <w:t>; если ответчиком является гражданин,</w:t>
      </w:r>
      <w:r w:rsidR="00236AAF">
        <w:rPr>
          <w:rFonts w:ascii="Times New Roman" w:hAnsi="Times New Roman" w:cs="Times New Roman"/>
          <w:sz w:val="28"/>
          <w:szCs w:val="28"/>
        </w:rPr>
        <w:t xml:space="preserve"> </w:t>
      </w:r>
      <w:r w:rsidR="00021849">
        <w:rPr>
          <w:rFonts w:ascii="Times New Roman" w:hAnsi="Times New Roman" w:cs="Times New Roman"/>
          <w:sz w:val="28"/>
          <w:szCs w:val="28"/>
        </w:rPr>
        <w:t>–</w:t>
      </w:r>
      <w:r w:rsidRPr="00021849">
        <w:rPr>
          <w:rFonts w:ascii="Times New Roman" w:hAnsi="Times New Roman" w:cs="Times New Roman"/>
          <w:sz w:val="28"/>
          <w:szCs w:val="28"/>
        </w:rPr>
        <w:t xml:space="preserve"> его фамилия, имя, отчество (при наличии), его место жительства (пребывания)».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lastRenderedPageBreak/>
        <w:t>5. Часть вторую пун</w:t>
      </w:r>
      <w:r w:rsidR="004E54B2">
        <w:rPr>
          <w:rFonts w:ascii="Times New Roman" w:hAnsi="Times New Roman" w:cs="Times New Roman"/>
          <w:sz w:val="28"/>
          <w:szCs w:val="28"/>
        </w:rPr>
        <w:t>кта 2 статьи 91 изложить в следующей</w:t>
      </w:r>
      <w:r w:rsidRPr="0002184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>«В заявлении должны быть указаны номера телефонов, факсов, адреса электронной почты (</w:t>
      </w:r>
      <w:r w:rsidRPr="00021849">
        <w:rPr>
          <w:rFonts w:ascii="Times New Roman" w:hAnsi="Times New Roman" w:cs="Times New Roman"/>
          <w:spacing w:val="-8"/>
          <w:sz w:val="28"/>
          <w:szCs w:val="28"/>
        </w:rPr>
        <w:t>при наличии)</w:t>
      </w:r>
      <w:r w:rsidRPr="00021849">
        <w:rPr>
          <w:rFonts w:ascii="Times New Roman" w:hAnsi="Times New Roman" w:cs="Times New Roman"/>
          <w:sz w:val="28"/>
          <w:szCs w:val="28"/>
        </w:rPr>
        <w:t xml:space="preserve"> и иные сведения, необходимые для </w:t>
      </w:r>
      <w:r w:rsidRPr="006602CF">
        <w:rPr>
          <w:rFonts w:ascii="Times New Roman" w:hAnsi="Times New Roman" w:cs="Times New Roman"/>
          <w:spacing w:val="-8"/>
          <w:sz w:val="28"/>
          <w:szCs w:val="28"/>
        </w:rPr>
        <w:t>правильного и своевременного рассмотрения дела, а также могут</w:t>
      </w:r>
      <w:r w:rsidRPr="00021849">
        <w:rPr>
          <w:rFonts w:ascii="Times New Roman" w:hAnsi="Times New Roman" w:cs="Times New Roman"/>
          <w:sz w:val="28"/>
          <w:szCs w:val="28"/>
        </w:rPr>
        <w:t xml:space="preserve"> содержаться имеющиеся у истца ходатайства».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Статью 98 изложить в следующей</w:t>
      </w:r>
      <w:r w:rsidR="00391205" w:rsidRPr="0002184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>«Статья 98. Отзыв на исковое заявление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 xml:space="preserve">1. Лицо, участвующее в деле, вправе направить арбитражному суду отзыв на исковое заявление с приложением документов, подтверждающих </w:t>
      </w:r>
      <w:r w:rsidRPr="00DC0DBD">
        <w:rPr>
          <w:rFonts w:ascii="Times New Roman" w:hAnsi="Times New Roman" w:cs="Times New Roman"/>
          <w:spacing w:val="-8"/>
          <w:sz w:val="28"/>
          <w:szCs w:val="28"/>
        </w:rPr>
        <w:t>возражения против иска, в срок, обеспечивающий поступление отзыва ко</w:t>
      </w:r>
      <w:r w:rsidRPr="00021849">
        <w:rPr>
          <w:rFonts w:ascii="Times New Roman" w:hAnsi="Times New Roman" w:cs="Times New Roman"/>
          <w:sz w:val="28"/>
          <w:szCs w:val="28"/>
        </w:rPr>
        <w:t xml:space="preserve"> дню рассмотрения дела, и доказательства отсылки другим лицам, участвующим в деле, копий отзыва и документов, которые у них отсутствуют</w:t>
      </w:r>
      <w:r w:rsidRPr="00021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491"/>
      <w:bookmarkStart w:id="5" w:name="dst78"/>
      <w:bookmarkStart w:id="6" w:name="dst79"/>
      <w:bookmarkEnd w:id="4"/>
      <w:bookmarkEnd w:id="5"/>
      <w:bookmarkEnd w:id="6"/>
      <w:r w:rsidRPr="00021849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Pr="00021849">
        <w:rPr>
          <w:rFonts w:ascii="Times New Roman" w:hAnsi="Times New Roman" w:cs="Times New Roman"/>
          <w:sz w:val="28"/>
          <w:szCs w:val="28"/>
        </w:rPr>
        <w:t>Отзыв подписывается лицом, участвующим в деле</w:t>
      </w:r>
      <w:r w:rsidR="004E54B2" w:rsidRPr="004E54B2">
        <w:rPr>
          <w:rFonts w:ascii="Times New Roman" w:hAnsi="Times New Roman" w:cs="Times New Roman"/>
          <w:sz w:val="28"/>
          <w:szCs w:val="28"/>
        </w:rPr>
        <w:t>,</w:t>
      </w:r>
      <w:r w:rsidRPr="00021849">
        <w:rPr>
          <w:rFonts w:ascii="Times New Roman" w:hAnsi="Times New Roman" w:cs="Times New Roman"/>
          <w:sz w:val="28"/>
          <w:szCs w:val="28"/>
        </w:rPr>
        <w:t xml:space="preserve"> или его представителем. К отзыву, подписанному представителем, прилагается доверенность, подтверждающая его полномочия на ведение дела</w:t>
      </w:r>
      <w:r w:rsidRPr="00021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80"/>
      <w:bookmarkStart w:id="8" w:name="dst81"/>
      <w:bookmarkEnd w:id="7"/>
      <w:bookmarkEnd w:id="8"/>
      <w:r w:rsidRPr="00021849">
        <w:rPr>
          <w:rFonts w:ascii="Times New Roman" w:eastAsia="Times New Roman" w:hAnsi="Times New Roman" w:cs="Times New Roman"/>
          <w:sz w:val="28"/>
          <w:szCs w:val="28"/>
        </w:rPr>
        <w:t>3. В отзыве на исковое заявление указываются:</w:t>
      </w: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583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истца, его адрес или, если истцом является </w:t>
      </w:r>
      <w:r w:rsidR="00391205" w:rsidRPr="00021849">
        <w:rPr>
          <w:rFonts w:ascii="Times New Roman" w:hAnsi="Times New Roman" w:cs="Times New Roman"/>
          <w:sz w:val="28"/>
          <w:szCs w:val="28"/>
        </w:rPr>
        <w:t>гражданин, его фамилия, имя, отчество (при наличии)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1205" w:rsidRPr="00021849">
        <w:rPr>
          <w:rFonts w:ascii="Times New Roman" w:hAnsi="Times New Roman" w:cs="Times New Roman"/>
          <w:spacing w:val="-8"/>
          <w:sz w:val="28"/>
          <w:szCs w:val="28"/>
        </w:rPr>
        <w:t>его место жительства (пребывания)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584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ответчика, его адрес или, если ответчиком является </w:t>
      </w:r>
      <w:r w:rsidR="00391205" w:rsidRPr="00021849">
        <w:rPr>
          <w:rFonts w:ascii="Times New Roman" w:hAnsi="Times New Roman" w:cs="Times New Roman"/>
          <w:sz w:val="28"/>
          <w:szCs w:val="28"/>
        </w:rPr>
        <w:t>гражданин, его фамилия, имя, отчество (при наличии)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1205" w:rsidRPr="00021849">
        <w:rPr>
          <w:rFonts w:ascii="Times New Roman" w:hAnsi="Times New Roman" w:cs="Times New Roman"/>
          <w:spacing w:val="-8"/>
          <w:sz w:val="28"/>
          <w:szCs w:val="28"/>
        </w:rPr>
        <w:t>его место жительства (пребывания)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, дата и место рождения, дата и место государственной регистрации в качестве индивидуального предпринимателя;</w:t>
      </w: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84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91205" w:rsidRPr="00021849">
        <w:rPr>
          <w:rFonts w:ascii="Times New Roman" w:hAnsi="Times New Roman" w:cs="Times New Roman"/>
          <w:sz w:val="28"/>
          <w:szCs w:val="28"/>
        </w:rPr>
        <w:t>возражения, касающиеся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 существа заявленных требований, со ссылкой на законы и иные нормативные правовые акты, а также на доказательства, обосновывающие возражения;</w:t>
      </w: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788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) сведения о предпринятых ответчиком действиях, направленных на соблюдение досудебного (претензионного) порядка урегулирования спора, если такие действия предпринимались;</w:t>
      </w:r>
    </w:p>
    <w:p w:rsidR="00391205" w:rsidRPr="00021849" w:rsidRDefault="004E54B2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st1789"/>
      <w:bookmarkStart w:id="14" w:name="dst1790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) перечень прилагаемых к отзыву документов, в том числе подтверждающих совершение ответчиком действий, направленных на примирение, если такие действия предпринимались и соответствующие документы имеются.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318"/>
      <w:bookmarkEnd w:id="15"/>
      <w:r w:rsidRPr="00021849">
        <w:rPr>
          <w:rFonts w:ascii="Times New Roman" w:eastAsia="Times New Roman" w:hAnsi="Times New Roman" w:cs="Times New Roman"/>
          <w:sz w:val="28"/>
          <w:szCs w:val="28"/>
        </w:rPr>
        <w:t>4. В отзыве должны быть указаны номера телефонов, факсов, адреса электронной почты (</w:t>
      </w:r>
      <w:r w:rsidRPr="00021849">
        <w:rPr>
          <w:rFonts w:ascii="Times New Roman" w:hAnsi="Times New Roman" w:cs="Times New Roman"/>
          <w:spacing w:val="-8"/>
          <w:sz w:val="28"/>
          <w:szCs w:val="28"/>
        </w:rPr>
        <w:t>при наличии</w:t>
      </w:r>
      <w:r w:rsidRPr="00021849">
        <w:rPr>
          <w:rFonts w:ascii="Times New Roman" w:eastAsia="Times New Roman" w:hAnsi="Times New Roman" w:cs="Times New Roman"/>
          <w:sz w:val="28"/>
          <w:szCs w:val="28"/>
        </w:rPr>
        <w:t>) и иные сведения, необходимые для правильного и своевременного рассмотрения дела.</w:t>
      </w:r>
    </w:p>
    <w:p w:rsidR="00391205" w:rsidRPr="00021849" w:rsidRDefault="00391205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st87"/>
      <w:bookmarkEnd w:id="16"/>
      <w:r w:rsidRPr="00021849">
        <w:rPr>
          <w:rFonts w:ascii="Times New Roman" w:hAnsi="Times New Roman" w:cs="Times New Roman"/>
          <w:sz w:val="28"/>
          <w:szCs w:val="28"/>
        </w:rPr>
        <w:t>5. К отзыву на исковое заявление прилагается его текст на электронном носителе</w:t>
      </w:r>
      <w:r w:rsidR="00791B09">
        <w:rPr>
          <w:rFonts w:ascii="Times New Roman" w:hAnsi="Times New Roman" w:cs="Times New Roman"/>
          <w:sz w:val="28"/>
          <w:szCs w:val="28"/>
        </w:rPr>
        <w:t>»</w:t>
      </w:r>
      <w:r w:rsidRPr="00021849">
        <w:rPr>
          <w:rFonts w:ascii="Times New Roman" w:hAnsi="Times New Roman" w:cs="Times New Roman"/>
          <w:sz w:val="28"/>
          <w:szCs w:val="28"/>
        </w:rPr>
        <w:t>.</w:t>
      </w:r>
    </w:p>
    <w:p w:rsidR="00391205" w:rsidRDefault="00391205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41" w:rsidRDefault="00B46241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41" w:rsidRDefault="00B46241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41" w:rsidRPr="00021849" w:rsidRDefault="00B46241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GoBack"/>
      <w:bookmarkEnd w:id="17"/>
    </w:p>
    <w:p w:rsidR="00391205" w:rsidRPr="00021849" w:rsidRDefault="00BC560A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. В части первой пункта 1 статьи 123 слова «20 (двадцати)» заменить словами «15 (пятнадцати)».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205" w:rsidRPr="00021849" w:rsidRDefault="00BC560A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C6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 w:rsidR="00391205" w:rsidRPr="000725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В пункте 5 статьи 130-22 слова «20 (двадцати)» заменить словами 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>«15 (пятнадцати)».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205" w:rsidRPr="00021849" w:rsidRDefault="00BC560A" w:rsidP="0039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t xml:space="preserve">. В статье 140 слова «20 (двадцати)» заменить словами </w:t>
      </w:r>
      <w:r w:rsidR="00391205" w:rsidRPr="00021849">
        <w:rPr>
          <w:rFonts w:ascii="Times New Roman" w:eastAsia="Times New Roman" w:hAnsi="Times New Roman" w:cs="Times New Roman"/>
          <w:sz w:val="28"/>
          <w:szCs w:val="28"/>
        </w:rPr>
        <w:br/>
        <w:t>«15 (пятнадцати)».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205" w:rsidRPr="00021849" w:rsidRDefault="00BC560A" w:rsidP="003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1205" w:rsidRPr="00021849">
        <w:rPr>
          <w:rFonts w:ascii="Times New Roman" w:hAnsi="Times New Roman" w:cs="Times New Roman"/>
          <w:sz w:val="28"/>
          <w:szCs w:val="28"/>
        </w:rPr>
        <w:t xml:space="preserve">. Пункт 2 статьи 165 после слов «Председателем Арбитражного суда Приднестровской Молдавской Республики» дополнить словами </w:t>
      </w:r>
      <w:r w:rsidR="00391205" w:rsidRPr="00021849">
        <w:rPr>
          <w:rFonts w:ascii="Times New Roman" w:hAnsi="Times New Roman" w:cs="Times New Roman"/>
          <w:sz w:val="28"/>
          <w:szCs w:val="28"/>
        </w:rPr>
        <w:br/>
        <w:t>«и секретарем Пленума Арбитражного суда Приднестровской Молдавской Республики».</w:t>
      </w:r>
    </w:p>
    <w:p w:rsidR="00391205" w:rsidRPr="00021849" w:rsidRDefault="00391205" w:rsidP="0039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021849" w:rsidRDefault="00515F7D" w:rsidP="00F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58">
        <w:rPr>
          <w:rFonts w:ascii="Times New Roman" w:hAnsi="Times New Roman" w:cs="Times New Roman"/>
          <w:b/>
          <w:spacing w:val="-8"/>
          <w:sz w:val="28"/>
          <w:szCs w:val="28"/>
        </w:rPr>
        <w:t>Статья 2</w:t>
      </w:r>
      <w:r w:rsidRPr="003D6258">
        <w:rPr>
          <w:rFonts w:ascii="Times New Roman" w:hAnsi="Times New Roman" w:cs="Times New Roman"/>
          <w:spacing w:val="-8"/>
          <w:sz w:val="28"/>
          <w:szCs w:val="28"/>
        </w:rPr>
        <w:t>. Настоящий Закон вступает в силу со дня, следующего за</w:t>
      </w:r>
      <w:r w:rsidRPr="00021849">
        <w:rPr>
          <w:rFonts w:ascii="Times New Roman" w:hAnsi="Times New Roman" w:cs="Times New Roman"/>
          <w:sz w:val="28"/>
          <w:szCs w:val="28"/>
        </w:rPr>
        <w:t xml:space="preserve"> днем официального опубликования.</w:t>
      </w: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49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021849">
        <w:rPr>
          <w:rFonts w:ascii="Times New Roman" w:hAnsi="Times New Roman" w:cs="Times New Roman"/>
          <w:sz w:val="28"/>
          <w:szCs w:val="28"/>
        </w:rPr>
        <w:tab/>
      </w:r>
      <w:r w:rsidRPr="00021849">
        <w:rPr>
          <w:rFonts w:ascii="Times New Roman" w:hAnsi="Times New Roman" w:cs="Times New Roman"/>
          <w:sz w:val="28"/>
          <w:szCs w:val="28"/>
        </w:rPr>
        <w:tab/>
      </w:r>
      <w:r w:rsidRPr="00021849">
        <w:rPr>
          <w:rFonts w:ascii="Times New Roman" w:hAnsi="Times New Roman" w:cs="Times New Roman"/>
          <w:sz w:val="28"/>
          <w:szCs w:val="28"/>
        </w:rPr>
        <w:tab/>
      </w:r>
      <w:r w:rsidRPr="00021849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515F7D" w:rsidRPr="00021849" w:rsidRDefault="00515F7D" w:rsidP="0024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765" w:rsidRDefault="00904765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Pr="004379EE" w:rsidRDefault="004379EE" w:rsidP="0043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9E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379EE" w:rsidRPr="004379EE" w:rsidRDefault="004379EE" w:rsidP="0043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9EE">
        <w:rPr>
          <w:rFonts w:ascii="Times New Roman" w:hAnsi="Times New Roman" w:cs="Times New Roman"/>
          <w:sz w:val="28"/>
          <w:szCs w:val="28"/>
        </w:rPr>
        <w:t>23 июля 2020 г.</w:t>
      </w:r>
    </w:p>
    <w:p w:rsidR="004379EE" w:rsidRPr="004379EE" w:rsidRDefault="004379EE" w:rsidP="0043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9EE">
        <w:rPr>
          <w:rFonts w:ascii="Times New Roman" w:hAnsi="Times New Roman" w:cs="Times New Roman"/>
          <w:sz w:val="28"/>
          <w:szCs w:val="28"/>
        </w:rPr>
        <w:t>№ 106-ЗИД-VI</w:t>
      </w:r>
    </w:p>
    <w:p w:rsidR="004379EE" w:rsidRPr="00021849" w:rsidRDefault="004379EE" w:rsidP="005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9EE" w:rsidRPr="00021849" w:rsidSect="00176C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B6" w:rsidRDefault="008C6AB6" w:rsidP="00176CA9">
      <w:pPr>
        <w:spacing w:after="0" w:line="240" w:lineRule="auto"/>
      </w:pPr>
      <w:r>
        <w:separator/>
      </w:r>
    </w:p>
  </w:endnote>
  <w:endnote w:type="continuationSeparator" w:id="0">
    <w:p w:rsidR="008C6AB6" w:rsidRDefault="008C6AB6" w:rsidP="0017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B6" w:rsidRDefault="008C6AB6" w:rsidP="00176CA9">
      <w:pPr>
        <w:spacing w:after="0" w:line="240" w:lineRule="auto"/>
      </w:pPr>
      <w:r>
        <w:separator/>
      </w:r>
    </w:p>
  </w:footnote>
  <w:footnote w:type="continuationSeparator" w:id="0">
    <w:p w:rsidR="008C6AB6" w:rsidRDefault="008C6AB6" w:rsidP="0017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245738"/>
      <w:docPartObj>
        <w:docPartGallery w:val="Page Numbers (Top of Page)"/>
        <w:docPartUnique/>
      </w:docPartObj>
    </w:sdtPr>
    <w:sdtContent>
      <w:p w:rsidR="00176CA9" w:rsidRDefault="00503983">
        <w:pPr>
          <w:pStyle w:val="a3"/>
          <w:jc w:val="center"/>
        </w:pPr>
        <w:r w:rsidRPr="00176C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6CA9" w:rsidRPr="00176C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C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E3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76C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CA9" w:rsidRDefault="00176C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5F7D"/>
    <w:rsid w:val="00021849"/>
    <w:rsid w:val="000725C6"/>
    <w:rsid w:val="00176CA9"/>
    <w:rsid w:val="001E5314"/>
    <w:rsid w:val="00236AAF"/>
    <w:rsid w:val="00245871"/>
    <w:rsid w:val="00391205"/>
    <w:rsid w:val="003D6258"/>
    <w:rsid w:val="003D7F3A"/>
    <w:rsid w:val="004379EE"/>
    <w:rsid w:val="00467E30"/>
    <w:rsid w:val="004E54B2"/>
    <w:rsid w:val="00503983"/>
    <w:rsid w:val="00515F7D"/>
    <w:rsid w:val="005F5A13"/>
    <w:rsid w:val="00624E8C"/>
    <w:rsid w:val="006602CF"/>
    <w:rsid w:val="00724DFC"/>
    <w:rsid w:val="0073261C"/>
    <w:rsid w:val="00791B09"/>
    <w:rsid w:val="008C6AB6"/>
    <w:rsid w:val="008F6D9F"/>
    <w:rsid w:val="00904765"/>
    <w:rsid w:val="00941445"/>
    <w:rsid w:val="009A0878"/>
    <w:rsid w:val="00B46241"/>
    <w:rsid w:val="00BC560A"/>
    <w:rsid w:val="00D27847"/>
    <w:rsid w:val="00DC0DBD"/>
    <w:rsid w:val="00E1759B"/>
    <w:rsid w:val="00EB2384"/>
    <w:rsid w:val="00EC589A"/>
    <w:rsid w:val="00FA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CA9"/>
  </w:style>
  <w:style w:type="paragraph" w:styleId="a5">
    <w:name w:val="footer"/>
    <w:basedOn w:val="a"/>
    <w:link w:val="a6"/>
    <w:uiPriority w:val="99"/>
    <w:unhideWhenUsed/>
    <w:rsid w:val="001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CA9"/>
  </w:style>
  <w:style w:type="character" w:customStyle="1" w:styleId="2">
    <w:name w:val="Основной текст (2) + Полужирный"/>
    <w:basedOn w:val="a0"/>
    <w:rsid w:val="003912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3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EA8D-E7EE-4149-B69A-C864160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g30bvn</cp:lastModifiedBy>
  <cp:revision>21</cp:revision>
  <cp:lastPrinted>2020-07-17T08:41:00Z</cp:lastPrinted>
  <dcterms:created xsi:type="dcterms:W3CDTF">2020-07-06T12:35:00Z</dcterms:created>
  <dcterms:modified xsi:type="dcterms:W3CDTF">2020-07-24T05:54:00Z</dcterms:modified>
</cp:coreProperties>
</file>