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B" w:rsidRDefault="00F9403B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P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7699" w:rsidRPr="0006678A" w:rsidRDefault="00E10E62" w:rsidP="000667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C7C8B"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проекте закона Приднестровской Молдавской Республики </w:t>
      </w:r>
    </w:p>
    <w:p w:rsidR="0006678A" w:rsidRPr="00163D19" w:rsidRDefault="00E10E62" w:rsidP="000667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внесении </w:t>
      </w:r>
      <w:r w:rsidR="009C4F9B"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дополнений в Уголовно-процессуальный кодекс</w:t>
      </w:r>
      <w:r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403B" w:rsidRPr="0006678A" w:rsidRDefault="00E10E62" w:rsidP="000667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Республики»</w:t>
      </w:r>
    </w:p>
    <w:p w:rsidR="00CC7C8B" w:rsidRDefault="00CC7C8B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78A" w:rsidRPr="0006678A" w:rsidRDefault="0006678A" w:rsidP="000667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7C8B" w:rsidRPr="00163D19" w:rsidRDefault="009C4F9B" w:rsidP="00066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</w:t>
      </w:r>
      <w:r w:rsidR="00E10E62"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72 </w:t>
      </w:r>
      <w:r w:rsidR="00CC7C8B"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Конституции Приднестровской Молдавской Республики, </w:t>
      </w:r>
      <w:r w:rsidR="00E10E62"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порядке законодательной инициативы:</w:t>
      </w:r>
      <w:r w:rsidR="00CC7C8B" w:rsidRPr="00066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78A" w:rsidRPr="00163D19" w:rsidRDefault="0006678A" w:rsidP="00066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03B" w:rsidRPr="0006678A" w:rsidRDefault="00423D0F" w:rsidP="00066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78A">
        <w:rPr>
          <w:rFonts w:ascii="Times New Roman" w:hAnsi="Times New Roman" w:cs="Times New Roman"/>
          <w:sz w:val="28"/>
          <w:szCs w:val="28"/>
        </w:rPr>
        <w:t xml:space="preserve">1. </w:t>
      </w:r>
      <w:r w:rsidR="00E10E62" w:rsidRPr="0006678A">
        <w:rPr>
          <w:rFonts w:ascii="Times New Roman" w:hAnsi="Times New Roman" w:cs="Times New Roman"/>
          <w:sz w:val="28"/>
          <w:szCs w:val="28"/>
        </w:rPr>
        <w:t xml:space="preserve">Направить проект закона Приднестровской Молдавской Республики </w:t>
      </w:r>
      <w:r w:rsidR="0006678A" w:rsidRPr="0006678A">
        <w:rPr>
          <w:rFonts w:ascii="Times New Roman" w:hAnsi="Times New Roman" w:cs="Times New Roman"/>
          <w:sz w:val="28"/>
          <w:szCs w:val="28"/>
        </w:rPr>
        <w:br/>
      </w:r>
      <w:r w:rsidR="00E10E62" w:rsidRPr="0006678A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9C4F9B" w:rsidRPr="0006678A">
        <w:rPr>
          <w:rFonts w:ascii="Times New Roman" w:hAnsi="Times New Roman" w:cs="Times New Roman"/>
          <w:sz w:val="28"/>
          <w:szCs w:val="28"/>
        </w:rPr>
        <w:t>дополнений в Уголовно-процессуальный кодекс Приднестровской Молдавской Республики</w:t>
      </w:r>
      <w:r w:rsidR="00F54F82" w:rsidRPr="0006678A">
        <w:rPr>
          <w:rFonts w:ascii="Times New Roman" w:hAnsi="Times New Roman" w:cs="Times New Roman"/>
          <w:sz w:val="28"/>
          <w:szCs w:val="28"/>
        </w:rPr>
        <w:t>»</w:t>
      </w:r>
      <w:r w:rsidR="00E10E62" w:rsidRPr="0006678A">
        <w:rPr>
          <w:rFonts w:ascii="Times New Roman" w:hAnsi="Times New Roman" w:cs="Times New Roman"/>
          <w:sz w:val="28"/>
          <w:szCs w:val="28"/>
        </w:rPr>
        <w:t xml:space="preserve"> на рассмотрение в Верховный Совет Приднестровской Молдавской Республики (прилагается).</w:t>
      </w:r>
    </w:p>
    <w:p w:rsidR="0006678A" w:rsidRPr="0006678A" w:rsidRDefault="0006678A" w:rsidP="00066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255" w:rsidRPr="0006678A" w:rsidRDefault="00463255" w:rsidP="00066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78A">
        <w:rPr>
          <w:rFonts w:ascii="Times New Roman" w:hAnsi="Times New Roman" w:cs="Times New Roman"/>
          <w:sz w:val="28"/>
          <w:szCs w:val="28"/>
        </w:rPr>
        <w:t xml:space="preserve">2. </w:t>
      </w:r>
      <w:r w:rsidR="00E10E62" w:rsidRPr="0006678A">
        <w:rPr>
          <w:rFonts w:ascii="Times New Roman" w:hAnsi="Times New Roman" w:cs="Times New Roman"/>
          <w:sz w:val="28"/>
          <w:szCs w:val="28"/>
        </w:rPr>
        <w:t>Назначить официальными представителями П</w:t>
      </w:r>
      <w:r w:rsidR="009C4F9B" w:rsidRPr="0006678A">
        <w:rPr>
          <w:rFonts w:ascii="Times New Roman" w:hAnsi="Times New Roman" w:cs="Times New Roman"/>
          <w:sz w:val="28"/>
          <w:szCs w:val="28"/>
        </w:rPr>
        <w:t>резидента</w:t>
      </w:r>
      <w:r w:rsidR="00E10E62" w:rsidRPr="0006678A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при рассмотрении данного законопроекта в Верховном Совете Приднестровской Молдавской Республики председателя Следственного комитета Приднестровской Молдавской Республики </w:t>
      </w:r>
      <w:proofErr w:type="spellStart"/>
      <w:r w:rsidR="00E10E62" w:rsidRPr="0006678A">
        <w:rPr>
          <w:rFonts w:ascii="Times New Roman" w:hAnsi="Times New Roman" w:cs="Times New Roman"/>
          <w:sz w:val="28"/>
          <w:szCs w:val="28"/>
        </w:rPr>
        <w:t>Брынзаря</w:t>
      </w:r>
      <w:proofErr w:type="spellEnd"/>
      <w:r w:rsidR="00E10E62" w:rsidRPr="0006678A">
        <w:rPr>
          <w:rFonts w:ascii="Times New Roman" w:hAnsi="Times New Roman" w:cs="Times New Roman"/>
          <w:sz w:val="28"/>
          <w:szCs w:val="28"/>
        </w:rPr>
        <w:t xml:space="preserve"> В.И., советника председателя Следственного комитета Приднестровской Молдавской Республики по правовым вопросам – руководителя Управления правового и методического обеспечения </w:t>
      </w:r>
      <w:proofErr w:type="spellStart"/>
      <w:r w:rsidR="00E10E62" w:rsidRPr="0006678A">
        <w:rPr>
          <w:rFonts w:ascii="Times New Roman" w:hAnsi="Times New Roman" w:cs="Times New Roman"/>
          <w:sz w:val="28"/>
          <w:szCs w:val="28"/>
        </w:rPr>
        <w:t>Чечельницкую</w:t>
      </w:r>
      <w:proofErr w:type="spellEnd"/>
      <w:r w:rsidR="00E10E62" w:rsidRPr="0006678A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1A5DD3" w:rsidRPr="00163D19" w:rsidRDefault="001A5DD3" w:rsidP="000667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03B" w:rsidRDefault="00F9403B" w:rsidP="0006678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4F00D4" w:rsidRPr="004F00D4" w:rsidRDefault="004F00D4" w:rsidP="0006678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F9403B" w:rsidRPr="00163D19" w:rsidRDefault="00F9403B" w:rsidP="0006678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06678A" w:rsidRPr="0006678A" w:rsidRDefault="0006678A" w:rsidP="0006678A">
      <w:pPr>
        <w:jc w:val="both"/>
        <w:rPr>
          <w:rFonts w:ascii="Times New Roman" w:hAnsi="Times New Roman" w:cs="Times New Roman"/>
          <w:sz w:val="24"/>
          <w:szCs w:val="24"/>
        </w:rPr>
      </w:pPr>
      <w:r w:rsidRPr="0006678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06678A" w:rsidRPr="00163D19" w:rsidRDefault="0006678A" w:rsidP="0006678A">
      <w:pPr>
        <w:rPr>
          <w:rFonts w:ascii="Times New Roman" w:hAnsi="Times New Roman" w:cs="Times New Roman"/>
          <w:sz w:val="28"/>
          <w:szCs w:val="28"/>
        </w:rPr>
      </w:pPr>
    </w:p>
    <w:p w:rsidR="0006678A" w:rsidRPr="00163D19" w:rsidRDefault="0006678A" w:rsidP="000667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63D1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06678A" w:rsidRPr="00163D19" w:rsidRDefault="00163D19" w:rsidP="00066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06678A" w:rsidRPr="00163D19">
        <w:rPr>
          <w:rFonts w:ascii="Times New Roman" w:hAnsi="Times New Roman" w:cs="Times New Roman"/>
          <w:sz w:val="28"/>
          <w:szCs w:val="28"/>
        </w:rPr>
        <w:t xml:space="preserve"> августа 2019 г.</w:t>
      </w:r>
    </w:p>
    <w:p w:rsidR="0006678A" w:rsidRPr="00163D19" w:rsidRDefault="00163D19" w:rsidP="000667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val="en-US"/>
        </w:rPr>
        <w:t>228</w:t>
      </w:r>
      <w:proofErr w:type="spellStart"/>
      <w:r w:rsidR="0006678A" w:rsidRPr="00163D19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E10E62" w:rsidRPr="00163D19" w:rsidRDefault="00E10E62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</w:p>
    <w:p w:rsidR="0006678A" w:rsidRPr="00163D19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</w:p>
    <w:p w:rsidR="00E10E62" w:rsidRPr="00E347EE" w:rsidRDefault="00E10E62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</w:p>
    <w:p w:rsidR="0006678A" w:rsidRPr="00E347EE" w:rsidRDefault="0006678A" w:rsidP="0006678A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347E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678A" w:rsidRPr="00E347EE" w:rsidRDefault="0006678A" w:rsidP="0006678A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E347EE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06678A" w:rsidRPr="00E347EE" w:rsidRDefault="0006678A" w:rsidP="0006678A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E347EE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06678A" w:rsidRPr="00E347EE" w:rsidRDefault="0006678A" w:rsidP="0006678A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E347EE">
        <w:rPr>
          <w:rFonts w:ascii="Times New Roman" w:hAnsi="Times New Roman" w:cs="Times New Roman"/>
          <w:sz w:val="28"/>
          <w:szCs w:val="28"/>
        </w:rPr>
        <w:t>Республики</w:t>
      </w:r>
    </w:p>
    <w:p w:rsidR="0006678A" w:rsidRPr="00E347EE" w:rsidRDefault="0006678A" w:rsidP="0006678A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E347EE">
        <w:rPr>
          <w:rFonts w:ascii="Times New Roman" w:hAnsi="Times New Roman" w:cs="Times New Roman"/>
          <w:sz w:val="28"/>
          <w:szCs w:val="28"/>
        </w:rPr>
        <w:t xml:space="preserve">от </w:t>
      </w:r>
      <w:r w:rsidR="00E347EE">
        <w:rPr>
          <w:rFonts w:ascii="Times New Roman" w:hAnsi="Times New Roman" w:cs="Times New Roman"/>
          <w:sz w:val="28"/>
          <w:szCs w:val="28"/>
          <w:lang w:val="en-US"/>
        </w:rPr>
        <w:t xml:space="preserve">19 </w:t>
      </w:r>
      <w:r w:rsidR="00E347EE">
        <w:rPr>
          <w:rFonts w:ascii="Times New Roman" w:hAnsi="Times New Roman" w:cs="Times New Roman"/>
          <w:sz w:val="28"/>
          <w:szCs w:val="28"/>
        </w:rPr>
        <w:t>августа</w:t>
      </w:r>
      <w:r w:rsidRPr="00E347EE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E347EE">
        <w:rPr>
          <w:rFonts w:ascii="Times New Roman" w:hAnsi="Times New Roman" w:cs="Times New Roman"/>
          <w:sz w:val="28"/>
          <w:szCs w:val="28"/>
        </w:rPr>
        <w:t xml:space="preserve"> 228рп</w:t>
      </w:r>
    </w:p>
    <w:p w:rsidR="00F9403B" w:rsidRPr="0006678A" w:rsidRDefault="00F9403B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</w:p>
    <w:p w:rsidR="009C4F9B" w:rsidRPr="0006678A" w:rsidRDefault="00F54F82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  <w:r w:rsidRPr="0006678A">
        <w:rPr>
          <w:sz w:val="28"/>
          <w:szCs w:val="28"/>
        </w:rPr>
        <w:t>П</w:t>
      </w:r>
      <w:r w:rsidR="009C4F9B" w:rsidRPr="0006678A">
        <w:rPr>
          <w:sz w:val="28"/>
          <w:szCs w:val="28"/>
        </w:rPr>
        <w:t>роект</w:t>
      </w:r>
    </w:p>
    <w:p w:rsidR="00F9403B" w:rsidRPr="0006678A" w:rsidRDefault="00F9403B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06678A">
        <w:rPr>
          <w:sz w:val="28"/>
          <w:szCs w:val="28"/>
        </w:rPr>
        <w:t> </w:t>
      </w:r>
    </w:p>
    <w:p w:rsidR="00F9403B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 w:rsidRPr="0006678A">
        <w:t>ЗАКОН</w:t>
      </w:r>
    </w:p>
    <w:p w:rsidR="00E10E62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 w:rsidRPr="0006678A">
        <w:t>ПРИДНЕСТРОВСКОЙ МОЛДАВСКОЙ РЕСПУБЛИКИ</w:t>
      </w:r>
    </w:p>
    <w:p w:rsidR="00426E1A" w:rsidRPr="0006678A" w:rsidRDefault="00426E1A" w:rsidP="0006678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41CEE" w:rsidRPr="0006678A" w:rsidRDefault="00E10E62" w:rsidP="0006678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6678A">
        <w:rPr>
          <w:sz w:val="28"/>
          <w:szCs w:val="28"/>
        </w:rPr>
        <w:t xml:space="preserve">О </w:t>
      </w:r>
      <w:r w:rsidR="009C4F9B" w:rsidRPr="0006678A">
        <w:rPr>
          <w:sz w:val="28"/>
          <w:szCs w:val="28"/>
        </w:rPr>
        <w:t xml:space="preserve">внесении дополнений в Уголовно-процессуальный кодекс </w:t>
      </w:r>
    </w:p>
    <w:p w:rsidR="00E10E62" w:rsidRPr="0006678A" w:rsidRDefault="009C4F9B" w:rsidP="0006678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6678A">
        <w:rPr>
          <w:sz w:val="28"/>
          <w:szCs w:val="28"/>
        </w:rPr>
        <w:t>Приднестровской Молдавской Республики</w:t>
      </w:r>
    </w:p>
    <w:p w:rsidR="009C4F9B" w:rsidRPr="0006678A" w:rsidRDefault="009C4F9B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9C4F9B" w:rsidRPr="0006678A" w:rsidRDefault="009C4F9B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6678A">
        <w:rPr>
          <w:b/>
          <w:sz w:val="28"/>
          <w:szCs w:val="28"/>
        </w:rPr>
        <w:t>Статья 1.</w:t>
      </w:r>
      <w:r w:rsidRPr="0006678A">
        <w:rPr>
          <w:sz w:val="28"/>
          <w:szCs w:val="28"/>
        </w:rPr>
        <w:t xml:space="preserve"> </w:t>
      </w:r>
      <w:proofErr w:type="gramStart"/>
      <w:r w:rsidRPr="0006678A">
        <w:rPr>
          <w:sz w:val="28"/>
          <w:szCs w:val="28"/>
        </w:rPr>
        <w:t>Внести в Уголовно-процессуальный кодекс Приднестровской Молдавской Республики</w:t>
      </w:r>
      <w:r w:rsidR="00D067C4" w:rsidRPr="0006678A">
        <w:rPr>
          <w:sz w:val="28"/>
          <w:szCs w:val="28"/>
        </w:rPr>
        <w:t>,</w:t>
      </w:r>
      <w:r w:rsidR="00426E1A" w:rsidRPr="0006678A">
        <w:rPr>
          <w:sz w:val="28"/>
          <w:szCs w:val="28"/>
        </w:rPr>
        <w:t xml:space="preserve"> </w:t>
      </w:r>
      <w:r w:rsidR="00426E1A" w:rsidRPr="0006678A">
        <w:rPr>
          <w:sz w:val="28"/>
          <w:szCs w:val="28"/>
          <w:shd w:val="clear" w:color="auto" w:fill="FFFFFF"/>
        </w:rPr>
        <w:t xml:space="preserve">введенный в действие Законом Приднестровской Молдавской Республики от 17 июля 2002 года № 157-З-III (САЗ 02-29),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с изменениями и дополнениями, внесенными законами Приднестровской Молдавской Республики от 26 февраля 2003 года № 247-ЗИД-III (САЗ 03-9);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от 20 июня 2003 года № 291-ЗИД-III (САЗ 03-25); от 1 июля 2003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№ 300-ЗИД-III (САЗ 03-27);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1 июля 2003 года № 301-ЗИД-III (САЗ 03-27);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от 17 августа 2004 года № 466-ЗИД-III (САЗ 04-34); от 5 ноября 2004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490-ЗИД-III (САЗ 04-45); от 21 июля 2005 года № 598-ЗИД-III (САЗ 05-30); от 1 августа 2005 года № 605-ЗИД-III (САЗ 05-32); от 4 октября 2005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№ 635-ЗИД-III (САЗ 05-41); от 17 ноября 2005 года № 666-ЗИ-III (САЗ 05-47);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19 апреля 2006 года № 23-ЗИД-IV (САЗ 06-17); от 19 июня 2006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47-ЗИД-IV (САЗ 06-26); от 7 августа 2006 года № 71-ЗИД-IV (САЗ 06-33);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от 3 апреля 2007 года № 201-ЗИД-IV (САЗ 07-15); от 18 апреля 2007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204-ЗИ-IV (САЗ 07-17); от 14 июня 2007 года № 226-ЗИ-IV (САЗ 07-25);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от 2 августа 2007 года № 277-ЗИ-IV (САЗ 07-32);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2 августа 2007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280-ЗИД-IV (САЗ 07-32); от 6 ноября 2007 года № 330-ЗИД-IV (САЗ 07-46); от 6 мая 2008 года № 458-ЗД-IV (САЗ 08-18); от 25 июля 2008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494-ЗИ-IV (САЗ 08-29); от 4 декабря 2008 года № 615-ЗД-IV (САЗ 08-48);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от 16 января 2009 года № 649-ЗИД-IV (САЗ 09-3); от 24 февраля 2009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№ 670-ЗД-IV (САЗ 09-9);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23 марта 2009 года № 685-ЗИ-IV (САЗ 09-13);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от 3 апреля 2009 года № 700-ЗД-IV (САЗ 09-14); от 6 мая 2009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745-ЗД-IV (САЗ 09-19); от 6 мая 2009 года № 746-ЗИД-IV (САЗ 09-19);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от 12 июня 2009 года № 779-ЗД-IV (САЗ 09-24); от 6 августа 2009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№ 832-ЗИД-IV (САЗ 09-32); от 11 января 2010 года № 2-ЗИ-IV (САЗ 10-2);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r w:rsidR="0006678A" w:rsidRPr="00163D19">
        <w:rPr>
          <w:sz w:val="28"/>
          <w:szCs w:val="28"/>
          <w:shd w:val="clear" w:color="auto" w:fill="FFFFFF"/>
        </w:rPr>
        <w:br/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14 апреля 2010 года № 48-ЗИ-IV (САЗ 10-15); от 16 апреля 2010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52-ЗИ-IV (САЗ 10-15); от 28 апреля 2010 года № 62-ЗИД-IV (САЗ 10-17);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от 22 июня 2010 года № 105-ЗИ-IV (САЗ 10-25); от 22 июня 2010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106-ЗИ-IV (САЗ 10-25); от 23 июня 2010 года № 108-ЗИ-IV (САЗ 10-25);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от 15 ноября 2010 года № 209-ЗИ-IV (САЗ 10-46);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8 декабря 2010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248-ЗИ-IV (САЗ 10-49); от 29 марта 2011 года № 21-ЗД-V (САЗ 11-13);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lastRenderedPageBreak/>
        <w:t>от 11 мая 2011 года № 46-ЗИД-V (САЗ 11-19); от 13 мая 2011 года № 50-ЗИ-V (САЗ 11-19); от 17 мая 2011 года № 53-ЗИ-V (САЗ 11-20); от 6 июня 2011 года № 84-ЗИ-V (САЗ 11-23); от 22 июля 2011 года № 120-ЗИД-V (САЗ 11-29);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r w:rsidR="0006678A" w:rsidRPr="00163D19">
        <w:rPr>
          <w:sz w:val="28"/>
          <w:szCs w:val="28"/>
          <w:shd w:val="clear" w:color="auto" w:fill="FFFFFF"/>
        </w:rPr>
        <w:br/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19 октября 2011 года № 185-ЗИ-V (САЗ 11-42); от 25 октября 2011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192-ЗИ-V (САЗ 11-43); от 24 ноября 2011 года № 208-ЗД-V (САЗ 11-47);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от 30 ноября 2011 года № 223-ЗД-V (САЗ 11-48); от 13 февраля 2012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6-ЗИ-V (САЗ 12-8); от 20 февраля 2012 года № 15-ЗИД-V (САЗ 12-9);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от 14 марта 2012 года № 27-ЗИД-V (САЗ 12-12);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30 марта 2012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40-ЗИД-V (САЗ 12-14); от 4 апреля 2012 года № 42-ЗИ-V (САЗ 12-15);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от 17 апреля 2012 года № 46-ЗИ-V (САЗ 12-17); от 19 июля 2012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140-ЗД-V (САЗ 12-30); от 31 июля 2012 года № 152-ЗИД-V (САЗ 12-32);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от 8 октября 2012 года № 186-ЗИД-V (САЗ 12-42); от 26 октября 2012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№ 208-ЗИД-V (САЗ 12-44);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12 декабря 2012 года № 238-ЗД-V (САЗ 12-51); от 11 марта 2013 года № 57-ЗИД-V (САЗ 13-10); от 21 марта 2013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№ 79-ЗИ-V (САЗ 13-11); от 10 июня 2013 года № 113-ЗИ-V (САЗ 13-23);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от 8 июля 2013 года № 155-ЗИД-V (САЗ 13-27); от 25 июля 2013 года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№ 165-ЗИД-V (САЗ 13-29); от 25 июля 2013 года № 167-ЗД-V (САЗ 13-29);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r w:rsidR="0006678A" w:rsidRPr="00163D19">
        <w:rPr>
          <w:sz w:val="28"/>
          <w:szCs w:val="28"/>
          <w:shd w:val="clear" w:color="auto" w:fill="FFFFFF"/>
        </w:rPr>
        <w:br/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14 января 2014 года № 1-ЗИ-V (САЗ 14-3); от 22 апреля 2014 года № 88-ЗИ-V (САЗ 14-17); от 22 апреля 2014 года № 90-ЗИД-V (САЗ 14-17); от 24 апреля 2014 года № 92-ЗИД-V (САЗ 14-17); от 7 мая 2014 года № 99-ЗИД-V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(САЗ 14-19); от 26 мая 2014 года № 102-ЗИД-V (САЗ 14-22); от 14 июля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2014 года № 140-ЗИД-V (САЗ 14-29);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5 ноября 2014 года № 171-ЗИД-V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(САЗ 14-45); от 5 ноября 2014 года № 172-ЗИ-V (САЗ 14-45); от 18 декабря 2014 года № 211-ЗИД-V (САЗ 14-51); от 15 января 2015 года № 15-ЗИД-V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(САЗ 15-3); от 16 января 2015 года № 27-ЗИД-V (САЗ 15-3); от 24 марта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2015 года № 54-ЗИ-V (САЗ 15-13,1); от 24 февраля 2016 года № 34-ЗИД-VI (САЗ 16-8);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</w:t>
      </w:r>
      <w:proofErr w:type="gramStart"/>
      <w:r w:rsidR="00426E1A" w:rsidRPr="0006678A">
        <w:rPr>
          <w:sz w:val="28"/>
          <w:szCs w:val="28"/>
          <w:shd w:val="clear" w:color="auto" w:fill="FFFFFF"/>
        </w:rPr>
        <w:t xml:space="preserve">от 11 марта 2016 года № 52-ЗД-VI (САЗ 16-10); от 5 апреля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2016 года № 66-ЗИ-VI (САЗ 16-14); от 27 октября 2016 года № 235-ЗИ-VI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 xml:space="preserve">(САЗ 16-43); от 18 ноября 2016 года № 250-ЗИД-VI (САЗ 16-46); от 10 апреля 2017 года № 76-ЗИД-VI (САЗ 17-16); от 26 июня 2017 года № 188-ЗИД-VI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(САЗ 17-27); от 10 ноября 2017 года № 311-ЗИД-VI (САЗ 17-46);</w:t>
      </w:r>
      <w:proofErr w:type="gramEnd"/>
      <w:r w:rsidR="00426E1A" w:rsidRPr="0006678A">
        <w:rPr>
          <w:sz w:val="28"/>
          <w:szCs w:val="28"/>
          <w:shd w:val="clear" w:color="auto" w:fill="FFFFFF"/>
        </w:rPr>
        <w:t xml:space="preserve"> от 29 ноября 2017 года № 350-ЗИД-VI (САЗ 17-49); от 18 декабря 2017 года № 357-ЗИД-VI (САЗ 17-52); от 25 января 2018 года № 16-ЗИД-VI (САЗ 18-4); от 7 мая </w:t>
      </w:r>
      <w:r w:rsidR="0006678A" w:rsidRPr="00163D19">
        <w:rPr>
          <w:sz w:val="28"/>
          <w:szCs w:val="28"/>
          <w:shd w:val="clear" w:color="auto" w:fill="FFFFFF"/>
        </w:rPr>
        <w:br/>
      </w:r>
      <w:r w:rsidR="00426E1A" w:rsidRPr="0006678A">
        <w:rPr>
          <w:sz w:val="28"/>
          <w:szCs w:val="28"/>
          <w:shd w:val="clear" w:color="auto" w:fill="FFFFFF"/>
        </w:rPr>
        <w:t>2018 года № 120-ЗИД-VI (САЗ 18-19)</w:t>
      </w:r>
      <w:r w:rsidR="00847308" w:rsidRPr="0006678A">
        <w:rPr>
          <w:sz w:val="28"/>
          <w:szCs w:val="28"/>
          <w:shd w:val="clear" w:color="auto" w:fill="FFFFFF"/>
        </w:rPr>
        <w:t>;</w:t>
      </w:r>
      <w:r w:rsidR="00426E1A" w:rsidRPr="0006678A">
        <w:rPr>
          <w:sz w:val="28"/>
          <w:szCs w:val="28"/>
          <w:shd w:val="clear" w:color="auto" w:fill="FFFFFF"/>
        </w:rPr>
        <w:t xml:space="preserve"> от 16 июля 2018 года №</w:t>
      </w:r>
      <w:r w:rsidR="00551031" w:rsidRPr="0006678A">
        <w:rPr>
          <w:sz w:val="28"/>
          <w:szCs w:val="28"/>
          <w:shd w:val="clear" w:color="auto" w:fill="FFFFFF"/>
        </w:rPr>
        <w:t xml:space="preserve"> 223-ЗИД-</w:t>
      </w:r>
      <w:r w:rsidR="00551031" w:rsidRPr="0006678A">
        <w:rPr>
          <w:sz w:val="28"/>
          <w:szCs w:val="28"/>
          <w:shd w:val="clear" w:color="auto" w:fill="FFFFFF"/>
          <w:lang w:val="en-US"/>
        </w:rPr>
        <w:t>VI</w:t>
      </w:r>
      <w:r w:rsidR="00551031" w:rsidRPr="0006678A">
        <w:rPr>
          <w:sz w:val="28"/>
          <w:szCs w:val="28"/>
          <w:shd w:val="clear" w:color="auto" w:fill="FFFFFF"/>
        </w:rPr>
        <w:t xml:space="preserve"> (</w:t>
      </w:r>
      <w:proofErr w:type="gramStart"/>
      <w:r w:rsidR="00551031" w:rsidRPr="0006678A">
        <w:rPr>
          <w:sz w:val="28"/>
          <w:szCs w:val="28"/>
          <w:shd w:val="clear" w:color="auto" w:fill="FFFFFF"/>
          <w:lang w:val="en-US"/>
        </w:rPr>
        <w:t>C</w:t>
      </w:r>
      <w:proofErr w:type="gramEnd"/>
      <w:r w:rsidR="00551031" w:rsidRPr="0006678A">
        <w:rPr>
          <w:sz w:val="28"/>
          <w:szCs w:val="28"/>
          <w:shd w:val="clear" w:color="auto" w:fill="FFFFFF"/>
        </w:rPr>
        <w:t>АЗ 18-29)</w:t>
      </w:r>
      <w:r w:rsidR="00847308" w:rsidRPr="0006678A">
        <w:rPr>
          <w:sz w:val="28"/>
          <w:szCs w:val="28"/>
          <w:shd w:val="clear" w:color="auto" w:fill="FFFFFF"/>
        </w:rPr>
        <w:t>;</w:t>
      </w:r>
      <w:r w:rsidR="00024CF2" w:rsidRPr="0006678A">
        <w:rPr>
          <w:sz w:val="28"/>
          <w:szCs w:val="28"/>
          <w:shd w:val="clear" w:color="auto" w:fill="FFFFFF"/>
        </w:rPr>
        <w:t xml:space="preserve"> от 29 марта 2019 года № 36-ЗД-</w:t>
      </w:r>
      <w:r w:rsidR="00024CF2" w:rsidRPr="0006678A">
        <w:rPr>
          <w:sz w:val="28"/>
          <w:szCs w:val="28"/>
          <w:shd w:val="clear" w:color="auto" w:fill="FFFFFF"/>
          <w:lang w:val="en-US"/>
        </w:rPr>
        <w:t>VI</w:t>
      </w:r>
      <w:r w:rsidR="00024CF2" w:rsidRPr="0006678A">
        <w:rPr>
          <w:sz w:val="28"/>
          <w:szCs w:val="28"/>
          <w:shd w:val="clear" w:color="auto" w:fill="FFFFFF"/>
        </w:rPr>
        <w:t xml:space="preserve"> (САЗ 19-12),</w:t>
      </w:r>
      <w:r w:rsidR="00551031" w:rsidRPr="0006678A">
        <w:rPr>
          <w:sz w:val="28"/>
          <w:szCs w:val="28"/>
          <w:shd w:val="clear" w:color="auto" w:fill="FFFFFF"/>
        </w:rPr>
        <w:t xml:space="preserve"> </w:t>
      </w:r>
      <w:r w:rsidR="00426E1A" w:rsidRPr="0006678A">
        <w:rPr>
          <w:sz w:val="28"/>
          <w:szCs w:val="28"/>
          <w:shd w:val="clear" w:color="auto" w:fill="FFFFFF"/>
        </w:rPr>
        <w:t>следующие дополнени</w:t>
      </w:r>
      <w:r w:rsidR="00551031" w:rsidRPr="0006678A">
        <w:rPr>
          <w:sz w:val="28"/>
          <w:szCs w:val="28"/>
          <w:shd w:val="clear" w:color="auto" w:fill="FFFFFF"/>
        </w:rPr>
        <w:t>я</w:t>
      </w:r>
      <w:r w:rsidR="00F54F82" w:rsidRPr="0006678A">
        <w:rPr>
          <w:sz w:val="28"/>
          <w:szCs w:val="28"/>
          <w:shd w:val="clear" w:color="auto" w:fill="FFFFFF"/>
        </w:rPr>
        <w:t>:</w:t>
      </w:r>
    </w:p>
    <w:p w:rsidR="00C47761" w:rsidRPr="0006678A" w:rsidRDefault="00C47761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551031" w:rsidRPr="0006678A" w:rsidRDefault="00551031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6678A">
        <w:rPr>
          <w:sz w:val="28"/>
          <w:szCs w:val="28"/>
          <w:shd w:val="clear" w:color="auto" w:fill="FFFFFF"/>
        </w:rPr>
        <w:t>1. Статью 207 дополнить частью четвертой следующего содержания:</w:t>
      </w:r>
    </w:p>
    <w:p w:rsidR="00551031" w:rsidRPr="0006678A" w:rsidRDefault="00551031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sz w:val="28"/>
          <w:szCs w:val="28"/>
          <w:shd w:val="clear" w:color="auto" w:fill="FFFFFF"/>
        </w:rPr>
        <w:t>«</w:t>
      </w:r>
      <w:r w:rsidRPr="0006678A">
        <w:rPr>
          <w:color w:val="000000"/>
          <w:sz w:val="28"/>
          <w:szCs w:val="28"/>
        </w:rPr>
        <w:t>Копия определения о прекращении дела</w:t>
      </w:r>
      <w:r w:rsidR="00F30CAA" w:rsidRPr="0006678A">
        <w:rPr>
          <w:color w:val="000000"/>
          <w:sz w:val="28"/>
          <w:szCs w:val="28"/>
        </w:rPr>
        <w:t xml:space="preserve">, по которому проводилось предварительное следствие, направляется в Следственный комитет </w:t>
      </w:r>
      <w:r w:rsidRPr="0006678A">
        <w:rPr>
          <w:color w:val="000000"/>
          <w:sz w:val="28"/>
          <w:szCs w:val="28"/>
        </w:rPr>
        <w:t>не позднее 10 (десяти) суток после его вынесения</w:t>
      </w:r>
      <w:r w:rsidR="00024CF2" w:rsidRPr="0006678A">
        <w:rPr>
          <w:color w:val="000000"/>
          <w:sz w:val="28"/>
          <w:szCs w:val="28"/>
        </w:rPr>
        <w:t>»</w:t>
      </w:r>
      <w:r w:rsidR="00C5114A" w:rsidRPr="0006678A">
        <w:rPr>
          <w:color w:val="000000"/>
          <w:sz w:val="28"/>
          <w:szCs w:val="28"/>
        </w:rPr>
        <w:t>.</w:t>
      </w:r>
    </w:p>
    <w:p w:rsidR="00C5114A" w:rsidRPr="00163D19" w:rsidRDefault="00C5114A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06678A" w:rsidRPr="00163D19" w:rsidRDefault="0006678A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06678A" w:rsidRPr="00163D19" w:rsidRDefault="0006678A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551031" w:rsidRPr="0006678A" w:rsidRDefault="00551031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6678A">
        <w:rPr>
          <w:color w:val="000000"/>
          <w:sz w:val="28"/>
          <w:szCs w:val="28"/>
        </w:rPr>
        <w:lastRenderedPageBreak/>
        <w:t xml:space="preserve">2. Статью </w:t>
      </w:r>
      <w:r w:rsidRPr="0006678A">
        <w:rPr>
          <w:sz w:val="28"/>
          <w:szCs w:val="28"/>
          <w:shd w:val="clear" w:color="auto" w:fill="FFFFFF"/>
        </w:rPr>
        <w:t>219 дополнить частью пятой следующего содержания:</w:t>
      </w:r>
    </w:p>
    <w:p w:rsidR="00551031" w:rsidRPr="0006678A" w:rsidRDefault="00551031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sz w:val="28"/>
          <w:szCs w:val="28"/>
          <w:shd w:val="clear" w:color="auto" w:fill="FFFFFF"/>
        </w:rPr>
        <w:t>«</w:t>
      </w:r>
      <w:r w:rsidRPr="0006678A">
        <w:rPr>
          <w:color w:val="000000"/>
          <w:sz w:val="28"/>
          <w:szCs w:val="28"/>
        </w:rPr>
        <w:t>Копия определения о прекращении дела</w:t>
      </w:r>
      <w:r w:rsidR="00F30CAA" w:rsidRPr="0006678A">
        <w:rPr>
          <w:color w:val="000000"/>
          <w:sz w:val="28"/>
          <w:szCs w:val="28"/>
        </w:rPr>
        <w:t>,</w:t>
      </w:r>
      <w:r w:rsidRPr="0006678A">
        <w:rPr>
          <w:color w:val="000000"/>
          <w:sz w:val="28"/>
          <w:szCs w:val="28"/>
        </w:rPr>
        <w:t xml:space="preserve"> </w:t>
      </w:r>
      <w:r w:rsidR="00F30CAA" w:rsidRPr="0006678A">
        <w:rPr>
          <w:color w:val="000000"/>
          <w:sz w:val="28"/>
          <w:szCs w:val="28"/>
        </w:rPr>
        <w:t>по которому проводилось предварительное следствие, направляется в Следственный комитет не позднее</w:t>
      </w:r>
      <w:r w:rsidRPr="0006678A">
        <w:rPr>
          <w:color w:val="000000"/>
          <w:sz w:val="28"/>
          <w:szCs w:val="28"/>
        </w:rPr>
        <w:t xml:space="preserve"> 10 (десяти) суток после его вынесения</w:t>
      </w:r>
      <w:r w:rsidRPr="0006678A">
        <w:rPr>
          <w:b/>
          <w:color w:val="000000"/>
          <w:sz w:val="28"/>
          <w:szCs w:val="28"/>
        </w:rPr>
        <w:t>»</w:t>
      </w:r>
      <w:r w:rsidR="00C5114A" w:rsidRPr="0006678A">
        <w:rPr>
          <w:color w:val="000000"/>
          <w:sz w:val="28"/>
          <w:szCs w:val="28"/>
        </w:rPr>
        <w:t>.</w:t>
      </w:r>
    </w:p>
    <w:p w:rsidR="00C5114A" w:rsidRPr="0006678A" w:rsidRDefault="00C5114A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551031" w:rsidRPr="0006678A" w:rsidRDefault="00551031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color w:val="000000"/>
          <w:sz w:val="28"/>
          <w:szCs w:val="28"/>
        </w:rPr>
        <w:t>3. Статью 292 дополнить частью четвертой следующего содержания:</w:t>
      </w:r>
    </w:p>
    <w:p w:rsidR="005C5C4A" w:rsidRPr="0006678A" w:rsidRDefault="00551031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color w:val="000000"/>
          <w:sz w:val="28"/>
          <w:szCs w:val="28"/>
        </w:rPr>
        <w:t xml:space="preserve">«Копия приговора </w:t>
      </w:r>
      <w:r w:rsidR="005C5C4A" w:rsidRPr="0006678A">
        <w:rPr>
          <w:color w:val="000000"/>
          <w:sz w:val="28"/>
          <w:szCs w:val="28"/>
        </w:rPr>
        <w:t>по уголовному делу, по которому проводилось предварительное следствие, направляется в Следственный комитет не позднее 10 (десяти) суток после его провозглашения»</w:t>
      </w:r>
      <w:r w:rsidR="00C5114A" w:rsidRPr="0006678A">
        <w:rPr>
          <w:color w:val="000000"/>
          <w:sz w:val="28"/>
          <w:szCs w:val="28"/>
        </w:rPr>
        <w:t>.</w:t>
      </w:r>
      <w:r w:rsidR="005C5C4A" w:rsidRPr="0006678A">
        <w:rPr>
          <w:color w:val="000000"/>
          <w:sz w:val="28"/>
          <w:szCs w:val="28"/>
        </w:rPr>
        <w:t xml:space="preserve"> </w:t>
      </w:r>
    </w:p>
    <w:p w:rsidR="00C5114A" w:rsidRPr="0006678A" w:rsidRDefault="00C5114A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013E3B" w:rsidRPr="0006678A" w:rsidRDefault="00013E3B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color w:val="000000"/>
          <w:sz w:val="28"/>
          <w:szCs w:val="28"/>
        </w:rPr>
        <w:t>4. Статью 301 дополнить частью пятой следующего содержания:</w:t>
      </w:r>
    </w:p>
    <w:p w:rsidR="00013E3B" w:rsidRPr="0006678A" w:rsidRDefault="00013E3B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color w:val="000000"/>
          <w:sz w:val="28"/>
          <w:szCs w:val="28"/>
        </w:rPr>
        <w:t>«</w:t>
      </w:r>
      <w:r w:rsidR="005F6CE0" w:rsidRPr="0006678A">
        <w:rPr>
          <w:color w:val="000000"/>
          <w:sz w:val="28"/>
          <w:szCs w:val="28"/>
        </w:rPr>
        <w:t>Копии определений, указанны</w:t>
      </w:r>
      <w:r w:rsidR="00847308" w:rsidRPr="0006678A">
        <w:rPr>
          <w:color w:val="000000"/>
          <w:sz w:val="28"/>
          <w:szCs w:val="28"/>
        </w:rPr>
        <w:t>х</w:t>
      </w:r>
      <w:r w:rsidR="005F6CE0" w:rsidRPr="0006678A">
        <w:rPr>
          <w:color w:val="000000"/>
          <w:sz w:val="28"/>
          <w:szCs w:val="28"/>
        </w:rPr>
        <w:t xml:space="preserve"> в частях первой и третьей настоящей статьи, направляю</w:t>
      </w:r>
      <w:r w:rsidRPr="0006678A">
        <w:rPr>
          <w:color w:val="000000"/>
          <w:sz w:val="28"/>
          <w:szCs w:val="28"/>
        </w:rPr>
        <w:t xml:space="preserve">тся в </w:t>
      </w:r>
      <w:r w:rsidR="005C5C4A" w:rsidRPr="0006678A">
        <w:rPr>
          <w:color w:val="000000"/>
          <w:sz w:val="28"/>
          <w:szCs w:val="28"/>
        </w:rPr>
        <w:t>Следственный комитет</w:t>
      </w:r>
      <w:r w:rsidRPr="0006678A">
        <w:rPr>
          <w:color w:val="000000"/>
          <w:sz w:val="28"/>
          <w:szCs w:val="28"/>
        </w:rPr>
        <w:t xml:space="preserve"> не позднее 10 (десяти) суток после </w:t>
      </w:r>
      <w:r w:rsidR="00941CEE" w:rsidRPr="0006678A">
        <w:rPr>
          <w:color w:val="000000"/>
          <w:sz w:val="28"/>
          <w:szCs w:val="28"/>
        </w:rPr>
        <w:t>их</w:t>
      </w:r>
      <w:r w:rsidR="00024CF2" w:rsidRPr="0006678A">
        <w:rPr>
          <w:color w:val="000000"/>
          <w:sz w:val="28"/>
          <w:szCs w:val="28"/>
        </w:rPr>
        <w:t xml:space="preserve"> вынесения»</w:t>
      </w:r>
      <w:r w:rsidR="00C5114A" w:rsidRPr="0006678A">
        <w:rPr>
          <w:color w:val="000000"/>
          <w:sz w:val="28"/>
          <w:szCs w:val="28"/>
        </w:rPr>
        <w:t>.</w:t>
      </w:r>
    </w:p>
    <w:p w:rsidR="00C5114A" w:rsidRPr="0006678A" w:rsidRDefault="00C5114A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013E3B" w:rsidRPr="0006678A" w:rsidRDefault="00013E3B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color w:val="000000"/>
          <w:sz w:val="28"/>
          <w:szCs w:val="28"/>
        </w:rPr>
        <w:t>5. Статью 334 дополнить частью четвертой следующего содержания:</w:t>
      </w:r>
    </w:p>
    <w:p w:rsidR="00013E3B" w:rsidRPr="0006678A" w:rsidRDefault="00013E3B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color w:val="000000"/>
          <w:sz w:val="28"/>
          <w:szCs w:val="28"/>
        </w:rPr>
        <w:t>«Копия определения</w:t>
      </w:r>
      <w:r w:rsidR="008833C3" w:rsidRPr="0006678A">
        <w:rPr>
          <w:color w:val="000000"/>
          <w:sz w:val="28"/>
          <w:szCs w:val="28"/>
        </w:rPr>
        <w:t xml:space="preserve"> кассационной инстанции по уголовному делу, </w:t>
      </w:r>
      <w:r w:rsidR="00423A9C" w:rsidRPr="00423A9C">
        <w:rPr>
          <w:color w:val="000000"/>
          <w:sz w:val="28"/>
          <w:szCs w:val="28"/>
        </w:rPr>
        <w:br/>
      </w:r>
      <w:r w:rsidR="008833C3" w:rsidRPr="0006678A">
        <w:rPr>
          <w:color w:val="000000"/>
          <w:sz w:val="28"/>
          <w:szCs w:val="28"/>
        </w:rPr>
        <w:t xml:space="preserve">по которому проводилось предварительное следствие, </w:t>
      </w:r>
      <w:r w:rsidRPr="0006678A">
        <w:rPr>
          <w:color w:val="000000"/>
          <w:sz w:val="28"/>
          <w:szCs w:val="28"/>
        </w:rPr>
        <w:t xml:space="preserve">направляется </w:t>
      </w:r>
      <w:r w:rsidR="00423A9C" w:rsidRPr="00423A9C">
        <w:rPr>
          <w:color w:val="000000"/>
          <w:sz w:val="28"/>
          <w:szCs w:val="28"/>
        </w:rPr>
        <w:br/>
      </w:r>
      <w:r w:rsidRPr="0006678A">
        <w:rPr>
          <w:color w:val="000000"/>
          <w:sz w:val="28"/>
          <w:szCs w:val="28"/>
        </w:rPr>
        <w:t xml:space="preserve">в </w:t>
      </w:r>
      <w:r w:rsidR="005C5C4A" w:rsidRPr="0006678A">
        <w:rPr>
          <w:color w:val="000000"/>
          <w:sz w:val="28"/>
          <w:szCs w:val="28"/>
        </w:rPr>
        <w:t>Следственный комитет</w:t>
      </w:r>
      <w:r w:rsidRPr="0006678A">
        <w:rPr>
          <w:color w:val="000000"/>
          <w:sz w:val="28"/>
          <w:szCs w:val="28"/>
        </w:rPr>
        <w:t xml:space="preserve"> не позднее 10 (дес</w:t>
      </w:r>
      <w:r w:rsidR="00024CF2" w:rsidRPr="0006678A">
        <w:rPr>
          <w:color w:val="000000"/>
          <w:sz w:val="28"/>
          <w:szCs w:val="28"/>
        </w:rPr>
        <w:t>яти) суток после его вынесения»</w:t>
      </w:r>
      <w:r w:rsidR="00C5114A" w:rsidRPr="0006678A">
        <w:rPr>
          <w:color w:val="000000"/>
          <w:sz w:val="28"/>
          <w:szCs w:val="28"/>
        </w:rPr>
        <w:t>.</w:t>
      </w:r>
    </w:p>
    <w:p w:rsidR="00C5114A" w:rsidRPr="0006678A" w:rsidRDefault="00C5114A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013E3B" w:rsidRPr="0006678A" w:rsidRDefault="00013E3B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color w:val="000000"/>
          <w:sz w:val="28"/>
          <w:szCs w:val="28"/>
        </w:rPr>
        <w:t xml:space="preserve">6. Дополнить </w:t>
      </w:r>
      <w:r w:rsidR="00787699" w:rsidRPr="0006678A">
        <w:rPr>
          <w:color w:val="000000"/>
          <w:sz w:val="28"/>
          <w:szCs w:val="28"/>
        </w:rPr>
        <w:t xml:space="preserve">Кодекс </w:t>
      </w:r>
      <w:r w:rsidRPr="0006678A">
        <w:rPr>
          <w:color w:val="000000"/>
          <w:sz w:val="28"/>
          <w:szCs w:val="28"/>
        </w:rPr>
        <w:t>статьей 36</w:t>
      </w:r>
      <w:r w:rsidR="008833C3" w:rsidRPr="0006678A">
        <w:rPr>
          <w:color w:val="000000"/>
          <w:sz w:val="28"/>
          <w:szCs w:val="28"/>
        </w:rPr>
        <w:t>0</w:t>
      </w:r>
      <w:r w:rsidRPr="0006678A">
        <w:rPr>
          <w:color w:val="000000"/>
          <w:sz w:val="28"/>
          <w:szCs w:val="28"/>
        </w:rPr>
        <w:t>-1 следующего содержания:</w:t>
      </w:r>
    </w:p>
    <w:p w:rsidR="00013E3B" w:rsidRPr="0006678A" w:rsidRDefault="00013E3B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color w:val="000000"/>
          <w:sz w:val="28"/>
          <w:szCs w:val="28"/>
        </w:rPr>
        <w:t>«36</w:t>
      </w:r>
      <w:r w:rsidR="008833C3" w:rsidRPr="0006678A">
        <w:rPr>
          <w:color w:val="000000"/>
          <w:sz w:val="28"/>
          <w:szCs w:val="28"/>
        </w:rPr>
        <w:t>0</w:t>
      </w:r>
      <w:r w:rsidRPr="0006678A">
        <w:rPr>
          <w:color w:val="000000"/>
          <w:sz w:val="28"/>
          <w:szCs w:val="28"/>
        </w:rPr>
        <w:t>-1. Направление копии определения или постановления</w:t>
      </w:r>
    </w:p>
    <w:p w:rsidR="00013E3B" w:rsidRPr="0006678A" w:rsidRDefault="00013E3B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color w:val="000000"/>
          <w:sz w:val="28"/>
          <w:szCs w:val="28"/>
        </w:rPr>
        <w:t xml:space="preserve">Копия определения или </w:t>
      </w:r>
      <w:r w:rsidR="00D70B09" w:rsidRPr="0006678A">
        <w:rPr>
          <w:color w:val="000000"/>
          <w:sz w:val="28"/>
          <w:szCs w:val="28"/>
        </w:rPr>
        <w:t>постановления суда надзорной инстанции</w:t>
      </w:r>
      <w:r w:rsidR="008833C3" w:rsidRPr="0006678A">
        <w:rPr>
          <w:color w:val="000000"/>
          <w:sz w:val="28"/>
          <w:szCs w:val="28"/>
        </w:rPr>
        <w:t xml:space="preserve"> </w:t>
      </w:r>
      <w:r w:rsidR="00423A9C" w:rsidRPr="00163D19">
        <w:rPr>
          <w:color w:val="000000"/>
          <w:sz w:val="28"/>
          <w:szCs w:val="28"/>
        </w:rPr>
        <w:br/>
      </w:r>
      <w:r w:rsidR="008833C3" w:rsidRPr="0006678A">
        <w:rPr>
          <w:color w:val="000000"/>
          <w:sz w:val="28"/>
          <w:szCs w:val="28"/>
        </w:rPr>
        <w:t xml:space="preserve">по уголовному делу, по которому проводилось предварительное следствие, направляется в Следственный комитет </w:t>
      </w:r>
      <w:r w:rsidR="00D70B09" w:rsidRPr="0006678A">
        <w:rPr>
          <w:color w:val="000000"/>
          <w:sz w:val="28"/>
          <w:szCs w:val="28"/>
        </w:rPr>
        <w:t>не позднее 10 (дес</w:t>
      </w:r>
      <w:r w:rsidR="00024CF2" w:rsidRPr="0006678A">
        <w:rPr>
          <w:color w:val="000000"/>
          <w:sz w:val="28"/>
          <w:szCs w:val="28"/>
        </w:rPr>
        <w:t>яти) суток после его вынесения»</w:t>
      </w:r>
      <w:r w:rsidR="00C5114A" w:rsidRPr="0006678A">
        <w:rPr>
          <w:color w:val="000000"/>
          <w:sz w:val="28"/>
          <w:szCs w:val="28"/>
        </w:rPr>
        <w:t>.</w:t>
      </w:r>
    </w:p>
    <w:p w:rsidR="00C5114A" w:rsidRPr="0006678A" w:rsidRDefault="00C5114A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70B09" w:rsidRPr="0006678A" w:rsidRDefault="00D70B09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color w:val="000000"/>
          <w:sz w:val="28"/>
          <w:szCs w:val="28"/>
        </w:rPr>
        <w:t>7. Статью 368 дополнить частью второй следующего содержания:</w:t>
      </w:r>
    </w:p>
    <w:p w:rsidR="00024CF2" w:rsidRPr="0006678A" w:rsidRDefault="00D70B09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678A">
        <w:rPr>
          <w:color w:val="000000"/>
          <w:sz w:val="28"/>
          <w:szCs w:val="28"/>
        </w:rPr>
        <w:t>«Копии определений и постановлений, указанны</w:t>
      </w:r>
      <w:r w:rsidR="00847308" w:rsidRPr="0006678A">
        <w:rPr>
          <w:color w:val="000000"/>
          <w:sz w:val="28"/>
          <w:szCs w:val="28"/>
        </w:rPr>
        <w:t>х</w:t>
      </w:r>
      <w:r w:rsidRPr="0006678A">
        <w:rPr>
          <w:color w:val="000000"/>
          <w:sz w:val="28"/>
          <w:szCs w:val="28"/>
        </w:rPr>
        <w:t xml:space="preserve"> в подпунктах 2) и 3) части первой настоящей статьи, </w:t>
      </w:r>
      <w:r w:rsidR="00024CF2" w:rsidRPr="0006678A">
        <w:rPr>
          <w:color w:val="000000"/>
          <w:sz w:val="28"/>
          <w:szCs w:val="28"/>
        </w:rPr>
        <w:t>по уголовным делам, по которым проводилось предварительное следствие, направляются в Следственный комитет не позднее 10 (десяти) суток после их вынесения».</w:t>
      </w:r>
    </w:p>
    <w:p w:rsidR="00C5114A" w:rsidRPr="0006678A" w:rsidRDefault="00C5114A" w:rsidP="0006678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10E62" w:rsidRPr="0006678A" w:rsidRDefault="00E10E62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23A9C">
        <w:rPr>
          <w:b/>
          <w:sz w:val="28"/>
          <w:szCs w:val="28"/>
        </w:rPr>
        <w:t>Статья 2.</w:t>
      </w:r>
      <w:r w:rsidRPr="0006678A">
        <w:rPr>
          <w:sz w:val="28"/>
          <w:szCs w:val="28"/>
        </w:rPr>
        <w:t xml:space="preserve"> </w:t>
      </w:r>
      <w:r w:rsidR="00941CEE" w:rsidRPr="0006678A">
        <w:rPr>
          <w:sz w:val="28"/>
          <w:szCs w:val="28"/>
          <w:shd w:val="clear" w:color="auto" w:fill="FFFFFF"/>
        </w:rPr>
        <w:t xml:space="preserve">Настоящий Закон вступает в силу </w:t>
      </w:r>
      <w:r w:rsidR="001E612A" w:rsidRPr="0006678A">
        <w:rPr>
          <w:sz w:val="28"/>
          <w:szCs w:val="28"/>
          <w:shd w:val="clear" w:color="auto" w:fill="FFFFFF"/>
        </w:rPr>
        <w:t xml:space="preserve">по </w:t>
      </w:r>
      <w:r w:rsidR="001E612A" w:rsidRPr="00423A9C">
        <w:rPr>
          <w:sz w:val="28"/>
          <w:szCs w:val="28"/>
          <w:shd w:val="clear" w:color="auto" w:fill="FFFFFF"/>
        </w:rPr>
        <w:t xml:space="preserve">истечении </w:t>
      </w:r>
      <w:r w:rsidR="00C5114A" w:rsidRPr="00423A9C">
        <w:rPr>
          <w:sz w:val="28"/>
          <w:szCs w:val="28"/>
          <w:shd w:val="clear" w:color="auto" w:fill="FFFFFF"/>
        </w:rPr>
        <w:t>1</w:t>
      </w:r>
      <w:r w:rsidR="001E612A" w:rsidRPr="00423A9C">
        <w:rPr>
          <w:sz w:val="28"/>
          <w:szCs w:val="28"/>
          <w:shd w:val="clear" w:color="auto" w:fill="FFFFFF"/>
        </w:rPr>
        <w:t xml:space="preserve"> (</w:t>
      </w:r>
      <w:r w:rsidR="00C5114A" w:rsidRPr="00423A9C">
        <w:rPr>
          <w:sz w:val="28"/>
          <w:szCs w:val="28"/>
          <w:shd w:val="clear" w:color="auto" w:fill="FFFFFF"/>
        </w:rPr>
        <w:t>одного</w:t>
      </w:r>
      <w:r w:rsidR="001E612A" w:rsidRPr="00423A9C">
        <w:rPr>
          <w:sz w:val="28"/>
          <w:szCs w:val="28"/>
          <w:shd w:val="clear" w:color="auto" w:fill="FFFFFF"/>
        </w:rPr>
        <w:t xml:space="preserve">) </w:t>
      </w:r>
      <w:r w:rsidR="00C5114A" w:rsidRPr="00423A9C">
        <w:rPr>
          <w:sz w:val="28"/>
          <w:szCs w:val="28"/>
          <w:shd w:val="clear" w:color="auto" w:fill="FFFFFF"/>
        </w:rPr>
        <w:t>месяца</w:t>
      </w:r>
      <w:r w:rsidR="001E612A" w:rsidRPr="00423A9C">
        <w:rPr>
          <w:sz w:val="28"/>
          <w:szCs w:val="28"/>
          <w:shd w:val="clear" w:color="auto" w:fill="FFFFFF"/>
        </w:rPr>
        <w:t xml:space="preserve"> после дня </w:t>
      </w:r>
      <w:r w:rsidR="00941CEE" w:rsidRPr="00423A9C">
        <w:rPr>
          <w:sz w:val="28"/>
          <w:szCs w:val="28"/>
          <w:shd w:val="clear" w:color="auto" w:fill="FFFFFF"/>
        </w:rPr>
        <w:t>официального опубликования.</w:t>
      </w:r>
    </w:p>
    <w:p w:rsidR="00787699" w:rsidRPr="0006678A" w:rsidRDefault="00787699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10E62" w:rsidRPr="0006678A" w:rsidRDefault="00E10E62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47761" w:rsidRPr="0006678A" w:rsidRDefault="00C47761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5114A" w:rsidRPr="0006678A" w:rsidRDefault="00C5114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5114A" w:rsidRPr="0006678A" w:rsidRDefault="00C5114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5114A" w:rsidRPr="0006678A" w:rsidRDefault="00C5114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5114A" w:rsidRPr="0006678A" w:rsidRDefault="00C5114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5114A" w:rsidRPr="0006678A" w:rsidRDefault="00C5114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5114A" w:rsidRPr="00163D19" w:rsidRDefault="00C5114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423A9C" w:rsidRPr="00163D19" w:rsidRDefault="00423A9C" w:rsidP="0006678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</w:pPr>
    </w:p>
    <w:p w:rsidR="0006678A" w:rsidRPr="00423A9C" w:rsidRDefault="00423A9C" w:rsidP="00423A9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 w:rsidRPr="00423A9C">
        <w:lastRenderedPageBreak/>
        <w:t>ПОЯСНИТЕЛЬНАЯ ЗАПИСКА</w:t>
      </w:r>
    </w:p>
    <w:p w:rsidR="00423A9C" w:rsidRPr="00163D19" w:rsidRDefault="0006678A" w:rsidP="00423A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6678A">
        <w:rPr>
          <w:sz w:val="28"/>
          <w:szCs w:val="28"/>
        </w:rPr>
        <w:t xml:space="preserve">к проекту закона Приднестровской Молдавской Республики </w:t>
      </w:r>
    </w:p>
    <w:p w:rsidR="00423A9C" w:rsidRPr="00163D19" w:rsidRDefault="0006678A" w:rsidP="00423A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6678A">
        <w:rPr>
          <w:sz w:val="28"/>
          <w:szCs w:val="28"/>
        </w:rPr>
        <w:t xml:space="preserve">«О внесении дополнений в Уголовно-процессуальный кодекс </w:t>
      </w:r>
    </w:p>
    <w:p w:rsidR="0006678A" w:rsidRPr="0006678A" w:rsidRDefault="0006678A" w:rsidP="00423A9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6678A">
        <w:rPr>
          <w:sz w:val="28"/>
          <w:szCs w:val="28"/>
        </w:rPr>
        <w:t>Приднестровской Молдавской Республики»</w:t>
      </w:r>
    </w:p>
    <w:p w:rsidR="00423A9C" w:rsidRPr="00163D19" w:rsidRDefault="00423A9C" w:rsidP="0006678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sz w:val="28"/>
          <w:szCs w:val="28"/>
        </w:rPr>
      </w:pPr>
    </w:p>
    <w:p w:rsidR="0006678A" w:rsidRPr="0006678A" w:rsidRDefault="006B5D86" w:rsidP="006B5D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</w:t>
      </w:r>
      <w:r w:rsidR="0006678A" w:rsidRPr="0006678A">
        <w:rPr>
          <w:sz w:val="28"/>
          <w:szCs w:val="28"/>
        </w:rPr>
        <w:t xml:space="preserve">роектом закона Приднестровской Молдавской Республики </w:t>
      </w:r>
      <w:r>
        <w:rPr>
          <w:sz w:val="28"/>
          <w:szCs w:val="28"/>
        </w:rPr>
        <w:br/>
      </w:r>
      <w:r w:rsidR="0006678A" w:rsidRPr="0006678A">
        <w:rPr>
          <w:sz w:val="28"/>
          <w:szCs w:val="28"/>
        </w:rPr>
        <w:t xml:space="preserve">«О внесении дополнений в Уголовно-процессуальный кодекс Приднестровской Молдавской Республики» (далее – проект закона) предлагается установить норму о направлении судами в адрес Следственного комитета Приднестровской Молдавской Республики светокопий судебных актов по уголовным делам, </w:t>
      </w:r>
      <w:r>
        <w:rPr>
          <w:sz w:val="28"/>
          <w:szCs w:val="28"/>
        </w:rPr>
        <w:br/>
      </w:r>
      <w:r w:rsidR="0006678A" w:rsidRPr="0006678A">
        <w:rPr>
          <w:sz w:val="28"/>
          <w:szCs w:val="28"/>
        </w:rPr>
        <w:t>по которым проводилось предварительное следствие, а именно: копии определения о прекращении уголовного дела в распорядительном заседании суда;</w:t>
      </w:r>
      <w:proofErr w:type="gramEnd"/>
      <w:r w:rsidR="0006678A" w:rsidRPr="0006678A">
        <w:rPr>
          <w:sz w:val="28"/>
          <w:szCs w:val="28"/>
        </w:rPr>
        <w:t xml:space="preserve"> копии определения суда первой инстанции о прекращении уголовного дела; копии приговора суда; </w:t>
      </w:r>
      <w:proofErr w:type="gramStart"/>
      <w:r w:rsidR="0006678A" w:rsidRPr="0006678A">
        <w:rPr>
          <w:sz w:val="28"/>
          <w:szCs w:val="28"/>
        </w:rPr>
        <w:t xml:space="preserve">копии определения суда об освобождении лица, совершившего деяние в состоянии невменяемости или у которого после совершения преступления наступило психическое расстройство, лишающее его возможности отдавать отчет в своих действиях или руководить ими, </w:t>
      </w:r>
      <w:r>
        <w:rPr>
          <w:sz w:val="28"/>
          <w:szCs w:val="28"/>
        </w:rPr>
        <w:br/>
      </w:r>
      <w:r w:rsidR="0006678A" w:rsidRPr="0006678A">
        <w:rPr>
          <w:sz w:val="28"/>
          <w:szCs w:val="28"/>
        </w:rPr>
        <w:t xml:space="preserve">от уголовной ответственности или наказания и о применении к нему принудительной </w:t>
      </w:r>
      <w:r w:rsidR="0006678A" w:rsidRPr="0006678A">
        <w:rPr>
          <w:color w:val="000000"/>
          <w:sz w:val="28"/>
          <w:szCs w:val="28"/>
        </w:rPr>
        <w:t xml:space="preserve">меры медицинского характера с указанием ее вида либо </w:t>
      </w:r>
      <w:r>
        <w:rPr>
          <w:color w:val="000000"/>
          <w:sz w:val="28"/>
          <w:szCs w:val="28"/>
        </w:rPr>
        <w:br/>
      </w:r>
      <w:r w:rsidR="0006678A" w:rsidRPr="0006678A">
        <w:rPr>
          <w:color w:val="000000"/>
          <w:sz w:val="28"/>
          <w:szCs w:val="28"/>
        </w:rPr>
        <w:t>о прекращении дела и о неприменении такой меры в случаях</w:t>
      </w:r>
      <w:proofErr w:type="gramEnd"/>
      <w:r w:rsidR="0006678A" w:rsidRPr="0006678A">
        <w:rPr>
          <w:color w:val="000000"/>
          <w:sz w:val="28"/>
          <w:szCs w:val="28"/>
        </w:rPr>
        <w:t xml:space="preserve">, </w:t>
      </w:r>
      <w:proofErr w:type="gramStart"/>
      <w:r w:rsidR="0006678A" w:rsidRPr="0006678A">
        <w:rPr>
          <w:color w:val="000000"/>
          <w:sz w:val="28"/>
          <w:szCs w:val="28"/>
        </w:rPr>
        <w:t xml:space="preserve">когда лицо </w:t>
      </w:r>
      <w:r>
        <w:rPr>
          <w:color w:val="000000"/>
          <w:sz w:val="28"/>
          <w:szCs w:val="28"/>
        </w:rPr>
        <w:br/>
      </w:r>
      <w:r w:rsidR="0006678A" w:rsidRPr="0006678A">
        <w:rPr>
          <w:color w:val="000000"/>
          <w:sz w:val="28"/>
          <w:szCs w:val="28"/>
        </w:rPr>
        <w:t xml:space="preserve">по характеру совершенного им деяния и своему болезненному состоянию </w:t>
      </w:r>
      <w:r>
        <w:rPr>
          <w:color w:val="000000"/>
          <w:sz w:val="28"/>
          <w:szCs w:val="28"/>
        </w:rPr>
        <w:br/>
      </w:r>
      <w:r w:rsidR="0006678A" w:rsidRPr="0006678A">
        <w:rPr>
          <w:color w:val="000000"/>
          <w:sz w:val="28"/>
          <w:szCs w:val="28"/>
        </w:rPr>
        <w:t>не представляет опасности для общества и не нуждается в принудительном лечении</w:t>
      </w:r>
      <w:r w:rsidR="002546AC">
        <w:rPr>
          <w:color w:val="000000"/>
          <w:sz w:val="28"/>
          <w:szCs w:val="28"/>
        </w:rPr>
        <w:t>,</w:t>
      </w:r>
      <w:r w:rsidR="0006678A" w:rsidRPr="0006678A">
        <w:rPr>
          <w:color w:val="000000"/>
          <w:sz w:val="28"/>
          <w:szCs w:val="28"/>
        </w:rPr>
        <w:t xml:space="preserve"> либо копии определения суда о прекращении уголовного дела </w:t>
      </w:r>
      <w:r>
        <w:rPr>
          <w:color w:val="000000"/>
          <w:sz w:val="28"/>
          <w:szCs w:val="28"/>
        </w:rPr>
        <w:br/>
      </w:r>
      <w:r w:rsidR="0006678A" w:rsidRPr="0006678A">
        <w:rPr>
          <w:color w:val="000000"/>
          <w:sz w:val="28"/>
          <w:szCs w:val="28"/>
        </w:rPr>
        <w:t>в отношении такого же лица при недоказанности его участия в преступлении либо по основаниям, предусмотренным в статье 5 Уголовно-процессуального кодекса Приднестровской Молдавской Республики;</w:t>
      </w:r>
      <w:proofErr w:type="gramEnd"/>
      <w:r w:rsidR="0006678A" w:rsidRPr="0006678A">
        <w:rPr>
          <w:color w:val="000000"/>
          <w:sz w:val="28"/>
          <w:szCs w:val="28"/>
        </w:rPr>
        <w:t xml:space="preserve"> </w:t>
      </w:r>
      <w:proofErr w:type="gramStart"/>
      <w:r w:rsidR="0006678A" w:rsidRPr="0006678A">
        <w:rPr>
          <w:color w:val="000000"/>
          <w:sz w:val="28"/>
          <w:szCs w:val="28"/>
        </w:rPr>
        <w:t xml:space="preserve">копии определения суда кассационной инстанции, копии определения суда надзорной инстанции, </w:t>
      </w:r>
      <w:r>
        <w:rPr>
          <w:color w:val="000000"/>
          <w:sz w:val="28"/>
          <w:szCs w:val="28"/>
        </w:rPr>
        <w:br/>
      </w:r>
      <w:r w:rsidR="0006678A" w:rsidRPr="0006678A">
        <w:rPr>
          <w:color w:val="000000"/>
          <w:sz w:val="28"/>
          <w:szCs w:val="28"/>
        </w:rPr>
        <w:t>а также</w:t>
      </w:r>
      <w:r>
        <w:rPr>
          <w:color w:val="000000"/>
          <w:sz w:val="28"/>
          <w:szCs w:val="28"/>
        </w:rPr>
        <w:t>,</w:t>
      </w:r>
      <w:r w:rsidR="0006678A" w:rsidRPr="0006678A">
        <w:rPr>
          <w:color w:val="000000"/>
          <w:sz w:val="28"/>
          <w:szCs w:val="28"/>
        </w:rPr>
        <w:t xml:space="preserve"> в случае возобновления дела по вновь открывшимся обстоятельствам</w:t>
      </w:r>
      <w:r>
        <w:rPr>
          <w:color w:val="000000"/>
          <w:sz w:val="28"/>
          <w:szCs w:val="28"/>
        </w:rPr>
        <w:t>,</w:t>
      </w:r>
      <w:r w:rsidR="0006678A" w:rsidRPr="0006678A">
        <w:rPr>
          <w:color w:val="000000"/>
          <w:sz w:val="28"/>
          <w:szCs w:val="28"/>
        </w:rPr>
        <w:t xml:space="preserve"> копии определения Судебной коллегии по уголовным делам Верховного суда Приднестровской Молдавской Республики, постановления Президиума </w:t>
      </w:r>
      <w:r>
        <w:rPr>
          <w:color w:val="000000"/>
          <w:sz w:val="28"/>
          <w:szCs w:val="28"/>
        </w:rPr>
        <w:br/>
      </w:r>
      <w:r w:rsidR="0006678A" w:rsidRPr="0006678A">
        <w:rPr>
          <w:color w:val="000000"/>
          <w:sz w:val="28"/>
          <w:szCs w:val="28"/>
        </w:rPr>
        <w:t xml:space="preserve">или Пленума Верховного суда Приднестровской Молдавской Республики об отмене приговора, определения или постановления суда и о прекращении уголовного дела, об отклонении заключения Прокурора Приднестровской Молдавской Республики. </w:t>
      </w:r>
      <w:proofErr w:type="gramEnd"/>
    </w:p>
    <w:p w:rsidR="0006678A" w:rsidRPr="0006678A" w:rsidRDefault="0006678A" w:rsidP="006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После передачи функции государственного обвинения от Следственного комитета Приднестровской Молдавской Республики Прокуратуре Приднестровской Молдавской Республики должностные лица Следственного комитета Приднестровской Молдавской Республики согласно нормам </w:t>
      </w:r>
      <w:r w:rsidRPr="0006678A">
        <w:rPr>
          <w:rFonts w:ascii="Times New Roman" w:hAnsi="Times New Roman" w:cs="Times New Roman"/>
          <w:sz w:val="28"/>
          <w:szCs w:val="28"/>
        </w:rPr>
        <w:t>Уголовно-процессуального кодекса Приднестровской Молдавской Республики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не участвуют в рассмотрении дела судом. В связи с этим следственные органы не осведомлены о ходе и итогах рассмотрения уголовного дела судом, 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>что не позволяет отслеживать результаты расследования уголовных дел.</w:t>
      </w:r>
    </w:p>
    <w:p w:rsidR="0006678A" w:rsidRPr="0006678A" w:rsidRDefault="0006678A" w:rsidP="006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Судебный акт является итоговым документом, отражающим правильность проведенных следователем следственных действий, 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принятых процессуальных решений либо мотивированно указывающий 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обстоятельства, по которым суд принял решение, противоположное позиции органа предварительного следствия. Содержание судебного решения позволяет сделать вывод о том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78A">
        <w:rPr>
          <w:rFonts w:ascii="Times New Roman" w:hAnsi="Times New Roman" w:cs="Times New Roman"/>
          <w:sz w:val="28"/>
          <w:szCs w:val="28"/>
        </w:rPr>
        <w:t xml:space="preserve">соблюдены ли следователем, иными сторонами обвинения нормы материального и процессуального права, </w:t>
      </w:r>
      <w:proofErr w:type="gramStart"/>
      <w:r w:rsidRPr="0006678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06678A">
        <w:rPr>
          <w:rFonts w:ascii="Times New Roman" w:hAnsi="Times New Roman" w:cs="Times New Roman"/>
          <w:sz w:val="28"/>
          <w:szCs w:val="28"/>
        </w:rPr>
        <w:t xml:space="preserve"> ли следователь установил и исследовал имеющие значение для дела факты, подтверждены </w:t>
      </w:r>
      <w:r w:rsidR="006B5D86">
        <w:rPr>
          <w:rFonts w:ascii="Times New Roman" w:hAnsi="Times New Roman" w:cs="Times New Roman"/>
          <w:sz w:val="28"/>
          <w:szCs w:val="28"/>
        </w:rPr>
        <w:br/>
      </w:r>
      <w:r w:rsidRPr="0006678A">
        <w:rPr>
          <w:rFonts w:ascii="Times New Roman" w:hAnsi="Times New Roman" w:cs="Times New Roman"/>
          <w:sz w:val="28"/>
          <w:szCs w:val="28"/>
        </w:rPr>
        <w:t xml:space="preserve">ли они доказательствами, которые суд счел удовлетворяющими требованиям закона об их </w:t>
      </w:r>
      <w:proofErr w:type="spellStart"/>
      <w:r w:rsidRPr="0006678A">
        <w:rPr>
          <w:rFonts w:ascii="Times New Roman" w:hAnsi="Times New Roman" w:cs="Times New Roman"/>
          <w:sz w:val="28"/>
          <w:szCs w:val="28"/>
        </w:rPr>
        <w:t>относимости</w:t>
      </w:r>
      <w:proofErr w:type="spellEnd"/>
      <w:r w:rsidRPr="0006678A">
        <w:rPr>
          <w:rFonts w:ascii="Times New Roman" w:hAnsi="Times New Roman" w:cs="Times New Roman"/>
          <w:sz w:val="28"/>
          <w:szCs w:val="28"/>
        </w:rPr>
        <w:t xml:space="preserve"> и допустимости. </w:t>
      </w:r>
    </w:p>
    <w:p w:rsidR="0006678A" w:rsidRPr="0006678A" w:rsidRDefault="0006678A" w:rsidP="006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в направлении в Следственный комитет Приднестровской Молдавской Республики копий указанных судебных актов заключается 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в необходимости ознакомления с принятыми судебными актами для выяснения причин и условий, способствовавших отмене судом постановлений следователей о прекращении уголовного дела, вынесению судом оправдательных приговоров, отмене обвинительных приговоров, а также 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в целях изучения судебной практики по уголовным делам в целом. </w:t>
      </w:r>
      <w:proofErr w:type="gramEnd"/>
    </w:p>
    <w:p w:rsidR="0006678A" w:rsidRPr="0006678A" w:rsidRDefault="0006678A" w:rsidP="006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Данные нормы предлагается внести в </w:t>
      </w:r>
      <w:r w:rsidRPr="0006678A">
        <w:rPr>
          <w:rFonts w:ascii="Times New Roman" w:hAnsi="Times New Roman" w:cs="Times New Roman"/>
          <w:sz w:val="28"/>
          <w:szCs w:val="28"/>
        </w:rPr>
        <w:t xml:space="preserve">Уголовно-процессуальный кодекс Приднестровской Молдавской Республики, так как нормативным правовым актом, регламентирующим порядок производства по уголовным делам </w:t>
      </w:r>
      <w:r w:rsidR="006B5D86">
        <w:rPr>
          <w:rFonts w:ascii="Times New Roman" w:hAnsi="Times New Roman" w:cs="Times New Roman"/>
          <w:sz w:val="28"/>
          <w:szCs w:val="28"/>
        </w:rPr>
        <w:br/>
      </w:r>
      <w:r w:rsidRPr="0006678A">
        <w:rPr>
          <w:rFonts w:ascii="Times New Roman" w:hAnsi="Times New Roman" w:cs="Times New Roman"/>
          <w:sz w:val="28"/>
          <w:szCs w:val="28"/>
        </w:rPr>
        <w:t>на территории Приднестровья, является Уголовно-процессуальный кодекс Приднестровской Молдавской Республики.</w:t>
      </w:r>
    </w:p>
    <w:p w:rsidR="0006678A" w:rsidRPr="0006678A" w:rsidRDefault="0006678A" w:rsidP="006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78A">
        <w:rPr>
          <w:rFonts w:ascii="Times New Roman" w:hAnsi="Times New Roman" w:cs="Times New Roman"/>
          <w:color w:val="000000"/>
          <w:sz w:val="28"/>
          <w:szCs w:val="28"/>
        </w:rPr>
        <w:t>В Уголовно-процессуальном кодексе Российской Федерации нормы, аналогичные предлагаемым к закреплени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>настоящим проектом закона, отсутствуют</w:t>
      </w:r>
      <w:r w:rsidRPr="0006678A">
        <w:rPr>
          <w:rFonts w:ascii="Times New Roman" w:hAnsi="Times New Roman" w:cs="Times New Roman"/>
          <w:sz w:val="28"/>
          <w:szCs w:val="28"/>
        </w:rPr>
        <w:t xml:space="preserve">. Согласно статье 312 Уголовно-процессуального кодекса Российской Федерации копия приговора вручается обвинителю. Вопрос </w:t>
      </w:r>
      <w:r w:rsidR="006B5D86">
        <w:rPr>
          <w:rFonts w:ascii="Times New Roman" w:hAnsi="Times New Roman" w:cs="Times New Roman"/>
          <w:sz w:val="28"/>
          <w:szCs w:val="28"/>
        </w:rPr>
        <w:br/>
      </w:r>
      <w:r w:rsidRPr="0006678A">
        <w:rPr>
          <w:rFonts w:ascii="Times New Roman" w:hAnsi="Times New Roman" w:cs="Times New Roman"/>
          <w:sz w:val="28"/>
          <w:szCs w:val="28"/>
        </w:rPr>
        <w:t xml:space="preserve">о дополнении Уголовно-процессуального кодекса Приднестровской Молдавской Республики нормой о направлении обвинителю копии приговора рассматривается Верховным Советом </w:t>
      </w:r>
      <w:r w:rsidRPr="0006678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Приднестровской Молдавской Республики</w:t>
      </w:r>
      <w:r w:rsidRPr="0006678A">
        <w:rPr>
          <w:rFonts w:ascii="Times New Roman" w:hAnsi="Times New Roman" w:cs="Times New Roman"/>
          <w:sz w:val="28"/>
          <w:szCs w:val="28"/>
        </w:rPr>
        <w:t xml:space="preserve"> в рамках поправок, внесенных к проекту закона</w:t>
      </w:r>
      <w:r w:rsidRPr="00066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78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 внесении изменений и дополнений в Уголовно-процессуальный кодекс Приднестровской Молдавской Республики» (папка 1220 (</w:t>
      </w:r>
      <w:r w:rsidRPr="0006678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VI</w:t>
      </w:r>
      <w:r w:rsidRPr="0006678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)). </w:t>
      </w:r>
      <w:proofErr w:type="gramStart"/>
      <w:r w:rsidRPr="0006678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>днако деятельность судов Российской Федерации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Российской Федерации от 22 декабря 2008 года № 262-ФЗ «Об обеспечении доступа 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>к информации о деятельности судов в Российской Федерации»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в полной мере освящается на официальных сайтах судов Российской Федерации в глобальной сети Интернет, что позволяет ознакомиться с интересующим судебным актом 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>в электронной форме.</w:t>
      </w:r>
      <w:proofErr w:type="gramEnd"/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678A">
        <w:rPr>
          <w:rFonts w:ascii="Times New Roman" w:hAnsi="Times New Roman" w:cs="Times New Roman"/>
          <w:color w:val="000000"/>
          <w:sz w:val="28"/>
          <w:szCs w:val="28"/>
        </w:rPr>
        <w:t>В соответствии с  Законом Приднестровской Молдавской Республики от 26 марта 2013 года № 82-З-</w:t>
      </w:r>
      <w:r w:rsidRPr="0006678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«Об обеспечении доступа 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>к информации о деятельности судов Приднестровской Молдавской Республики» (САЗ 13-12)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78A">
        <w:rPr>
          <w:rFonts w:ascii="Times New Roman" w:hAnsi="Times New Roman" w:cs="Times New Roman"/>
          <w:sz w:val="28"/>
          <w:szCs w:val="28"/>
        </w:rPr>
        <w:t xml:space="preserve">информация о деятельности судов Приднестровской Молдавской Республики, в том числе тексты </w:t>
      </w:r>
      <w:r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судебных актов,</w:t>
      </w:r>
      <w:r w:rsidRPr="0006678A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должна размещаться в глобальной сети Интернет на официальном сайте Судебного департамента при Верховном суде Приднестровской Молдавской Республики 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>и официальных сайтах</w:t>
      </w:r>
      <w:proofErr w:type="gramEnd"/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городских (районных) судов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Приднестровской Молдавской Республики (статьи 10, 13, 14). Однако в настоящее время официальные сайты городских (районных) судов Приднестровской Молдавской 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Республики в глобальной сети Интернет отсутствуют, а на сайте </w:t>
      </w:r>
      <w:proofErr w:type="gramStart"/>
      <w:r w:rsidRPr="0006678A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proofErr w:type="gramEnd"/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 при Верховном суде Приднестровской Молдавской Республики тексты судебных актов не публикуются. </w:t>
      </w:r>
    </w:p>
    <w:p w:rsidR="0006678A" w:rsidRPr="0006678A" w:rsidRDefault="0006678A" w:rsidP="006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в следственный орган судебного акта не является новшеством. </w:t>
      </w:r>
      <w:proofErr w:type="gramStart"/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Так, в Уголовно-процессуальном кодексе Приднестровской Молдавской Республики содержатся нормы об обязательном направлении </w:t>
      </w:r>
      <w:r w:rsidR="006B5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>в следственный орган определения суда об избрании меры пресечения в виде заключения под стражу и залога, определения об отказе в удовлетворении ходатайства об избрании меры пресечения в виде заключения под стражу, определения об отложении принятия решения по ходатайству стороны на срок до 72 (семидесяти двух) часов для предоставления</w:t>
      </w:r>
      <w:proofErr w:type="gramEnd"/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 ею дополнительны</w:t>
      </w:r>
      <w:r w:rsidR="00CE689A">
        <w:rPr>
          <w:rFonts w:ascii="Times New Roman" w:hAnsi="Times New Roman" w:cs="Times New Roman"/>
          <w:color w:val="000000"/>
          <w:sz w:val="28"/>
          <w:szCs w:val="28"/>
        </w:rPr>
        <w:t xml:space="preserve">х доказательств обоснованности </w:t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>задержания (часть двенадцатая статьи 78 Уголовно-процессуального кодекса Приднестровской Молдавской Республики). Изучение следственными органами указанных судебных актов  позволяет выяснить основания и причины отказа судов в удовлетворении заявленных следствием ходатайств об избрании меры пресечения в виде заключения под стражу, учесть их в дальнейшей деятельности. Изучение таких судебных актов также способствует снижению количества направляемых следователем ходатайств, по которым судом выносятся решения об отказе в их удовлетворении.</w:t>
      </w:r>
    </w:p>
    <w:p w:rsidR="0006678A" w:rsidRPr="0006678A" w:rsidRDefault="0006678A" w:rsidP="006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предлагаемого проекта закона позволит следователю </w:t>
      </w:r>
      <w:r w:rsidR="00CE68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профессиональный уровень, сообразовывать свою деятельность </w:t>
      </w:r>
      <w:r w:rsidR="00CE68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с существующей судебной практикой, что должно способствовать повышению качества предварительного следствия, уровня защиты прав потерпевших, </w:t>
      </w:r>
      <w:r w:rsidR="00CE68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678A">
        <w:rPr>
          <w:rFonts w:ascii="Times New Roman" w:hAnsi="Times New Roman" w:cs="Times New Roman"/>
          <w:color w:val="000000"/>
          <w:sz w:val="28"/>
          <w:szCs w:val="28"/>
        </w:rPr>
        <w:t>а также защиты личности от незаконного и необоснованного обвинения;</w:t>
      </w:r>
    </w:p>
    <w:p w:rsidR="0006678A" w:rsidRPr="0006678A" w:rsidRDefault="0006678A" w:rsidP="006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8A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06678A">
        <w:rPr>
          <w:rFonts w:ascii="Times New Roman" w:hAnsi="Times New Roman" w:cs="Times New Roman"/>
          <w:sz w:val="28"/>
          <w:szCs w:val="28"/>
        </w:rPr>
        <w:t>в данной сфере правового регулирования действует Уголовно-процессуальный кодекс Приднестровской Молдавской Республики, Закон Приднестровской Молдавской Республики от 26 марта 2013 года № 82-З-</w:t>
      </w:r>
      <w:r w:rsidRPr="000667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678A">
        <w:rPr>
          <w:rFonts w:ascii="Times New Roman" w:hAnsi="Times New Roman" w:cs="Times New Roman"/>
          <w:sz w:val="28"/>
          <w:szCs w:val="28"/>
        </w:rPr>
        <w:t xml:space="preserve"> </w:t>
      </w:r>
      <w:r w:rsidR="00CE689A">
        <w:rPr>
          <w:rFonts w:ascii="Times New Roman" w:hAnsi="Times New Roman" w:cs="Times New Roman"/>
          <w:sz w:val="28"/>
          <w:szCs w:val="28"/>
        </w:rPr>
        <w:br/>
      </w:r>
      <w:r w:rsidRPr="0006678A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судов Приднестровской Молдавской Республики» (САЗ 13-12);</w:t>
      </w:r>
    </w:p>
    <w:p w:rsidR="0006678A" w:rsidRPr="0006678A" w:rsidRDefault="0006678A" w:rsidP="006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78A">
        <w:rPr>
          <w:rFonts w:ascii="Times New Roman" w:hAnsi="Times New Roman" w:cs="Times New Roman"/>
          <w:sz w:val="28"/>
          <w:szCs w:val="28"/>
        </w:rPr>
        <w:t xml:space="preserve">в) принятие настоящего проекта закона потребует внесения изменений </w:t>
      </w:r>
      <w:r w:rsidR="00CE689A">
        <w:rPr>
          <w:rFonts w:ascii="Times New Roman" w:hAnsi="Times New Roman" w:cs="Times New Roman"/>
          <w:sz w:val="28"/>
          <w:szCs w:val="28"/>
        </w:rPr>
        <w:br/>
      </w:r>
      <w:r w:rsidRPr="0006678A">
        <w:rPr>
          <w:rFonts w:ascii="Times New Roman" w:hAnsi="Times New Roman" w:cs="Times New Roman"/>
          <w:sz w:val="28"/>
          <w:szCs w:val="28"/>
        </w:rPr>
        <w:t xml:space="preserve">и (или) дополнений в Постановление </w:t>
      </w:r>
      <w:r w:rsidRPr="0006678A">
        <w:rPr>
          <w:rFonts w:ascii="Times New Roman" w:hAnsi="Times New Roman" w:cs="Times New Roman"/>
          <w:bCs/>
          <w:sz w:val="28"/>
          <w:szCs w:val="28"/>
        </w:rPr>
        <w:t xml:space="preserve">Правительства Приднестровской Молдавской Республики </w:t>
      </w:r>
      <w:r w:rsidRPr="0006678A">
        <w:rPr>
          <w:rFonts w:ascii="Times New Roman" w:hAnsi="Times New Roman" w:cs="Times New Roman"/>
          <w:sz w:val="28"/>
          <w:szCs w:val="28"/>
        </w:rPr>
        <w:t>от 29 июня 2017 года № 161 «Об организации особого порядка делопроизводства с применением государственной информационной системы «Межведомственный электронный документооборот» (</w:t>
      </w:r>
      <w:r w:rsidRPr="0006678A">
        <w:rPr>
          <w:rFonts w:ascii="Times New Roman" w:hAnsi="Times New Roman" w:cs="Times New Roman"/>
          <w:sz w:val="28"/>
          <w:szCs w:val="28"/>
          <w:shd w:val="clear" w:color="auto" w:fill="FFFFFF"/>
        </w:rPr>
        <w:t>САЗ 17-28)</w:t>
      </w:r>
      <w:r w:rsidRPr="0006678A">
        <w:rPr>
          <w:rFonts w:ascii="Times New Roman" w:hAnsi="Times New Roman" w:cs="Times New Roman"/>
          <w:sz w:val="28"/>
          <w:szCs w:val="28"/>
        </w:rPr>
        <w:t xml:space="preserve"> </w:t>
      </w:r>
      <w:r w:rsidR="00CE689A">
        <w:rPr>
          <w:rFonts w:ascii="Times New Roman" w:hAnsi="Times New Roman" w:cs="Times New Roman"/>
          <w:sz w:val="28"/>
          <w:szCs w:val="28"/>
        </w:rPr>
        <w:br/>
      </w:r>
      <w:r w:rsidRPr="0006678A">
        <w:rPr>
          <w:rFonts w:ascii="Times New Roman" w:hAnsi="Times New Roman" w:cs="Times New Roman"/>
          <w:sz w:val="28"/>
          <w:szCs w:val="28"/>
        </w:rPr>
        <w:t xml:space="preserve">в части закрепления возможности направления копий судебных актов </w:t>
      </w:r>
      <w:r w:rsidR="00CE689A">
        <w:rPr>
          <w:rFonts w:ascii="Times New Roman" w:hAnsi="Times New Roman" w:cs="Times New Roman"/>
          <w:sz w:val="28"/>
          <w:szCs w:val="28"/>
        </w:rPr>
        <w:br/>
      </w:r>
      <w:r w:rsidRPr="0006678A">
        <w:rPr>
          <w:rFonts w:ascii="Times New Roman" w:hAnsi="Times New Roman" w:cs="Times New Roman"/>
          <w:sz w:val="28"/>
          <w:szCs w:val="28"/>
        </w:rPr>
        <w:t xml:space="preserve">с использованием системы межведомственного электронного документооборота; </w:t>
      </w:r>
      <w:proofErr w:type="gramEnd"/>
    </w:p>
    <w:p w:rsidR="0006678A" w:rsidRPr="0006678A" w:rsidRDefault="0006678A" w:rsidP="006B5D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6678A">
        <w:rPr>
          <w:sz w:val="28"/>
          <w:szCs w:val="28"/>
        </w:rPr>
        <w:t xml:space="preserve">г) принятие настоящего проекта закона не потребует дополнительных материальных и иных затрат. С момента внедрения системы межведомственного документооборота направление копий судебных актов судами возможно в рамках электронного документооборота. </w:t>
      </w:r>
      <w:proofErr w:type="gramStart"/>
      <w:r w:rsidRPr="0006678A">
        <w:rPr>
          <w:sz w:val="28"/>
          <w:szCs w:val="28"/>
        </w:rPr>
        <w:t xml:space="preserve">Так, </w:t>
      </w:r>
      <w:r w:rsidR="00CE689A">
        <w:rPr>
          <w:sz w:val="28"/>
          <w:szCs w:val="28"/>
        </w:rPr>
        <w:br/>
      </w:r>
      <w:r w:rsidRPr="0006678A">
        <w:rPr>
          <w:sz w:val="28"/>
          <w:szCs w:val="28"/>
        </w:rPr>
        <w:t xml:space="preserve">в соответствии с подпунктами </w:t>
      </w:r>
      <w:proofErr w:type="spellStart"/>
      <w:r w:rsidRPr="0006678A">
        <w:rPr>
          <w:sz w:val="28"/>
          <w:szCs w:val="28"/>
        </w:rPr>
        <w:t>д</w:t>
      </w:r>
      <w:proofErr w:type="spellEnd"/>
      <w:r w:rsidRPr="0006678A">
        <w:rPr>
          <w:sz w:val="28"/>
          <w:szCs w:val="28"/>
        </w:rPr>
        <w:t xml:space="preserve">), </w:t>
      </w:r>
      <w:proofErr w:type="spellStart"/>
      <w:r w:rsidRPr="0006678A">
        <w:rPr>
          <w:sz w:val="28"/>
          <w:szCs w:val="28"/>
        </w:rPr>
        <w:t>ц</w:t>
      </w:r>
      <w:proofErr w:type="spellEnd"/>
      <w:r w:rsidRPr="0006678A">
        <w:rPr>
          <w:sz w:val="28"/>
          <w:szCs w:val="28"/>
        </w:rPr>
        <w:t xml:space="preserve">) пункта 1 </w:t>
      </w:r>
      <w:r w:rsidRPr="0006678A">
        <w:rPr>
          <w:bCs/>
          <w:sz w:val="28"/>
          <w:szCs w:val="28"/>
        </w:rPr>
        <w:t xml:space="preserve">Постановления Правительства Приднестровской Молдавской Республики </w:t>
      </w:r>
      <w:r w:rsidRPr="0006678A">
        <w:rPr>
          <w:sz w:val="28"/>
          <w:szCs w:val="28"/>
        </w:rPr>
        <w:t xml:space="preserve">от 29 июня 2017 года № 161 </w:t>
      </w:r>
      <w:r w:rsidR="00CE689A">
        <w:rPr>
          <w:sz w:val="28"/>
          <w:szCs w:val="28"/>
        </w:rPr>
        <w:br/>
      </w:r>
      <w:r w:rsidRPr="0006678A">
        <w:rPr>
          <w:sz w:val="28"/>
          <w:szCs w:val="28"/>
        </w:rPr>
        <w:lastRenderedPageBreak/>
        <w:t>«Об организации особого порядка делопроизводства с применением государственной информационной системы «Межведомственный электронный документооборот» (</w:t>
      </w:r>
      <w:r w:rsidRPr="0006678A">
        <w:rPr>
          <w:sz w:val="28"/>
          <w:szCs w:val="28"/>
          <w:shd w:val="clear" w:color="auto" w:fill="FFFFFF"/>
        </w:rPr>
        <w:t>САЗ 17-28)</w:t>
      </w:r>
      <w:r w:rsidR="00CE689A">
        <w:rPr>
          <w:sz w:val="28"/>
          <w:szCs w:val="28"/>
          <w:shd w:val="clear" w:color="auto" w:fill="FFFFFF"/>
        </w:rPr>
        <w:t>,</w:t>
      </w:r>
      <w:r w:rsidRPr="0006678A">
        <w:rPr>
          <w:sz w:val="28"/>
          <w:szCs w:val="28"/>
        </w:rPr>
        <w:t xml:space="preserve"> </w:t>
      </w:r>
      <w:r w:rsidRPr="0006678A">
        <w:rPr>
          <w:sz w:val="28"/>
          <w:szCs w:val="28"/>
          <w:shd w:val="clear" w:color="auto" w:fill="FFFFFF"/>
        </w:rPr>
        <w:t xml:space="preserve">Верховный суд </w:t>
      </w:r>
      <w:r w:rsidRPr="0006678A">
        <w:rPr>
          <w:sz w:val="28"/>
          <w:szCs w:val="28"/>
        </w:rPr>
        <w:t xml:space="preserve">Приднестровской Молдавской Республики и Следственный комитет Приднестровской Молдавской Республики являются </w:t>
      </w:r>
      <w:r w:rsidRPr="0006678A">
        <w:rPr>
          <w:sz w:val="28"/>
          <w:szCs w:val="28"/>
          <w:shd w:val="clear" w:color="auto" w:fill="FFFFFF"/>
        </w:rPr>
        <w:t>участниками организации особого порядка делопроизводства с применением государственной информационной системы «Межведомственный электронный документооборот</w:t>
      </w:r>
      <w:proofErr w:type="gramEnd"/>
      <w:r w:rsidRPr="0006678A">
        <w:rPr>
          <w:sz w:val="28"/>
          <w:szCs w:val="28"/>
          <w:shd w:val="clear" w:color="auto" w:fill="FFFFFF"/>
        </w:rPr>
        <w:t xml:space="preserve">». </w:t>
      </w:r>
      <w:proofErr w:type="gramStart"/>
      <w:r w:rsidRPr="0006678A">
        <w:rPr>
          <w:sz w:val="28"/>
          <w:szCs w:val="28"/>
          <w:shd w:val="clear" w:color="auto" w:fill="FFFFFF"/>
        </w:rPr>
        <w:t>С</w:t>
      </w:r>
      <w:r w:rsidRPr="0006678A">
        <w:rPr>
          <w:sz w:val="28"/>
          <w:szCs w:val="28"/>
        </w:rPr>
        <w:t xml:space="preserve">огласно Приложению </w:t>
      </w:r>
      <w:r w:rsidR="00CE689A">
        <w:rPr>
          <w:sz w:val="28"/>
          <w:szCs w:val="28"/>
        </w:rPr>
        <w:br/>
      </w:r>
      <w:r w:rsidRPr="0006678A">
        <w:rPr>
          <w:sz w:val="28"/>
          <w:szCs w:val="28"/>
        </w:rPr>
        <w:t xml:space="preserve">к </w:t>
      </w:r>
      <w:r w:rsidRPr="0006678A">
        <w:rPr>
          <w:bCs/>
          <w:sz w:val="28"/>
          <w:szCs w:val="28"/>
        </w:rPr>
        <w:t xml:space="preserve">Распоряжению Правительства Приднестровской Молдавской Республики </w:t>
      </w:r>
      <w:r w:rsidR="00CE689A">
        <w:rPr>
          <w:bCs/>
          <w:sz w:val="28"/>
          <w:szCs w:val="28"/>
        </w:rPr>
        <w:br/>
      </w:r>
      <w:r w:rsidRPr="0006678A">
        <w:rPr>
          <w:bCs/>
          <w:sz w:val="28"/>
          <w:szCs w:val="28"/>
        </w:rPr>
        <w:t xml:space="preserve">от </w:t>
      </w:r>
      <w:r w:rsidRPr="0006678A">
        <w:rPr>
          <w:rStyle w:val="text-small"/>
          <w:sz w:val="28"/>
          <w:szCs w:val="28"/>
        </w:rPr>
        <w:t xml:space="preserve">23 августа 2018 </w:t>
      </w:r>
      <w:r w:rsidRPr="0006678A">
        <w:rPr>
          <w:rStyle w:val="apple-converted-space"/>
          <w:sz w:val="28"/>
          <w:szCs w:val="28"/>
          <w:shd w:val="clear" w:color="auto" w:fill="FFFFFF"/>
        </w:rPr>
        <w:t>года №</w:t>
      </w:r>
      <w:r w:rsidRPr="0006678A">
        <w:rPr>
          <w:rStyle w:val="text-small"/>
          <w:sz w:val="28"/>
          <w:szCs w:val="28"/>
        </w:rPr>
        <w:t xml:space="preserve"> 686р «</w:t>
      </w:r>
      <w:r w:rsidRPr="0006678A">
        <w:rPr>
          <w:sz w:val="28"/>
          <w:szCs w:val="28"/>
        </w:rPr>
        <w:t>Об утверждении Плана-графика подключения к государственной информационной системе «Межведомственный электронный документооборот» в 2019 году» (</w:t>
      </w:r>
      <w:r w:rsidRPr="0006678A">
        <w:rPr>
          <w:sz w:val="28"/>
          <w:szCs w:val="28"/>
          <w:shd w:val="clear" w:color="auto" w:fill="FFFFFF"/>
        </w:rPr>
        <w:t xml:space="preserve">САЗ 18-35) (далее – Распоряжение № 686р) на 16 августа 2019 года запланировано подключение Верховного суда </w:t>
      </w:r>
      <w:r w:rsidRPr="0006678A">
        <w:rPr>
          <w:sz w:val="28"/>
          <w:szCs w:val="28"/>
        </w:rPr>
        <w:t>Приднестровской Молдавской Республики</w:t>
      </w:r>
      <w:r w:rsidRPr="0006678A">
        <w:rPr>
          <w:sz w:val="28"/>
          <w:szCs w:val="28"/>
          <w:shd w:val="clear" w:color="auto" w:fill="FFFFFF"/>
        </w:rPr>
        <w:t xml:space="preserve"> к государственной информационной системе «Межведомственный электронный документооборот» с использованием коммутационного оборудования, </w:t>
      </w:r>
      <w:r w:rsidR="00CE689A">
        <w:rPr>
          <w:sz w:val="28"/>
          <w:szCs w:val="28"/>
          <w:shd w:val="clear" w:color="auto" w:fill="FFFFFF"/>
        </w:rPr>
        <w:br/>
      </w:r>
      <w:r w:rsidRPr="0006678A">
        <w:rPr>
          <w:sz w:val="28"/>
          <w:szCs w:val="28"/>
          <w:shd w:val="clear" w:color="auto" w:fill="FFFFFF"/>
        </w:rPr>
        <w:t>н</w:t>
      </w:r>
      <w:r w:rsidR="00CE689A">
        <w:rPr>
          <w:sz w:val="28"/>
          <w:szCs w:val="28"/>
        </w:rPr>
        <w:t>а 30 сентября 2019</w:t>
      </w:r>
      <w:proofErr w:type="gramEnd"/>
      <w:r w:rsidR="00CE689A">
        <w:rPr>
          <w:sz w:val="28"/>
          <w:szCs w:val="28"/>
        </w:rPr>
        <w:t xml:space="preserve"> года –</w:t>
      </w:r>
      <w:r w:rsidRPr="0006678A">
        <w:rPr>
          <w:sz w:val="28"/>
          <w:szCs w:val="28"/>
        </w:rPr>
        <w:t xml:space="preserve"> в</w:t>
      </w:r>
      <w:r w:rsidRPr="0006678A">
        <w:rPr>
          <w:sz w:val="28"/>
          <w:szCs w:val="28"/>
          <w:shd w:val="clear" w:color="auto" w:fill="FFFFFF"/>
        </w:rPr>
        <w:t xml:space="preserve">недрение системы ведомственного электронного документооборота (пункт 14 таблицы Приложения к Распоряжению № 686р). </w:t>
      </w:r>
      <w:r w:rsidR="00CE689A">
        <w:rPr>
          <w:sz w:val="28"/>
          <w:szCs w:val="28"/>
          <w:shd w:val="clear" w:color="auto" w:fill="FFFFFF"/>
        </w:rPr>
        <w:br/>
      </w:r>
      <w:r w:rsidRPr="0006678A">
        <w:rPr>
          <w:sz w:val="28"/>
          <w:szCs w:val="28"/>
          <w:shd w:val="clear" w:color="auto" w:fill="FFFFFF"/>
        </w:rPr>
        <w:t xml:space="preserve">В Следственном комитете </w:t>
      </w:r>
      <w:r w:rsidRPr="0006678A">
        <w:rPr>
          <w:bCs/>
          <w:sz w:val="28"/>
          <w:szCs w:val="28"/>
        </w:rPr>
        <w:t xml:space="preserve">Приднестровской Молдавской Республики подключение запланировано на 11 июля 2019 года, внедрение – 29 июля </w:t>
      </w:r>
      <w:r w:rsidR="00CE689A">
        <w:rPr>
          <w:bCs/>
          <w:sz w:val="28"/>
          <w:szCs w:val="28"/>
        </w:rPr>
        <w:br/>
      </w:r>
      <w:r w:rsidRPr="0006678A">
        <w:rPr>
          <w:bCs/>
          <w:sz w:val="28"/>
          <w:szCs w:val="28"/>
        </w:rPr>
        <w:t xml:space="preserve">2019 года </w:t>
      </w:r>
      <w:r w:rsidRPr="0006678A">
        <w:rPr>
          <w:sz w:val="28"/>
          <w:szCs w:val="28"/>
          <w:shd w:val="clear" w:color="auto" w:fill="FFFFFF"/>
        </w:rPr>
        <w:t>(пункт 11 таблицы Приложения к Распоряжению № 686р)</w:t>
      </w:r>
      <w:r w:rsidRPr="0006678A">
        <w:rPr>
          <w:bCs/>
          <w:sz w:val="28"/>
          <w:szCs w:val="28"/>
        </w:rPr>
        <w:t xml:space="preserve">. </w:t>
      </w:r>
      <w:r w:rsidRPr="0006678A">
        <w:rPr>
          <w:sz w:val="28"/>
          <w:szCs w:val="28"/>
          <w:shd w:val="clear" w:color="auto" w:fill="FFFFFF"/>
        </w:rPr>
        <w:t xml:space="preserve">Расходы на указанные мероприятия рассчитывались при принятии указанных правовых актов и закладывались в расходы республиканского бюджета </w:t>
      </w:r>
      <w:r w:rsidR="00CE689A">
        <w:rPr>
          <w:sz w:val="28"/>
          <w:szCs w:val="28"/>
          <w:shd w:val="clear" w:color="auto" w:fill="FFFFFF"/>
        </w:rPr>
        <w:br/>
      </w:r>
      <w:r w:rsidRPr="0006678A">
        <w:rPr>
          <w:sz w:val="28"/>
          <w:szCs w:val="28"/>
          <w:shd w:val="clear" w:color="auto" w:fill="FFFFFF"/>
        </w:rPr>
        <w:t>на соответствующий финансовый год</w:t>
      </w:r>
      <w:r w:rsidRPr="0006678A">
        <w:rPr>
          <w:sz w:val="28"/>
          <w:szCs w:val="28"/>
        </w:rPr>
        <w:t xml:space="preserve">. </w:t>
      </w:r>
    </w:p>
    <w:p w:rsidR="0006678A" w:rsidRPr="0006678A" w:rsidRDefault="0006678A" w:rsidP="006B5D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06678A">
        <w:rPr>
          <w:sz w:val="28"/>
          <w:szCs w:val="28"/>
        </w:rPr>
        <w:t xml:space="preserve">При этом направление документов городскими (районными) судами Приднестровской Молдавской Республики в Следственный комитет Приднестровской Молдавской Республики может осуществляться </w:t>
      </w:r>
      <w:r w:rsidR="00CE689A">
        <w:rPr>
          <w:sz w:val="28"/>
          <w:szCs w:val="28"/>
        </w:rPr>
        <w:br/>
      </w:r>
      <w:r w:rsidRPr="0006678A">
        <w:rPr>
          <w:sz w:val="28"/>
          <w:szCs w:val="28"/>
        </w:rPr>
        <w:t>в электронном виде через Верховный суд Приднестровской Молдавской Республики (посредством глобальной сети Интернет), так как в настоящее время городские (районные) суды Приднестровской Молдавской Республики также подключены к глобальной сети Интернет, что позволит реализовать направление указанных документов без дополнительных материальных затрат.</w:t>
      </w:r>
      <w:proofErr w:type="gramEnd"/>
      <w:r w:rsidRPr="0006678A">
        <w:rPr>
          <w:sz w:val="28"/>
          <w:szCs w:val="28"/>
        </w:rPr>
        <w:t xml:space="preserve"> </w:t>
      </w:r>
      <w:proofErr w:type="gramStart"/>
      <w:r w:rsidRPr="0006678A">
        <w:rPr>
          <w:sz w:val="28"/>
          <w:szCs w:val="28"/>
        </w:rPr>
        <w:t xml:space="preserve">Необходимость направления указанных документов может быть установлена </w:t>
      </w:r>
      <w:r w:rsidR="00CE689A">
        <w:rPr>
          <w:sz w:val="28"/>
          <w:szCs w:val="28"/>
        </w:rPr>
        <w:br/>
      </w:r>
      <w:r w:rsidRPr="0006678A">
        <w:rPr>
          <w:sz w:val="28"/>
          <w:szCs w:val="28"/>
        </w:rPr>
        <w:t>в приказе, разъяснении Верховного суда Приднестровской Молдавской Республики, так как</w:t>
      </w:r>
      <w:r w:rsidR="00CE689A">
        <w:rPr>
          <w:sz w:val="28"/>
          <w:szCs w:val="28"/>
        </w:rPr>
        <w:t>,</w:t>
      </w:r>
      <w:r w:rsidRPr="0006678A">
        <w:rPr>
          <w:sz w:val="28"/>
          <w:szCs w:val="28"/>
        </w:rPr>
        <w:t xml:space="preserve"> в соответствии с частью четвертой статьи 12, </w:t>
      </w:r>
      <w:r w:rsidR="00CE689A">
        <w:rPr>
          <w:sz w:val="28"/>
          <w:szCs w:val="28"/>
        </w:rPr>
        <w:br/>
      </w:r>
      <w:r w:rsidRPr="0006678A">
        <w:rPr>
          <w:sz w:val="28"/>
          <w:szCs w:val="28"/>
        </w:rPr>
        <w:t>подпункто</w:t>
      </w:r>
      <w:r w:rsidR="00CE689A">
        <w:rPr>
          <w:sz w:val="28"/>
          <w:szCs w:val="28"/>
        </w:rPr>
        <w:t xml:space="preserve">м в) части четвертой статьи 17 </w:t>
      </w:r>
      <w:r w:rsidRPr="0006678A">
        <w:rPr>
          <w:sz w:val="28"/>
          <w:szCs w:val="28"/>
        </w:rPr>
        <w:t xml:space="preserve">Конституционного закона Приднестровской Молдавской Республики </w:t>
      </w:r>
      <w:r w:rsidRPr="0006678A">
        <w:rPr>
          <w:sz w:val="28"/>
          <w:szCs w:val="28"/>
          <w:shd w:val="clear" w:color="auto" w:fill="FFFFFF"/>
        </w:rPr>
        <w:t>от 3 апреля 2003 года № 260-КЗ-III «О Верховном суде Приднестровской Молдавской Республики» (САЗ 03-14)</w:t>
      </w:r>
      <w:r w:rsidR="00CE689A">
        <w:rPr>
          <w:sz w:val="28"/>
          <w:szCs w:val="28"/>
          <w:shd w:val="clear" w:color="auto" w:fill="FFFFFF"/>
        </w:rPr>
        <w:t>,</w:t>
      </w:r>
      <w:r w:rsidRPr="0006678A">
        <w:rPr>
          <w:sz w:val="28"/>
          <w:szCs w:val="28"/>
          <w:shd w:val="clear" w:color="auto" w:fill="FFFFFF"/>
        </w:rPr>
        <w:t xml:space="preserve"> председатель Верховного суда Приднестровской Молдавской Республики имеет право издавать приказы, </w:t>
      </w:r>
      <w:r w:rsidRPr="0006678A">
        <w:rPr>
          <w:sz w:val="28"/>
          <w:szCs w:val="28"/>
        </w:rPr>
        <w:t>Пленум</w:t>
      </w:r>
      <w:proofErr w:type="gramEnd"/>
      <w:r w:rsidRPr="0006678A">
        <w:rPr>
          <w:sz w:val="28"/>
          <w:szCs w:val="28"/>
        </w:rPr>
        <w:t xml:space="preserve"> Верховного суда Приднестровской Молдавской Республики дает руководящие разъяснения судам по вопросам применения законодательства</w:t>
      </w:r>
      <w:r w:rsidRPr="0006678A">
        <w:rPr>
          <w:sz w:val="28"/>
          <w:szCs w:val="28"/>
          <w:shd w:val="clear" w:color="auto" w:fill="FFFFFF"/>
        </w:rPr>
        <w:t xml:space="preserve">. Кроме того, согласно пункту 1 статьи 31 Конституционного закона </w:t>
      </w:r>
      <w:r w:rsidRPr="0006678A">
        <w:rPr>
          <w:sz w:val="28"/>
          <w:szCs w:val="28"/>
        </w:rPr>
        <w:t xml:space="preserve">Приднестровской Молдавской Республики </w:t>
      </w:r>
      <w:r w:rsidR="00CE689A">
        <w:rPr>
          <w:sz w:val="28"/>
          <w:szCs w:val="28"/>
        </w:rPr>
        <w:br/>
      </w:r>
      <w:r w:rsidRPr="0006678A">
        <w:rPr>
          <w:sz w:val="28"/>
          <w:szCs w:val="28"/>
        </w:rPr>
        <w:t xml:space="preserve">от 9 августа 2005 года № 620-КЗ-III «О судебной системе в Приднестровской Молдавской Республике» (САЗ 05-33) организационное обеспечение </w:t>
      </w:r>
      <w:r w:rsidRPr="0006678A">
        <w:rPr>
          <w:sz w:val="28"/>
          <w:szCs w:val="28"/>
        </w:rPr>
        <w:lastRenderedPageBreak/>
        <w:t>деятельности судебных органов, составляющих систему судов общей юрисдикции</w:t>
      </w:r>
      <w:r w:rsidR="00CE689A">
        <w:rPr>
          <w:sz w:val="28"/>
          <w:szCs w:val="28"/>
        </w:rPr>
        <w:t>,</w:t>
      </w:r>
      <w:r w:rsidRPr="0006678A">
        <w:rPr>
          <w:sz w:val="28"/>
          <w:szCs w:val="28"/>
        </w:rPr>
        <w:t xml:space="preserve"> осуществляет Судебный департамент при Верховном суде Приднестровской Молдавской Республики</w:t>
      </w:r>
      <w:r w:rsidR="00CE689A">
        <w:rPr>
          <w:sz w:val="28"/>
          <w:szCs w:val="28"/>
        </w:rPr>
        <w:t>;</w:t>
      </w:r>
    </w:p>
    <w:p w:rsidR="0006678A" w:rsidRPr="0006678A" w:rsidRDefault="0006678A" w:rsidP="006B5D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06678A">
        <w:rPr>
          <w:sz w:val="28"/>
          <w:szCs w:val="28"/>
        </w:rPr>
        <w:t>д</w:t>
      </w:r>
      <w:proofErr w:type="spellEnd"/>
      <w:r w:rsidRPr="0006678A">
        <w:rPr>
          <w:sz w:val="28"/>
          <w:szCs w:val="28"/>
        </w:rPr>
        <w:t xml:space="preserve">) принятие настоящего проекта закона потребует разработки приказа (разъяснения) Верховного суда Приднестровской Молдавской Республики, определяющего необходимость направления городскими (районными) судами Приднестровской Молдавской Республики копий указанных судебных актов </w:t>
      </w:r>
      <w:r w:rsidR="00CE689A">
        <w:rPr>
          <w:sz w:val="28"/>
          <w:szCs w:val="28"/>
        </w:rPr>
        <w:br/>
      </w:r>
      <w:r w:rsidRPr="0006678A">
        <w:rPr>
          <w:sz w:val="28"/>
          <w:szCs w:val="28"/>
        </w:rPr>
        <w:t>в Верховный суд Приднестровской Молдавской Республики для их дальнейшего направления в Следственный комитет Приднестровской Молдавской Республики, а также приказа Следственного комитета Приднестровской Молдавской Республики о порядке направления указанных документов в территориальные органы Следственного</w:t>
      </w:r>
      <w:proofErr w:type="gramEnd"/>
      <w:r w:rsidRPr="0006678A">
        <w:rPr>
          <w:sz w:val="28"/>
          <w:szCs w:val="28"/>
        </w:rPr>
        <w:t xml:space="preserve"> комитета Приднестровской Молдавской Республики;</w:t>
      </w:r>
    </w:p>
    <w:p w:rsidR="0006678A" w:rsidRPr="0006678A" w:rsidRDefault="0006678A" w:rsidP="006B5D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trike/>
          <w:sz w:val="28"/>
          <w:szCs w:val="28"/>
        </w:rPr>
      </w:pPr>
      <w:r w:rsidRPr="0006678A">
        <w:rPr>
          <w:sz w:val="28"/>
          <w:szCs w:val="28"/>
        </w:rPr>
        <w:t>е) в Российской Федерации в данной сфере правоотношений действует Уголовно-процессуальный кодекс Российской Федерации.</w:t>
      </w:r>
    </w:p>
    <w:p w:rsidR="0006678A" w:rsidRPr="0006678A" w:rsidRDefault="0006678A" w:rsidP="006B5D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06678A" w:rsidRPr="0006678A" w:rsidRDefault="0006678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1E612A" w:rsidRPr="0006678A" w:rsidRDefault="001E612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E689A" w:rsidRDefault="00CE689A" w:rsidP="000667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</w:pPr>
    </w:p>
    <w:p w:rsidR="00941CEE" w:rsidRPr="00CE689A" w:rsidRDefault="00CE689A" w:rsidP="00CE689A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 w:rsidRPr="00CE689A">
        <w:lastRenderedPageBreak/>
        <w:t xml:space="preserve">СРАВНИТЕЛЬНАЯ ТАБЛИЦА </w:t>
      </w:r>
    </w:p>
    <w:p w:rsidR="00CE689A" w:rsidRDefault="00941CEE" w:rsidP="00CE689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6678A">
        <w:rPr>
          <w:sz w:val="28"/>
          <w:szCs w:val="28"/>
        </w:rPr>
        <w:t xml:space="preserve">к проекту закона Приднестровской Молдавской Республики </w:t>
      </w:r>
    </w:p>
    <w:p w:rsidR="004F00D4" w:rsidRDefault="00941CEE" w:rsidP="00CE689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6678A">
        <w:rPr>
          <w:sz w:val="28"/>
          <w:szCs w:val="28"/>
        </w:rPr>
        <w:t xml:space="preserve">«О внесении дополнений в Уголовно-процессуальный кодекс </w:t>
      </w:r>
    </w:p>
    <w:p w:rsidR="00941CEE" w:rsidRPr="0006678A" w:rsidRDefault="00941CEE" w:rsidP="00CE689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6678A">
        <w:rPr>
          <w:sz w:val="28"/>
          <w:szCs w:val="28"/>
        </w:rPr>
        <w:t>Приднестровской Молдавской Республики»</w:t>
      </w:r>
    </w:p>
    <w:p w:rsidR="00941CEE" w:rsidRPr="0006678A" w:rsidRDefault="00941CEE" w:rsidP="0006678A">
      <w:pPr>
        <w:pStyle w:val="a3"/>
        <w:shd w:val="clear" w:color="auto" w:fill="FFFFFF"/>
        <w:spacing w:before="0" w:beforeAutospacing="0" w:after="0" w:afterAutospacing="0"/>
        <w:ind w:left="708" w:hanging="351"/>
        <w:contextualSpacing/>
        <w:jc w:val="center"/>
        <w:rPr>
          <w:sz w:val="28"/>
          <w:szCs w:val="28"/>
        </w:rPr>
      </w:pPr>
    </w:p>
    <w:tbl>
      <w:tblPr>
        <w:tblStyle w:val="a5"/>
        <w:tblW w:w="0" w:type="auto"/>
        <w:tblInd w:w="708" w:type="dxa"/>
        <w:tblLook w:val="04A0"/>
      </w:tblPr>
      <w:tblGrid>
        <w:gridCol w:w="4431"/>
        <w:gridCol w:w="4432"/>
      </w:tblGrid>
      <w:tr w:rsidR="00941CEE" w:rsidRPr="004F00D4" w:rsidTr="00A163F2">
        <w:tc>
          <w:tcPr>
            <w:tcW w:w="4431" w:type="dxa"/>
          </w:tcPr>
          <w:p w:rsidR="00941CEE" w:rsidRPr="004F00D4" w:rsidRDefault="00941CEE" w:rsidP="0006678A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4F00D4">
              <w:t>Действующая редакция</w:t>
            </w:r>
          </w:p>
        </w:tc>
        <w:tc>
          <w:tcPr>
            <w:tcW w:w="4432" w:type="dxa"/>
          </w:tcPr>
          <w:p w:rsidR="00941CEE" w:rsidRPr="004F00D4" w:rsidRDefault="00941CEE" w:rsidP="0006678A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4F00D4">
              <w:t>Предлагаемая редакция</w:t>
            </w:r>
          </w:p>
        </w:tc>
      </w:tr>
      <w:tr w:rsidR="00941CEE" w:rsidRPr="004F00D4" w:rsidTr="00A163F2">
        <w:tc>
          <w:tcPr>
            <w:tcW w:w="4431" w:type="dxa"/>
          </w:tcPr>
          <w:p w:rsidR="00941CEE" w:rsidRPr="004F00D4" w:rsidRDefault="00941CEE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1CEE" w:rsidRPr="004F00D4" w:rsidRDefault="00941CEE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Статья 207. Прекращение и возобновление дела в распорядительном заседании </w:t>
            </w:r>
          </w:p>
          <w:p w:rsidR="00941CEE" w:rsidRPr="004F00D4" w:rsidRDefault="00941CEE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41CEE" w:rsidRPr="004F00D4" w:rsidRDefault="00941CEE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наличии обстоятельств, указанных в статьях 5, 5-2, 5-6 - 5-8, 5-10 и пункте 2 части первой статьи 185 настоящего Кодекса, суд в распорядительном заседании прекращает дело. При этом суд отменяет принятые меры пресечения, меры обеспечения гражданского иска, возможной конфискации имущества либо возмездного изъятия транспортного средства и разрешает вопрос о вещественных доказательствах. </w:t>
            </w:r>
          </w:p>
          <w:p w:rsidR="00941CEE" w:rsidRPr="004F00D4" w:rsidRDefault="00941CEE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определения о прекращении дела вручается лицу, в отношении которого прекращено уголовное преследование, и потерпевшему. </w:t>
            </w:r>
          </w:p>
          <w:p w:rsidR="00941CEE" w:rsidRPr="004F00D4" w:rsidRDefault="00941CEE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прекращения уголовного дела в отношении призывника суд обязан в семидневный срок сообщить об этом в районный (городской) военный комиссариат. </w:t>
            </w:r>
          </w:p>
        </w:tc>
        <w:tc>
          <w:tcPr>
            <w:tcW w:w="4432" w:type="dxa"/>
          </w:tcPr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Статья 207. Прекращение и возобновление дела в распорядительном заседании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наличии обстоятельств, указанных в статьях 5, 5-2, 5-6 - 5-8, 5-10 и пункте 2 части первой статьи 185 настоящего Кодекса, суд в распорядительном заседании прекращает дело. При этом суд отменяет принятые меры пресечения, меры обеспечения гражданского иска, возможной конфискации имущества либо возмездного изъятия транспортного средства и разрешает вопрос о вещественных доказательствах.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определения о прекращении дела вручается лицу, в отношении которого прекращено уголовное преследование, и потерпевшему.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прекращения уголовного дела в отношении призывника суд обязан в семидневный срок сообщить об этом в районный (городской) военный комиссариат. </w:t>
            </w:r>
          </w:p>
          <w:p w:rsidR="00783857" w:rsidRPr="004F00D4" w:rsidRDefault="00024CF2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Копия определения о прекращении дела, по которому проводилось предварительное следствие, направляется в Следственный комитет не позднее 10 (десяти) суток после его вынесения.</w:t>
            </w:r>
          </w:p>
        </w:tc>
      </w:tr>
      <w:tr w:rsidR="00941CEE" w:rsidRPr="004F00D4" w:rsidTr="00A163F2">
        <w:tc>
          <w:tcPr>
            <w:tcW w:w="4431" w:type="dxa"/>
          </w:tcPr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Статья 219. Порядок вынесения определений в судебном заседании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всем вопросам, которые разрешаются судом во время судебного заседания, суд выносит определения.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о прекращении дела, об избрании, изменении или отмене меры пресечения, о судебном разбирательстве в случае, предусмотренном частью пятой статьи 216 настоящего Кодекса, в отсутствие подсудимого, об отводах, о </w:t>
            </w: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экспертизы и частные определения выносятся судом в совещательной комнате и излагаются в виде отдельных документов, подписываемых всем составом суда.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иные определения могут, по усмотрению суда, выноситься либо в указанном выше порядке, либо после совещания судей на месте, либо судьей единолично с занесением определения в протокол судебного заседания.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Определения, вынесенные судом во время судебного разбирательства, подлежат оглашению.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CEE" w:rsidRPr="004F00D4" w:rsidRDefault="00941CEE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</w:tcPr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Статья 219. Порядок вынесения определений в судебном заседании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всем вопросам, которые разрешаются судом во время судебного заседания, суд выносит определения.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о прекращении дела, об избрании, изменении или отмене меры пресечения, о судебном разбирательстве в случае, предусмотренном частью пятой статьи 216 настоящего Кодекса, в отсутствие подсудимого, об отводах, о </w:t>
            </w: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назначении экспертизы и частные определения выносятся судом в совещательной комнате и излагаются в виде отдельных документов, подписываемых всем составом суда.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иные определения могут, по усмотрению суда, выноситься либо в указанном выше порядке, либо после совещания судей на месте, либо судьей единолично с занесением определения в протокол судебного заседания.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Определения, вынесенные судом во время судебного разбирательства, подлежат оглашению. </w:t>
            </w:r>
          </w:p>
          <w:p w:rsidR="00783857" w:rsidRPr="004F00D4" w:rsidRDefault="00024CF2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Копия определения о прекращении дела, по которому проводилось предварительное следствие, направляется в Следственный комитет не позднее 10 (десяти) суток после его вынесения</w:t>
            </w:r>
            <w:r w:rsidR="004B16D8" w:rsidRPr="004F0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783857" w:rsidRPr="004F00D4" w:rsidTr="00A163F2">
        <w:tc>
          <w:tcPr>
            <w:tcW w:w="4431" w:type="dxa"/>
          </w:tcPr>
          <w:p w:rsidR="000A5708" w:rsidRPr="004F00D4" w:rsidRDefault="000A5708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Статья 292. Вручение копии приговора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5 (пяти) суток после провозглашения приговора копия его должна быть вручена осужденному, содержащемуся под стражей, а в случаях, предусмотренных частью пятой статьи 216 настоящего Кодекса, – его защитнику.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приговор изложен на языке, которым осужденный, содержащийся под стражей, или оправданный не владеет, ему должен быть вручен письменный перевод приговора на его родном языке или </w:t>
            </w:r>
            <w:proofErr w:type="gramStart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другом</w:t>
            </w:r>
            <w:proofErr w:type="gramEnd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языке, которым он владеет.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Осужденным, не содержащимся под стражей, или оправданным по их просьбе копия приговора должна быть вручена в срок, установленный частью первой настоящей статьи.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</w:tcPr>
          <w:p w:rsidR="000A5708" w:rsidRPr="004F00D4" w:rsidRDefault="000A5708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Статья 292. Вручение копии приговора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5 (пяти) суток после провозглашения приговора копия его должна быть вручена осужденному, содержащемуся под стражей, а в случаях, предусмотренных частью пятой статьи 216 настоящего Кодекса, – его защитнику.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приговор изложен на языке, которым осужденный, содержащийся под стражей, или оправданный не владеет, ему должен быть вручен письменный перевод приговора на его родном языке или </w:t>
            </w:r>
            <w:proofErr w:type="gramStart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другом</w:t>
            </w:r>
            <w:proofErr w:type="gramEnd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языке, которым он владеет.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Осужденным, не содержащимся под стражей, или оправданным по их просьбе копия приговора должна быть вручена в срок, установленный частью первой настоящей статьи</w:t>
            </w:r>
          </w:p>
          <w:p w:rsidR="00B832FE" w:rsidRDefault="004B16D8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Копия приговора по уголовному делу, по которому проводилось предварительное следствие, направляется в Следственный комитет не позднее 10 (десяти) суток после его провозглашения.</w:t>
            </w:r>
          </w:p>
          <w:p w:rsidR="004F00D4" w:rsidRDefault="004F00D4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00D4" w:rsidRDefault="004F00D4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00D4" w:rsidRPr="004F00D4" w:rsidRDefault="004F00D4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857" w:rsidRPr="004F00D4" w:rsidTr="00A163F2">
        <w:tc>
          <w:tcPr>
            <w:tcW w:w="4431" w:type="dxa"/>
          </w:tcPr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Статья 301. Определение суда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 доказанным, что деяние, предусмотренное Уголовным кодексом Приднестровской Молдавской Республики, совершено лицом в состоянии невменяемости или что у данного лица после совершения преступления наступило психическое расстройство, лишающее его возможности отдавать отчет в своих действиях или руководить ими, суд выносит определение в соответствии с Уголовным кодексом Приднестровской Молдавской Республики об освобождении этого лица соответственно от уголовной ответственности или наказания и о</w:t>
            </w:r>
            <w:proofErr w:type="gramEnd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 к нему принудительной меры медицинского характера с указанием ее вида либо о прекращении дела и о неприменении такой меры в случаях, когда лицо по характеру совершенного им деяния и своему болезненному состоянию не представляет опасности для общества и не нуждается в принудительном лечении.</w:t>
            </w:r>
            <w:proofErr w:type="gramEnd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этих случаях суд извещает о лице, нуждающемся в психиатрической помощи, органы здравоохранения.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Признав, что невменяемость лица, о котором рассматривается дело, не установлена или что заболевание лица, совершившего преступление, не устраняет применение к нему мер наказания, суд своим определением прекращает производство по применению принудительных мер медицинского характера и возвращает дело прокурору для его направления руководителю следственного органа или в орган дознания для расследования в общем порядке.</w:t>
            </w:r>
            <w:proofErr w:type="gramEnd"/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случае, когда суд признает, что участие данного лица в совершении общественно опасного деяния не доказано, равно как и при установлении обстоятельств, предусмотренных статьей 5 настоящего Кодекса, суд выносит определение о прекращении дела по установленному им основанию вне зависимости от наличия и характера </w:t>
            </w: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заболевания лица, извещая об этом органы здравоохранения.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определении суда разрешаются вопросы, указанные в статье 288 настоящего Кодекса.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</w:tcPr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Статья 301. Определение суда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 доказанным, что деяние, предусмотренное Уголовным кодексом Приднестровской Молдавской Республики, совершено лицом в состоянии невменяемости или что у данного лица после совершения преступления наступило психическое расстройство, лишающее его возможности отдавать отчет в своих действиях или руководить ими, суд выносит определение в соответствии с Уголовным кодексом Приднестровской Молдавской Республики об освобождении этого лица соответственно от уголовной ответственности или наказания и о</w:t>
            </w:r>
            <w:proofErr w:type="gramEnd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 к нему принудительной меры медицинского характера с указанием ее вида либо о прекращении дела и о неприменении такой меры в случаях, когда лицо по характеру совершенного им деяния и своему болезненному состоянию не представляет опасности для общества и не нуждается в принудительном лечении.</w:t>
            </w:r>
            <w:proofErr w:type="gramEnd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этих случаях суд извещает о лице, нуждающемся в психиатрической помощи, органы здравоохранения.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Признав, что невменяемость лица, о котором рассматривается дело, не установлена или что заболевание лица, совершившего преступление, не устраняет применение к нему мер наказания, суд своим определением прекращает производство по применению принудительных мер медицинского характера и возвращает дело прокурору для его направления руководителю следственного органа или в орган дознания для расследования в общем порядке.</w:t>
            </w:r>
            <w:proofErr w:type="gramEnd"/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случае, когда суд признает, что участие данного лица в совершении общественно опасного деяния не доказано, равно как и при установлении обстоятельств, предусмотренных статьей 5 настоящего Кодекса, суд выносит определение о прекращении дела по установленному им основанию вне зависимости от наличия и характера </w:t>
            </w: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заболевания лица, извещая об этом органы здравоохранения.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определении суда разрешаются вопросы, указанные в статье 288 настоящего Кодекса. </w:t>
            </w:r>
          </w:p>
          <w:p w:rsidR="00B832FE" w:rsidRPr="004F00D4" w:rsidRDefault="004B16D8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Копии определений, указанны</w:t>
            </w:r>
            <w:r w:rsidR="00847308" w:rsidRPr="004F0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4F0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частях первой и третьей настоящей статьи, направляются в  Следственный комитет не позднее 10 (десяти) суток после их вынесения.</w:t>
            </w:r>
          </w:p>
        </w:tc>
      </w:tr>
      <w:tr w:rsidR="00783857" w:rsidRPr="004F00D4" w:rsidTr="00A163F2">
        <w:tc>
          <w:tcPr>
            <w:tcW w:w="4431" w:type="dxa"/>
          </w:tcPr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Статья 334. Обращение к исполнению определения кассационной инстанции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кассационной инстанции является окончательным и может быть опротестовано лишь в порядке надзора.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направляется не позднее пяти суток после его вынесения вместе с делом для исполнения суду, постановившему приговор. К делу должны быть приобщены кассационная жалоба или представление и дополнительно представленные материалы.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на основании определения кассационной инстанции осужденный подлежит освобождению из-под стражи, копия этого определения направляется кассационной инстанцией в суточный срок непосредственно администрации места лишения свободы для исполнения.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</w:tcPr>
          <w:p w:rsidR="001E612A" w:rsidRPr="004F00D4" w:rsidRDefault="001E612A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Статья 334. Обращение к исполнению определения кассационной инстанции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кассационной инстанции является окончательным и может быть опротестовано лишь в порядке надзора.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Определение направляется не позднее пяти суток после его вынесения вместе с делом для исполнения суду, постановившему приговор. К делу должны быть приобщены кассационная жалоба или представление и дополнительно представленные материалы.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на основании определения кассационной инстанции осужденный подлежит освобождению из-под стражи, копия этого определения направляется кассационной инстанцией в суточный срок непосредственно администрации места лишения свободы для исполнения. </w:t>
            </w:r>
          </w:p>
          <w:p w:rsidR="00783857" w:rsidRPr="004F00D4" w:rsidRDefault="004B16D8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sz w:val="24"/>
                <w:szCs w:val="24"/>
              </w:rPr>
              <w:t>Копия определения кассационной инстанции по уголовному делу, по которому  проводилось предварительное следствие, направляется в Следственный комитет не позднее 10 (десяти) суток после его вынесения.</w:t>
            </w:r>
          </w:p>
        </w:tc>
      </w:tr>
      <w:tr w:rsidR="00783857" w:rsidRPr="004F00D4" w:rsidTr="00A163F2">
        <w:tc>
          <w:tcPr>
            <w:tcW w:w="4431" w:type="dxa"/>
          </w:tcPr>
          <w:p w:rsidR="004B16D8" w:rsidRPr="004F00D4" w:rsidRDefault="004B16D8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 36</w:t>
            </w:r>
            <w:r w:rsidR="008833C3"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-1. Отсутствует.</w:t>
            </w:r>
          </w:p>
        </w:tc>
        <w:tc>
          <w:tcPr>
            <w:tcW w:w="4432" w:type="dxa"/>
          </w:tcPr>
          <w:p w:rsidR="004B16D8" w:rsidRPr="004F00D4" w:rsidRDefault="00783857" w:rsidP="0006678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000000"/>
              </w:rPr>
            </w:pPr>
            <w:r w:rsidRPr="004F00D4">
              <w:rPr>
                <w:b/>
                <w:color w:val="000000"/>
              </w:rPr>
              <w:t xml:space="preserve">     </w:t>
            </w:r>
            <w:r w:rsidR="004B16D8" w:rsidRPr="004F00D4">
              <w:rPr>
                <w:b/>
                <w:color w:val="000000"/>
              </w:rPr>
              <w:t xml:space="preserve">  </w:t>
            </w:r>
          </w:p>
          <w:p w:rsidR="004B16D8" w:rsidRPr="004F00D4" w:rsidRDefault="004B16D8" w:rsidP="0006678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000000"/>
              </w:rPr>
            </w:pPr>
            <w:r w:rsidRPr="004F00D4">
              <w:rPr>
                <w:b/>
                <w:color w:val="000000"/>
              </w:rPr>
              <w:t xml:space="preserve">       </w:t>
            </w:r>
            <w:r w:rsidR="00605B0D" w:rsidRPr="004F00D4">
              <w:rPr>
                <w:b/>
                <w:color w:val="000000"/>
              </w:rPr>
              <w:t xml:space="preserve">Статья </w:t>
            </w:r>
            <w:r w:rsidRPr="004F00D4">
              <w:rPr>
                <w:b/>
                <w:color w:val="000000"/>
              </w:rPr>
              <w:t>360-1. Направление копии определения или постановления</w:t>
            </w:r>
          </w:p>
          <w:p w:rsidR="004B16D8" w:rsidRPr="004F00D4" w:rsidRDefault="004B16D8" w:rsidP="0006678A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color w:val="000000"/>
              </w:rPr>
            </w:pPr>
          </w:p>
          <w:p w:rsidR="00DF3799" w:rsidRPr="004F00D4" w:rsidRDefault="004B16D8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Копия определения или постановления суда надзорной инстанции по уголовному делу, по которому проводилось предварительное следствие, направляется в Следственный комитет не позднее 10 (десяти) суток после его вынесения.</w:t>
            </w: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83857" w:rsidRPr="004F00D4" w:rsidTr="00A163F2">
        <w:tc>
          <w:tcPr>
            <w:tcW w:w="4431" w:type="dxa"/>
          </w:tcPr>
          <w:p w:rsidR="00783857" w:rsidRPr="004F00D4" w:rsidRDefault="00605B0D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Статья 368. Определения и постановления суда, рассматривающего заключение прокурора</w:t>
            </w:r>
            <w:r w:rsidRPr="004F00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05B0D" w:rsidRPr="004F00D4" w:rsidRDefault="00605B0D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Судебная коллегия по уголовным делам Верховного суда Приднестровской Молдавской Республики, рассмотрев дело по вновь открывшимся обстоятельствам, выносит определение, а Президиум или Пленум Верховного суда Приднестровской Молдавской Республики - постановление: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об отмене приговора, определения или постановления суда и передаче дела для производства нового расследования или нового судебного разбирательства;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 отмене приговора, определения или постановления суда и о прекращении дела;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об отклонении заключения Прокурора Приднестровской Молдавской Республики. </w:t>
            </w:r>
          </w:p>
          <w:p w:rsidR="00783857" w:rsidRPr="004F00D4" w:rsidRDefault="00783857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2" w:type="dxa"/>
          </w:tcPr>
          <w:p w:rsidR="00605B0D" w:rsidRPr="004F00D4" w:rsidRDefault="00605B0D" w:rsidP="0006678A">
            <w:pPr>
              <w:autoSpaceDE w:val="0"/>
              <w:autoSpaceDN w:val="0"/>
              <w:adjustRightInd w:val="0"/>
              <w:ind w:left="106" w:hanging="9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A163F2"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Статья 368. </w:t>
            </w:r>
            <w:r w:rsidRPr="004F00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Определения и постановления суда, рассматривающего заключение прокурора</w:t>
            </w:r>
          </w:p>
          <w:p w:rsidR="00A163F2" w:rsidRPr="004F00D4" w:rsidRDefault="00A163F2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A163F2" w:rsidRPr="004F00D4" w:rsidRDefault="00A163F2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Судебная коллегия по уголовным делам Верховного суда Приднестровской Молдавской Республики, рассмотрев дело по вновь открывшимся обстоятельствам, выносит определение, а Президиум или Пленум Верховного суда Приднестровской Молдавской Республики - постановление: </w:t>
            </w:r>
          </w:p>
          <w:p w:rsidR="00A163F2" w:rsidRPr="004F00D4" w:rsidRDefault="00A163F2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об отмене приговора, определения или постановления суда и передаче дела для производства нового расследования или нового судебного разбирательства; </w:t>
            </w:r>
          </w:p>
          <w:p w:rsidR="00A163F2" w:rsidRPr="004F00D4" w:rsidRDefault="00A163F2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 отмене приговора, определения или постановления суда и о прекращении дела; </w:t>
            </w:r>
          </w:p>
          <w:p w:rsidR="00A163F2" w:rsidRPr="004F00D4" w:rsidRDefault="00A163F2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об отклонении заключения Прокурора Приднестровской Молдавской Республики. </w:t>
            </w:r>
          </w:p>
          <w:p w:rsidR="00B832FE" w:rsidRPr="004F00D4" w:rsidRDefault="004B16D8" w:rsidP="0006678A">
            <w:pPr>
              <w:autoSpaceDE w:val="0"/>
              <w:autoSpaceDN w:val="0"/>
              <w:adjustRightInd w:val="0"/>
              <w:ind w:firstLine="4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0D4">
              <w:rPr>
                <w:rFonts w:ascii="Times New Roman" w:hAnsi="Times New Roman" w:cs="Times New Roman"/>
                <w:b/>
                <w:sz w:val="24"/>
                <w:szCs w:val="24"/>
              </w:rPr>
              <w:t>Копии определений и постановлений, указанны</w:t>
            </w:r>
            <w:r w:rsidR="00847308" w:rsidRPr="004F00D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4F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подпунктах 2) и 3) части первой настоящей статьи, по уголовным делам, по которым проводилось предварительное следствие, направляются в Следственный комитет не позднее 10 (десяти) суток после их вынесения.</w:t>
            </w:r>
          </w:p>
        </w:tc>
      </w:tr>
    </w:tbl>
    <w:p w:rsidR="00941CEE" w:rsidRPr="0006678A" w:rsidRDefault="00941CEE" w:rsidP="004F00D4">
      <w:pPr>
        <w:pStyle w:val="a3"/>
        <w:shd w:val="clear" w:color="auto" w:fill="FFFFFF"/>
        <w:spacing w:before="0" w:beforeAutospacing="0" w:after="0" w:afterAutospacing="0"/>
        <w:ind w:left="708" w:hanging="351"/>
        <w:contextualSpacing/>
        <w:jc w:val="center"/>
        <w:rPr>
          <w:sz w:val="28"/>
          <w:szCs w:val="28"/>
        </w:rPr>
      </w:pPr>
    </w:p>
    <w:sectPr w:rsidR="00941CEE" w:rsidRPr="0006678A" w:rsidSect="0006678A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8B" w:rsidRDefault="00C5158B" w:rsidP="0006678A">
      <w:pPr>
        <w:spacing w:after="0" w:line="240" w:lineRule="auto"/>
      </w:pPr>
      <w:r>
        <w:separator/>
      </w:r>
    </w:p>
  </w:endnote>
  <w:endnote w:type="continuationSeparator" w:id="0">
    <w:p w:rsidR="00C5158B" w:rsidRDefault="00C5158B" w:rsidP="0006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8B" w:rsidRDefault="00C5158B" w:rsidP="0006678A">
      <w:pPr>
        <w:spacing w:after="0" w:line="240" w:lineRule="auto"/>
      </w:pPr>
      <w:r>
        <w:separator/>
      </w:r>
    </w:p>
  </w:footnote>
  <w:footnote w:type="continuationSeparator" w:id="0">
    <w:p w:rsidR="00C5158B" w:rsidRDefault="00C5158B" w:rsidP="0006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1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678A" w:rsidRPr="0006678A" w:rsidRDefault="00DE3EE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67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678A" w:rsidRPr="000667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67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47EE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0667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678A" w:rsidRDefault="000667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403B"/>
    <w:rsid w:val="00013E3B"/>
    <w:rsid w:val="00024CF2"/>
    <w:rsid w:val="000440AF"/>
    <w:rsid w:val="0006678A"/>
    <w:rsid w:val="00070020"/>
    <w:rsid w:val="000A0330"/>
    <w:rsid w:val="000A5708"/>
    <w:rsid w:val="000B3DCE"/>
    <w:rsid w:val="000B77F0"/>
    <w:rsid w:val="000C13DB"/>
    <w:rsid w:val="000D38EA"/>
    <w:rsid w:val="001277CF"/>
    <w:rsid w:val="00131843"/>
    <w:rsid w:val="00131D11"/>
    <w:rsid w:val="00153BC1"/>
    <w:rsid w:val="001624B3"/>
    <w:rsid w:val="001632D5"/>
    <w:rsid w:val="00163D19"/>
    <w:rsid w:val="00177597"/>
    <w:rsid w:val="00177C9B"/>
    <w:rsid w:val="00185A84"/>
    <w:rsid w:val="00196871"/>
    <w:rsid w:val="001A2353"/>
    <w:rsid w:val="001A501C"/>
    <w:rsid w:val="001A5DD3"/>
    <w:rsid w:val="001B7201"/>
    <w:rsid w:val="001C7725"/>
    <w:rsid w:val="001E2853"/>
    <w:rsid w:val="001E612A"/>
    <w:rsid w:val="001F4AC6"/>
    <w:rsid w:val="00205D94"/>
    <w:rsid w:val="00222BFB"/>
    <w:rsid w:val="002312AC"/>
    <w:rsid w:val="002508AE"/>
    <w:rsid w:val="002546AC"/>
    <w:rsid w:val="00256287"/>
    <w:rsid w:val="00260D7B"/>
    <w:rsid w:val="0027416C"/>
    <w:rsid w:val="00275019"/>
    <w:rsid w:val="002938D7"/>
    <w:rsid w:val="002A6EA4"/>
    <w:rsid w:val="002A7E52"/>
    <w:rsid w:val="002C1DA0"/>
    <w:rsid w:val="002C4DCE"/>
    <w:rsid w:val="002C577C"/>
    <w:rsid w:val="002D0CB5"/>
    <w:rsid w:val="002F0E2D"/>
    <w:rsid w:val="00352761"/>
    <w:rsid w:val="00361E5D"/>
    <w:rsid w:val="0036570E"/>
    <w:rsid w:val="00366B29"/>
    <w:rsid w:val="003707EF"/>
    <w:rsid w:val="003B5B0D"/>
    <w:rsid w:val="003C434B"/>
    <w:rsid w:val="003C4D9E"/>
    <w:rsid w:val="003D0E63"/>
    <w:rsid w:val="004013D3"/>
    <w:rsid w:val="00423A9C"/>
    <w:rsid w:val="00423D0F"/>
    <w:rsid w:val="00424AE8"/>
    <w:rsid w:val="00425AE0"/>
    <w:rsid w:val="00426E1A"/>
    <w:rsid w:val="004533D1"/>
    <w:rsid w:val="00462382"/>
    <w:rsid w:val="00463255"/>
    <w:rsid w:val="00472232"/>
    <w:rsid w:val="0048166B"/>
    <w:rsid w:val="00487ABD"/>
    <w:rsid w:val="004A0470"/>
    <w:rsid w:val="004B16D8"/>
    <w:rsid w:val="004F00D4"/>
    <w:rsid w:val="004F3A1C"/>
    <w:rsid w:val="00551031"/>
    <w:rsid w:val="005B358A"/>
    <w:rsid w:val="005C5C4A"/>
    <w:rsid w:val="005D1B2C"/>
    <w:rsid w:val="005D7066"/>
    <w:rsid w:val="005E7C52"/>
    <w:rsid w:val="005F6CE0"/>
    <w:rsid w:val="00605B0D"/>
    <w:rsid w:val="00614B46"/>
    <w:rsid w:val="00616D60"/>
    <w:rsid w:val="00617AA0"/>
    <w:rsid w:val="00625FE3"/>
    <w:rsid w:val="0063038C"/>
    <w:rsid w:val="00642F7C"/>
    <w:rsid w:val="00673C47"/>
    <w:rsid w:val="00690CC6"/>
    <w:rsid w:val="006912F5"/>
    <w:rsid w:val="00694227"/>
    <w:rsid w:val="00697EF8"/>
    <w:rsid w:val="006B5D86"/>
    <w:rsid w:val="006C08B7"/>
    <w:rsid w:val="006C1010"/>
    <w:rsid w:val="006D2440"/>
    <w:rsid w:val="006D400A"/>
    <w:rsid w:val="00705092"/>
    <w:rsid w:val="0072416D"/>
    <w:rsid w:val="00730297"/>
    <w:rsid w:val="00743E35"/>
    <w:rsid w:val="00756E95"/>
    <w:rsid w:val="00760F4C"/>
    <w:rsid w:val="00776B7D"/>
    <w:rsid w:val="00783857"/>
    <w:rsid w:val="00787699"/>
    <w:rsid w:val="00795C7A"/>
    <w:rsid w:val="00796427"/>
    <w:rsid w:val="007B139C"/>
    <w:rsid w:val="007B7A9C"/>
    <w:rsid w:val="007C1972"/>
    <w:rsid w:val="007D45A6"/>
    <w:rsid w:val="007F7790"/>
    <w:rsid w:val="00804548"/>
    <w:rsid w:val="0083287E"/>
    <w:rsid w:val="00847308"/>
    <w:rsid w:val="00854CD2"/>
    <w:rsid w:val="00863171"/>
    <w:rsid w:val="00880462"/>
    <w:rsid w:val="008833C3"/>
    <w:rsid w:val="00891D18"/>
    <w:rsid w:val="008C441B"/>
    <w:rsid w:val="008D44FF"/>
    <w:rsid w:val="00904051"/>
    <w:rsid w:val="00904A76"/>
    <w:rsid w:val="00911507"/>
    <w:rsid w:val="0091182C"/>
    <w:rsid w:val="0093265D"/>
    <w:rsid w:val="0093774A"/>
    <w:rsid w:val="00941CEE"/>
    <w:rsid w:val="009639FC"/>
    <w:rsid w:val="00995344"/>
    <w:rsid w:val="009A05EE"/>
    <w:rsid w:val="009A7572"/>
    <w:rsid w:val="009B3C6B"/>
    <w:rsid w:val="009C3424"/>
    <w:rsid w:val="009C4F9B"/>
    <w:rsid w:val="009E5066"/>
    <w:rsid w:val="00A02F64"/>
    <w:rsid w:val="00A14E30"/>
    <w:rsid w:val="00A163F2"/>
    <w:rsid w:val="00A30D4A"/>
    <w:rsid w:val="00A4093A"/>
    <w:rsid w:val="00A537A7"/>
    <w:rsid w:val="00A72613"/>
    <w:rsid w:val="00A72728"/>
    <w:rsid w:val="00A8035F"/>
    <w:rsid w:val="00A8729B"/>
    <w:rsid w:val="00AA1124"/>
    <w:rsid w:val="00AD2AE7"/>
    <w:rsid w:val="00AD5AD1"/>
    <w:rsid w:val="00B15C08"/>
    <w:rsid w:val="00B31260"/>
    <w:rsid w:val="00B3137E"/>
    <w:rsid w:val="00B32E73"/>
    <w:rsid w:val="00B535F8"/>
    <w:rsid w:val="00B715E9"/>
    <w:rsid w:val="00B7366C"/>
    <w:rsid w:val="00B832FE"/>
    <w:rsid w:val="00B8750A"/>
    <w:rsid w:val="00B92BEF"/>
    <w:rsid w:val="00BB1D0B"/>
    <w:rsid w:val="00BF4151"/>
    <w:rsid w:val="00BF603A"/>
    <w:rsid w:val="00C13B3A"/>
    <w:rsid w:val="00C151FF"/>
    <w:rsid w:val="00C2026E"/>
    <w:rsid w:val="00C233DF"/>
    <w:rsid w:val="00C43868"/>
    <w:rsid w:val="00C47761"/>
    <w:rsid w:val="00C5114A"/>
    <w:rsid w:val="00C5158B"/>
    <w:rsid w:val="00C5232E"/>
    <w:rsid w:val="00C765BA"/>
    <w:rsid w:val="00C84D8D"/>
    <w:rsid w:val="00C875E7"/>
    <w:rsid w:val="00C932F2"/>
    <w:rsid w:val="00CA3158"/>
    <w:rsid w:val="00CA49D6"/>
    <w:rsid w:val="00CA5503"/>
    <w:rsid w:val="00CA7BB2"/>
    <w:rsid w:val="00CB316B"/>
    <w:rsid w:val="00CC49BE"/>
    <w:rsid w:val="00CC7C8B"/>
    <w:rsid w:val="00CE689A"/>
    <w:rsid w:val="00CF3BFE"/>
    <w:rsid w:val="00CF4F0B"/>
    <w:rsid w:val="00CF52AA"/>
    <w:rsid w:val="00D067C4"/>
    <w:rsid w:val="00D12545"/>
    <w:rsid w:val="00D14C51"/>
    <w:rsid w:val="00D215A8"/>
    <w:rsid w:val="00D22066"/>
    <w:rsid w:val="00D41B3E"/>
    <w:rsid w:val="00D42E4D"/>
    <w:rsid w:val="00D4454B"/>
    <w:rsid w:val="00D66586"/>
    <w:rsid w:val="00D70B09"/>
    <w:rsid w:val="00D802C4"/>
    <w:rsid w:val="00D85CBC"/>
    <w:rsid w:val="00D9115A"/>
    <w:rsid w:val="00DA4658"/>
    <w:rsid w:val="00DD78C5"/>
    <w:rsid w:val="00DE3EE2"/>
    <w:rsid w:val="00DF0268"/>
    <w:rsid w:val="00DF2605"/>
    <w:rsid w:val="00DF3799"/>
    <w:rsid w:val="00E10E62"/>
    <w:rsid w:val="00E3450E"/>
    <w:rsid w:val="00E347EE"/>
    <w:rsid w:val="00E61943"/>
    <w:rsid w:val="00E64F94"/>
    <w:rsid w:val="00E67FE2"/>
    <w:rsid w:val="00E83392"/>
    <w:rsid w:val="00E9488A"/>
    <w:rsid w:val="00EA2BC7"/>
    <w:rsid w:val="00EC45F8"/>
    <w:rsid w:val="00EE585D"/>
    <w:rsid w:val="00F07512"/>
    <w:rsid w:val="00F1037E"/>
    <w:rsid w:val="00F12C4E"/>
    <w:rsid w:val="00F21DAD"/>
    <w:rsid w:val="00F23DA0"/>
    <w:rsid w:val="00F30CAA"/>
    <w:rsid w:val="00F520BC"/>
    <w:rsid w:val="00F54F82"/>
    <w:rsid w:val="00F553AA"/>
    <w:rsid w:val="00F623DC"/>
    <w:rsid w:val="00F74BA1"/>
    <w:rsid w:val="00F75309"/>
    <w:rsid w:val="00F82CCF"/>
    <w:rsid w:val="00F853D8"/>
    <w:rsid w:val="00F9403B"/>
    <w:rsid w:val="00F95634"/>
    <w:rsid w:val="00FA580D"/>
    <w:rsid w:val="00FB498F"/>
    <w:rsid w:val="00FF425D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940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apple-converted-space">
    <w:name w:val="apple-converted-space"/>
    <w:basedOn w:val="a0"/>
    <w:rsid w:val="00F9403B"/>
  </w:style>
  <w:style w:type="character" w:customStyle="1" w:styleId="text-small">
    <w:name w:val="text-small"/>
    <w:basedOn w:val="a0"/>
    <w:rsid w:val="00F9403B"/>
  </w:style>
  <w:style w:type="character" w:styleId="a4">
    <w:name w:val="Strong"/>
    <w:basedOn w:val="a0"/>
    <w:uiPriority w:val="22"/>
    <w:qFormat/>
    <w:rsid w:val="00F9403B"/>
    <w:rPr>
      <w:b/>
      <w:bCs/>
    </w:rPr>
  </w:style>
  <w:style w:type="table" w:styleId="a5">
    <w:name w:val="Table Grid"/>
    <w:basedOn w:val="a1"/>
    <w:uiPriority w:val="59"/>
    <w:rsid w:val="002C1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67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6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78A"/>
  </w:style>
  <w:style w:type="paragraph" w:styleId="a9">
    <w:name w:val="footer"/>
    <w:basedOn w:val="a"/>
    <w:link w:val="aa"/>
    <w:uiPriority w:val="99"/>
    <w:semiHidden/>
    <w:unhideWhenUsed/>
    <w:rsid w:val="00066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678A"/>
  </w:style>
  <w:style w:type="paragraph" w:styleId="ab">
    <w:name w:val="Balloon Text"/>
    <w:basedOn w:val="a"/>
    <w:link w:val="ac"/>
    <w:uiPriority w:val="99"/>
    <w:semiHidden/>
    <w:unhideWhenUsed/>
    <w:rsid w:val="0025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C639-AD1D-4E35-A5AD-92B7BB02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g106kaa</cp:lastModifiedBy>
  <cp:revision>16</cp:revision>
  <cp:lastPrinted>2019-08-19T08:43:00Z</cp:lastPrinted>
  <dcterms:created xsi:type="dcterms:W3CDTF">2019-07-11T08:10:00Z</dcterms:created>
  <dcterms:modified xsi:type="dcterms:W3CDTF">2019-08-19T08:44:00Z</dcterms:modified>
</cp:coreProperties>
</file>