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7E" w:rsidRPr="00D031CD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  <w:lang w:val="en-US"/>
        </w:rPr>
      </w:pPr>
    </w:p>
    <w:p w:rsidR="00E353AE" w:rsidRPr="00D031CD" w:rsidRDefault="00E353A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  <w:lang w:val="en-US"/>
        </w:rPr>
      </w:pPr>
    </w:p>
    <w:p w:rsidR="00E353AE" w:rsidRPr="00D031CD" w:rsidRDefault="00E353A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  <w:lang w:val="en-US"/>
        </w:rPr>
      </w:pPr>
    </w:p>
    <w:p w:rsidR="00E353AE" w:rsidRPr="00D031CD" w:rsidRDefault="00E353A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  <w:lang w:val="en-US"/>
        </w:rPr>
      </w:pPr>
    </w:p>
    <w:p w:rsidR="00E353AE" w:rsidRPr="00D031CD" w:rsidRDefault="00E353A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  <w:lang w:val="en-US"/>
        </w:rPr>
      </w:pPr>
    </w:p>
    <w:p w:rsidR="00E353AE" w:rsidRDefault="00E353A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D031CD" w:rsidRDefault="00D031CD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E353AE" w:rsidRPr="00D031CD" w:rsidRDefault="00E353A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  <w:lang w:val="en-US"/>
        </w:rPr>
      </w:pPr>
    </w:p>
    <w:p w:rsidR="00E353AE" w:rsidRPr="00D031CD" w:rsidRDefault="00E353A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  <w:lang w:val="en-US"/>
        </w:rPr>
      </w:pPr>
    </w:p>
    <w:p w:rsidR="00D031CD" w:rsidRPr="00D031CD" w:rsidRDefault="00D031CD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E353AE" w:rsidRDefault="00E353A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D031CD" w:rsidRPr="00D031CD" w:rsidRDefault="00D031CD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E353AE" w:rsidRPr="00D031CD" w:rsidRDefault="00E353A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  <w:lang w:val="en-US"/>
        </w:rPr>
      </w:pPr>
    </w:p>
    <w:p w:rsidR="00E353AE" w:rsidRPr="00E44592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О запросе Президента Приднестровской Молдавской Республики </w:t>
      </w:r>
    </w:p>
    <w:p w:rsidR="00E353AE" w:rsidRPr="00E44592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в Верховный Совет Приднестровской Молдавской Республики </w:t>
      </w:r>
    </w:p>
    <w:p w:rsidR="00D031CD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о толковании пункта 1 статьи 23 Закона </w:t>
      </w:r>
    </w:p>
    <w:p w:rsidR="00D031CD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Приднестровской Молдавской Республики </w:t>
      </w:r>
    </w:p>
    <w:p w:rsidR="00E353AE" w:rsidRPr="00D031CD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«О статусе военнослужащих» </w:t>
      </w:r>
    </w:p>
    <w:p w:rsidR="00D031CD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во взаимосвязи с пунктами 2, 4 и 5 статьи 32, пунктом 6 статьи 34, </w:t>
      </w:r>
    </w:p>
    <w:p w:rsidR="00D031CD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подпунктом «б» пункта 1 и пунктом 2 статьи 50 </w:t>
      </w:r>
    </w:p>
    <w:p w:rsidR="00D031CD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Закона Приднестровской Молдавской Республики </w:t>
      </w:r>
    </w:p>
    <w:p w:rsidR="0046647E" w:rsidRPr="00D031CD" w:rsidRDefault="0046647E" w:rsidP="00D031CD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>«О всеобщей воинской обязанности и военной службе»</w:t>
      </w:r>
    </w:p>
    <w:p w:rsidR="00D031CD" w:rsidRDefault="00D031CD" w:rsidP="00D031CD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D031CD" w:rsidRPr="00D031CD" w:rsidRDefault="00D031CD" w:rsidP="00D031CD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46647E" w:rsidRPr="00D031CD" w:rsidRDefault="0046647E" w:rsidP="00D031CD">
      <w:pPr>
        <w:spacing w:line="240" w:lineRule="auto"/>
        <w:rPr>
          <w:rFonts w:cs="Times New Roman"/>
          <w:bCs/>
          <w:sz w:val="28"/>
          <w:szCs w:val="28"/>
        </w:rPr>
      </w:pPr>
      <w:r w:rsidRPr="00D031CD">
        <w:rPr>
          <w:rFonts w:cs="Times New Roman"/>
          <w:sz w:val="28"/>
          <w:szCs w:val="28"/>
        </w:rPr>
        <w:t>В соответствии с подпунктом «л» пункта 3 статьи 70 Конституции Приднестровской Молдавской Республики:</w:t>
      </w:r>
    </w:p>
    <w:p w:rsidR="0046647E" w:rsidRPr="00D031CD" w:rsidRDefault="0046647E" w:rsidP="00D031CD">
      <w:pPr>
        <w:spacing w:line="240" w:lineRule="auto"/>
        <w:rPr>
          <w:rFonts w:cs="Times New Roman"/>
          <w:bCs/>
          <w:sz w:val="28"/>
          <w:szCs w:val="28"/>
        </w:rPr>
      </w:pPr>
    </w:p>
    <w:p w:rsidR="0046647E" w:rsidRPr="00D031CD" w:rsidRDefault="0046647E" w:rsidP="00D031CD">
      <w:pPr>
        <w:spacing w:line="240" w:lineRule="auto"/>
        <w:rPr>
          <w:rFonts w:cs="Times New Roman"/>
          <w:bCs/>
          <w:sz w:val="28"/>
          <w:szCs w:val="28"/>
        </w:rPr>
      </w:pPr>
      <w:r w:rsidRPr="00D031CD">
        <w:rPr>
          <w:rFonts w:cs="Times New Roman"/>
          <w:bCs/>
          <w:sz w:val="28"/>
          <w:szCs w:val="28"/>
        </w:rPr>
        <w:t xml:space="preserve">1. </w:t>
      </w:r>
      <w:proofErr w:type="gramStart"/>
      <w:r w:rsidRPr="00D031CD">
        <w:rPr>
          <w:rFonts w:cs="Times New Roman"/>
          <w:bCs/>
          <w:sz w:val="28"/>
          <w:szCs w:val="28"/>
        </w:rPr>
        <w:t>Направить на рассмотрение в Верховный Совет Приднестровской Молдавской Республики запрос о толковании пункта 1 статьи 23 Закона Приднестровской Молдавской Республики</w:t>
      </w:r>
      <w:r w:rsidRPr="00D031CD">
        <w:rPr>
          <w:rFonts w:cs="Times New Roman"/>
          <w:sz w:val="28"/>
          <w:szCs w:val="28"/>
        </w:rPr>
        <w:t xml:space="preserve"> </w:t>
      </w:r>
      <w:r w:rsidRPr="00D031CD">
        <w:rPr>
          <w:rFonts w:cs="Times New Roman"/>
          <w:bCs/>
          <w:sz w:val="28"/>
          <w:szCs w:val="28"/>
        </w:rPr>
        <w:t xml:space="preserve">от 5 января 2001 года № 371-З </w:t>
      </w:r>
      <w:r w:rsidR="00E353AE" w:rsidRPr="00D031CD">
        <w:rPr>
          <w:rFonts w:cs="Times New Roman"/>
          <w:bCs/>
          <w:sz w:val="28"/>
          <w:szCs w:val="28"/>
        </w:rPr>
        <w:br/>
      </w:r>
      <w:r w:rsidRPr="00D031CD">
        <w:rPr>
          <w:rFonts w:cs="Times New Roman"/>
          <w:bCs/>
          <w:sz w:val="28"/>
          <w:szCs w:val="28"/>
        </w:rPr>
        <w:t>«О статусе военнослужащих» (СЗМР 01-1) во взаимосвязи с пунктами 2, 4 и 5 статьи 32, пунктом 6 статьи 34, подпунктом «б» пункта 1 и пунктом 2 статьи 50 Закона Приднестровской Молдавской Республики</w:t>
      </w:r>
      <w:r w:rsidRPr="00D031CD">
        <w:rPr>
          <w:rFonts w:cs="Times New Roman"/>
          <w:sz w:val="28"/>
          <w:szCs w:val="28"/>
        </w:rPr>
        <w:t xml:space="preserve"> </w:t>
      </w:r>
      <w:r w:rsidRPr="00D031CD">
        <w:rPr>
          <w:rFonts w:cs="Times New Roman"/>
          <w:bCs/>
          <w:sz w:val="28"/>
          <w:szCs w:val="28"/>
        </w:rPr>
        <w:t>от 5</w:t>
      </w:r>
      <w:proofErr w:type="gramEnd"/>
      <w:r w:rsidRPr="00D031CD">
        <w:rPr>
          <w:rFonts w:cs="Times New Roman"/>
          <w:bCs/>
          <w:sz w:val="28"/>
          <w:szCs w:val="28"/>
        </w:rPr>
        <w:t xml:space="preserve"> мая 2000 года № 292-З «О всеобщей воинской обязанности и военной службе» (СЗМР 00-2) (прилагается).</w:t>
      </w:r>
    </w:p>
    <w:p w:rsidR="0046647E" w:rsidRPr="00D031CD" w:rsidRDefault="0046647E" w:rsidP="00D031CD">
      <w:pPr>
        <w:spacing w:line="240" w:lineRule="auto"/>
        <w:rPr>
          <w:rFonts w:cs="Times New Roman"/>
          <w:bCs/>
          <w:sz w:val="28"/>
          <w:szCs w:val="28"/>
        </w:rPr>
      </w:pPr>
    </w:p>
    <w:p w:rsidR="0046647E" w:rsidRPr="00D031CD" w:rsidRDefault="0046647E" w:rsidP="00D031CD">
      <w:pPr>
        <w:spacing w:line="240" w:lineRule="auto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2. </w:t>
      </w:r>
      <w:proofErr w:type="gramStart"/>
      <w:r w:rsidRPr="00D031CD">
        <w:rPr>
          <w:rFonts w:cs="Times New Roman"/>
          <w:sz w:val="28"/>
          <w:szCs w:val="28"/>
        </w:rPr>
        <w:t xml:space="preserve">Назначить официальными представителями Президента Приднестровской Молдавской Республики при рассмотрении данного запроса </w:t>
      </w:r>
      <w:r w:rsidR="00E353AE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в Верховном Совете Приднестровской Молдавской Республики министра обороны Приднестровской Молдавской Республики </w:t>
      </w:r>
      <w:proofErr w:type="spellStart"/>
      <w:r w:rsidRPr="00D031CD">
        <w:rPr>
          <w:rFonts w:cs="Times New Roman"/>
          <w:sz w:val="28"/>
          <w:szCs w:val="28"/>
        </w:rPr>
        <w:t>Обручкова</w:t>
      </w:r>
      <w:proofErr w:type="spellEnd"/>
      <w:r w:rsidRPr="00D031CD">
        <w:rPr>
          <w:rFonts w:cs="Times New Roman"/>
          <w:sz w:val="28"/>
          <w:szCs w:val="28"/>
        </w:rPr>
        <w:t xml:space="preserve"> О.А., министра государственной безопасности Приднестровс</w:t>
      </w:r>
      <w:r w:rsidR="00E353AE" w:rsidRPr="00D031CD">
        <w:rPr>
          <w:rFonts w:cs="Times New Roman"/>
          <w:sz w:val="28"/>
          <w:szCs w:val="28"/>
        </w:rPr>
        <w:t xml:space="preserve">кой Молдавской Республики </w:t>
      </w:r>
      <w:proofErr w:type="spellStart"/>
      <w:r w:rsidR="00E353AE" w:rsidRPr="00D031CD">
        <w:rPr>
          <w:rFonts w:cs="Times New Roman"/>
          <w:sz w:val="28"/>
          <w:szCs w:val="28"/>
        </w:rPr>
        <w:t>Гебос</w:t>
      </w:r>
      <w:proofErr w:type="spellEnd"/>
      <w:r w:rsidRPr="00D031CD">
        <w:rPr>
          <w:rFonts w:cs="Times New Roman"/>
          <w:sz w:val="28"/>
          <w:szCs w:val="28"/>
        </w:rPr>
        <w:t xml:space="preserve"> В.Д., начальника Государственной службы охраны Приднестровской Молдавской Республики </w:t>
      </w:r>
      <w:proofErr w:type="spellStart"/>
      <w:r w:rsidRPr="00D031CD">
        <w:rPr>
          <w:rFonts w:cs="Times New Roman"/>
          <w:sz w:val="28"/>
          <w:szCs w:val="28"/>
        </w:rPr>
        <w:t>Меленчука</w:t>
      </w:r>
      <w:proofErr w:type="spellEnd"/>
      <w:r w:rsidRPr="00D031CD">
        <w:rPr>
          <w:rFonts w:cs="Times New Roman"/>
          <w:sz w:val="28"/>
          <w:szCs w:val="28"/>
        </w:rPr>
        <w:t xml:space="preserve"> В.М., начальника Управления правового обеспечения Министерства обороны Приднестровской Молдавской Республики </w:t>
      </w:r>
      <w:proofErr w:type="spellStart"/>
      <w:r w:rsidRPr="00D031CD">
        <w:rPr>
          <w:rFonts w:cs="Times New Roman"/>
          <w:sz w:val="28"/>
          <w:szCs w:val="28"/>
        </w:rPr>
        <w:t>Гниленко</w:t>
      </w:r>
      <w:proofErr w:type="spellEnd"/>
      <w:r w:rsidRPr="00D031CD">
        <w:rPr>
          <w:rFonts w:cs="Times New Roman"/>
          <w:sz w:val="28"/>
          <w:szCs w:val="28"/>
        </w:rPr>
        <w:t xml:space="preserve"> Е.В., начальника отдела Министерства государственной</w:t>
      </w:r>
      <w:proofErr w:type="gramEnd"/>
      <w:r w:rsidRPr="00D031CD">
        <w:rPr>
          <w:rFonts w:cs="Times New Roman"/>
          <w:sz w:val="28"/>
          <w:szCs w:val="28"/>
        </w:rPr>
        <w:t xml:space="preserve"> безопасности Приднестровской Молдавской Республики Ильичева В.В., помощника </w:t>
      </w:r>
      <w:r w:rsidRPr="00D031CD">
        <w:rPr>
          <w:rFonts w:cs="Times New Roman"/>
          <w:sz w:val="28"/>
          <w:szCs w:val="28"/>
        </w:rPr>
        <w:lastRenderedPageBreak/>
        <w:t>начальника Государственной службы охраны Приднестровской Молдавской Республики по правовым вопросам Шишкина А.В.</w:t>
      </w:r>
    </w:p>
    <w:p w:rsidR="0046647E" w:rsidRDefault="0046647E" w:rsidP="00D031CD">
      <w:pPr>
        <w:spacing w:line="240" w:lineRule="auto"/>
        <w:rPr>
          <w:rFonts w:cs="Times New Roman"/>
          <w:bCs/>
          <w:sz w:val="28"/>
          <w:szCs w:val="28"/>
        </w:rPr>
      </w:pPr>
    </w:p>
    <w:p w:rsidR="00D031CD" w:rsidRDefault="00D031CD" w:rsidP="00D031CD">
      <w:pPr>
        <w:spacing w:line="240" w:lineRule="auto"/>
        <w:rPr>
          <w:rFonts w:cs="Times New Roman"/>
          <w:bCs/>
          <w:sz w:val="28"/>
          <w:szCs w:val="28"/>
        </w:rPr>
      </w:pPr>
    </w:p>
    <w:p w:rsidR="00D031CD" w:rsidRDefault="00D031CD" w:rsidP="00D031CD">
      <w:pPr>
        <w:spacing w:line="240" w:lineRule="auto"/>
        <w:rPr>
          <w:rFonts w:cs="Times New Roman"/>
          <w:bCs/>
          <w:sz w:val="28"/>
          <w:szCs w:val="28"/>
        </w:rPr>
      </w:pPr>
    </w:p>
    <w:p w:rsidR="00D031CD" w:rsidRPr="00D031CD" w:rsidRDefault="00D031CD" w:rsidP="00D031CD">
      <w:pPr>
        <w:spacing w:line="240" w:lineRule="auto"/>
        <w:rPr>
          <w:rFonts w:cs="Times New Roman"/>
          <w:bCs/>
          <w:sz w:val="28"/>
          <w:szCs w:val="28"/>
        </w:rPr>
      </w:pPr>
    </w:p>
    <w:p w:rsidR="00E353AE" w:rsidRPr="00D031CD" w:rsidRDefault="00E353AE" w:rsidP="00D031CD">
      <w:pPr>
        <w:spacing w:line="240" w:lineRule="auto"/>
        <w:ind w:firstLine="0"/>
        <w:rPr>
          <w:szCs w:val="24"/>
        </w:rPr>
      </w:pPr>
      <w:r w:rsidRPr="00D031CD">
        <w:rPr>
          <w:szCs w:val="24"/>
        </w:rPr>
        <w:t>ПРЕЗИДЕНТ                                                                                                В.КРАСНОСЕЛЬСКИЙ</w:t>
      </w:r>
    </w:p>
    <w:p w:rsidR="00D031CD" w:rsidRDefault="00D031CD" w:rsidP="00D031CD">
      <w:pPr>
        <w:spacing w:line="240" w:lineRule="auto"/>
        <w:ind w:firstLine="426"/>
        <w:rPr>
          <w:sz w:val="28"/>
          <w:szCs w:val="28"/>
        </w:rPr>
      </w:pPr>
    </w:p>
    <w:p w:rsidR="00D031CD" w:rsidRDefault="00D031CD" w:rsidP="00D031CD">
      <w:pPr>
        <w:spacing w:line="240" w:lineRule="auto"/>
        <w:ind w:firstLine="426"/>
        <w:rPr>
          <w:sz w:val="28"/>
          <w:szCs w:val="28"/>
        </w:rPr>
      </w:pPr>
    </w:p>
    <w:p w:rsidR="00D031CD" w:rsidRDefault="00D031CD" w:rsidP="00D031CD">
      <w:pPr>
        <w:spacing w:line="240" w:lineRule="auto"/>
        <w:ind w:firstLine="426"/>
        <w:rPr>
          <w:sz w:val="28"/>
          <w:szCs w:val="28"/>
        </w:rPr>
      </w:pPr>
    </w:p>
    <w:p w:rsidR="00E353AE" w:rsidRPr="00E44592" w:rsidRDefault="00E353AE" w:rsidP="00D031CD">
      <w:pPr>
        <w:spacing w:line="240" w:lineRule="auto"/>
        <w:ind w:firstLine="426"/>
        <w:rPr>
          <w:sz w:val="28"/>
          <w:szCs w:val="28"/>
        </w:rPr>
      </w:pPr>
      <w:r w:rsidRPr="00E44592">
        <w:rPr>
          <w:sz w:val="28"/>
          <w:szCs w:val="28"/>
        </w:rPr>
        <w:t>г. Тирасполь</w:t>
      </w:r>
    </w:p>
    <w:p w:rsidR="00E353AE" w:rsidRPr="00E44592" w:rsidRDefault="00E44592" w:rsidP="00D031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2</w:t>
      </w:r>
      <w:r>
        <w:rPr>
          <w:sz w:val="28"/>
          <w:szCs w:val="28"/>
          <w:lang w:val="en-US"/>
        </w:rPr>
        <w:t>6</w:t>
      </w:r>
      <w:r w:rsidR="00E353AE" w:rsidRPr="00E44592">
        <w:rPr>
          <w:sz w:val="28"/>
          <w:szCs w:val="28"/>
        </w:rPr>
        <w:t xml:space="preserve"> июля 2018 г.</w:t>
      </w:r>
    </w:p>
    <w:p w:rsidR="00E353AE" w:rsidRPr="00E44592" w:rsidRDefault="00E44592" w:rsidP="00D031CD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20</w:t>
      </w:r>
      <w:r w:rsidR="00E353AE" w:rsidRPr="00E44592">
        <w:rPr>
          <w:sz w:val="28"/>
          <w:szCs w:val="28"/>
        </w:rPr>
        <w:t>1рп</w:t>
      </w:r>
    </w:p>
    <w:p w:rsidR="00D031CD" w:rsidRPr="00E44592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Pr="00E44592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Pr="00E44592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Pr="004D4469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D031CD" w:rsidRPr="004D4469" w:rsidRDefault="00D031CD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</w:p>
    <w:p w:rsidR="00815EEF" w:rsidRPr="004D4469" w:rsidRDefault="00815EEF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Cs w:val="24"/>
        </w:rPr>
      </w:pPr>
      <w:r w:rsidRPr="004D4469">
        <w:rPr>
          <w:rFonts w:cs="Times New Roman"/>
          <w:szCs w:val="24"/>
        </w:rPr>
        <w:lastRenderedPageBreak/>
        <w:t>ПРИЛОЖЕНИЕ</w:t>
      </w:r>
    </w:p>
    <w:p w:rsidR="00815EEF" w:rsidRPr="004D4469" w:rsidRDefault="00815EEF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 w:val="28"/>
          <w:szCs w:val="28"/>
        </w:rPr>
      </w:pPr>
      <w:r w:rsidRPr="004D4469">
        <w:rPr>
          <w:rFonts w:cs="Times New Roman"/>
          <w:sz w:val="28"/>
          <w:szCs w:val="28"/>
        </w:rPr>
        <w:t>к Распоряжению Президента</w:t>
      </w:r>
    </w:p>
    <w:p w:rsidR="00815EEF" w:rsidRPr="004D4469" w:rsidRDefault="00815EEF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 w:val="28"/>
          <w:szCs w:val="28"/>
        </w:rPr>
      </w:pPr>
      <w:r w:rsidRPr="004D4469">
        <w:rPr>
          <w:rFonts w:cs="Times New Roman"/>
          <w:sz w:val="28"/>
          <w:szCs w:val="28"/>
        </w:rPr>
        <w:t>Приднестровской Молдавской</w:t>
      </w:r>
    </w:p>
    <w:p w:rsidR="00815EEF" w:rsidRPr="004D4469" w:rsidRDefault="00815EEF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 w:val="28"/>
          <w:szCs w:val="28"/>
        </w:rPr>
      </w:pPr>
      <w:r w:rsidRPr="004D4469">
        <w:rPr>
          <w:rFonts w:cs="Times New Roman"/>
          <w:sz w:val="28"/>
          <w:szCs w:val="28"/>
        </w:rPr>
        <w:t>Республики</w:t>
      </w:r>
    </w:p>
    <w:p w:rsidR="00815EEF" w:rsidRPr="004D4469" w:rsidRDefault="00815EEF" w:rsidP="00D031CD">
      <w:pPr>
        <w:tabs>
          <w:tab w:val="left" w:pos="142"/>
          <w:tab w:val="left" w:pos="851"/>
        </w:tabs>
        <w:spacing w:line="240" w:lineRule="auto"/>
        <w:ind w:left="5812" w:firstLine="0"/>
        <w:rPr>
          <w:rFonts w:cs="Times New Roman"/>
          <w:sz w:val="28"/>
          <w:szCs w:val="28"/>
        </w:rPr>
      </w:pPr>
      <w:r w:rsidRPr="004D4469">
        <w:rPr>
          <w:rFonts w:cs="Times New Roman"/>
          <w:sz w:val="28"/>
          <w:szCs w:val="28"/>
        </w:rPr>
        <w:t xml:space="preserve">от </w:t>
      </w:r>
      <w:r w:rsidR="004D4469">
        <w:rPr>
          <w:rFonts w:cs="Times New Roman"/>
          <w:sz w:val="28"/>
          <w:szCs w:val="28"/>
          <w:lang w:val="en-US"/>
        </w:rPr>
        <w:t xml:space="preserve">26 </w:t>
      </w:r>
      <w:r w:rsidR="004D4469">
        <w:rPr>
          <w:rFonts w:cs="Times New Roman"/>
          <w:sz w:val="28"/>
          <w:szCs w:val="28"/>
        </w:rPr>
        <w:t>июля</w:t>
      </w:r>
      <w:r w:rsidRPr="004D4469">
        <w:rPr>
          <w:rFonts w:cs="Times New Roman"/>
          <w:sz w:val="28"/>
          <w:szCs w:val="28"/>
        </w:rPr>
        <w:t xml:space="preserve"> 2018 года №</w:t>
      </w:r>
      <w:r w:rsidR="004D4469">
        <w:rPr>
          <w:rFonts w:cs="Times New Roman"/>
          <w:sz w:val="28"/>
          <w:szCs w:val="28"/>
        </w:rPr>
        <w:t xml:space="preserve"> 201рп</w:t>
      </w:r>
    </w:p>
    <w:p w:rsidR="0046647E" w:rsidRPr="004D4469" w:rsidRDefault="0046647E" w:rsidP="00D031CD">
      <w:pPr>
        <w:tabs>
          <w:tab w:val="left" w:pos="142"/>
          <w:tab w:val="left" w:pos="851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:rsidR="00815EEF" w:rsidRPr="00D031CD" w:rsidRDefault="00815EEF" w:rsidP="00D031CD">
      <w:pPr>
        <w:tabs>
          <w:tab w:val="left" w:pos="142"/>
          <w:tab w:val="left" w:pos="851"/>
        </w:tabs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46647E" w:rsidRPr="00D031CD" w:rsidRDefault="00815EEF" w:rsidP="00D031CD">
      <w:pPr>
        <w:tabs>
          <w:tab w:val="left" w:pos="142"/>
          <w:tab w:val="left" w:pos="851"/>
        </w:tabs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>ЗАПРОС</w:t>
      </w:r>
    </w:p>
    <w:p w:rsidR="00815EEF" w:rsidRPr="00D031CD" w:rsidRDefault="0046647E" w:rsidP="00D031CD">
      <w:pPr>
        <w:tabs>
          <w:tab w:val="left" w:pos="142"/>
          <w:tab w:val="left" w:pos="851"/>
        </w:tabs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о толковании пункта 1 статьи 23 Закона </w:t>
      </w:r>
    </w:p>
    <w:p w:rsidR="00815EEF" w:rsidRPr="00D031CD" w:rsidRDefault="0046647E" w:rsidP="00D031CD">
      <w:pPr>
        <w:tabs>
          <w:tab w:val="left" w:pos="142"/>
          <w:tab w:val="left" w:pos="851"/>
        </w:tabs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Приднестровской Молдавской Республики </w:t>
      </w:r>
    </w:p>
    <w:p w:rsidR="00815EEF" w:rsidRPr="00D031CD" w:rsidRDefault="0046647E" w:rsidP="00D031CD">
      <w:pPr>
        <w:tabs>
          <w:tab w:val="left" w:pos="142"/>
          <w:tab w:val="left" w:pos="851"/>
        </w:tabs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«О статусе военнослужащих» </w:t>
      </w:r>
    </w:p>
    <w:p w:rsidR="00815EEF" w:rsidRPr="00D031CD" w:rsidRDefault="0046647E" w:rsidP="00D031CD">
      <w:pPr>
        <w:tabs>
          <w:tab w:val="left" w:pos="142"/>
          <w:tab w:val="left" w:pos="851"/>
        </w:tabs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во взаимосвязи с пунктами 2, 4 и 5 статьи 32, пунктом 6 статьи 34, </w:t>
      </w:r>
    </w:p>
    <w:p w:rsidR="00815EEF" w:rsidRPr="00D031CD" w:rsidRDefault="0046647E" w:rsidP="00D031CD">
      <w:pPr>
        <w:tabs>
          <w:tab w:val="left" w:pos="142"/>
          <w:tab w:val="left" w:pos="851"/>
        </w:tabs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подпунктом «б» пункта 1 и пунктом 2 статьи 50 </w:t>
      </w:r>
    </w:p>
    <w:p w:rsidR="00815EEF" w:rsidRPr="00D031CD" w:rsidRDefault="0046647E" w:rsidP="00D031CD">
      <w:pPr>
        <w:tabs>
          <w:tab w:val="left" w:pos="142"/>
          <w:tab w:val="left" w:pos="851"/>
        </w:tabs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Закона Приднестровской Молдавской Республики </w:t>
      </w:r>
    </w:p>
    <w:p w:rsidR="0046647E" w:rsidRPr="00D031CD" w:rsidRDefault="0046647E" w:rsidP="00D031CD">
      <w:pPr>
        <w:tabs>
          <w:tab w:val="left" w:pos="142"/>
          <w:tab w:val="left" w:pos="851"/>
        </w:tabs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>«О всеобщей воинской обязанности и военной службе»</w:t>
      </w:r>
    </w:p>
    <w:p w:rsidR="0046647E" w:rsidRPr="00D031CD" w:rsidRDefault="0046647E" w:rsidP="00D031CD">
      <w:pPr>
        <w:tabs>
          <w:tab w:val="left" w:pos="142"/>
          <w:tab w:val="left" w:pos="851"/>
        </w:tabs>
        <w:spacing w:line="240" w:lineRule="auto"/>
        <w:ind w:firstLine="0"/>
        <w:rPr>
          <w:rFonts w:cs="Times New Roman"/>
          <w:sz w:val="28"/>
          <w:szCs w:val="28"/>
        </w:rPr>
      </w:pP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proofErr w:type="gramStart"/>
      <w:r w:rsidRPr="00D031CD">
        <w:rPr>
          <w:rFonts w:cs="Times New Roman"/>
          <w:sz w:val="28"/>
          <w:szCs w:val="28"/>
        </w:rPr>
        <w:t>В соответствии с пунктом 1 статьи 23 Закона Приднестровской Молдавской Республики от 5 января 2001 года № 371-З «О статусе военнослужащих» (СЗМР 01-1) (далее – Закон Приднестровской Молдавской Республики «О статусе военнослужащих»)</w:t>
      </w:r>
      <w:r w:rsidR="00815EEF" w:rsidRPr="00D031CD">
        <w:rPr>
          <w:rFonts w:cs="Times New Roman"/>
          <w:sz w:val="28"/>
          <w:szCs w:val="28"/>
        </w:rPr>
        <w:t>,</w:t>
      </w:r>
      <w:r w:rsidRPr="00D031CD">
        <w:rPr>
          <w:rFonts w:cs="Times New Roman"/>
          <w:sz w:val="28"/>
          <w:szCs w:val="28"/>
        </w:rPr>
        <w:t xml:space="preserve"> военнослужащие, проходящие военную службу по контракту и не достигшие предельного возраста пребывания на военной службе, не могут быть уволены с военной службы </w:t>
      </w:r>
      <w:r w:rsidR="00815EEF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>без их согласия до приобретения ими права на</w:t>
      </w:r>
      <w:proofErr w:type="gramEnd"/>
      <w:r w:rsidRPr="00D031CD">
        <w:rPr>
          <w:rFonts w:cs="Times New Roman"/>
          <w:sz w:val="28"/>
          <w:szCs w:val="28"/>
        </w:rPr>
        <w:t xml:space="preserve"> пенсию за выслугу лет, </w:t>
      </w:r>
      <w:r w:rsidR="00815EEF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за исключением случаев досрочного увольнения по основаниям, установленным Законом Приднестровской Молдавской Республики </w:t>
      </w:r>
      <w:r w:rsidR="00815EEF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>«О всеобщей воинской обязанности и военной службе».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Согласно Закону Приднестровской Молдавской Республики от 5 мая </w:t>
      </w:r>
      <w:r w:rsidR="00815EEF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2000 года № 292-З «О всеобщей воинской обязанности и военной службе» (СЗМР 00-2) (далее – Закон Приднестровской Молдавской Республики </w:t>
      </w:r>
      <w:r w:rsidR="00815EEF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>«О всеобщей воинской обязанности и военной службе»):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>а) в контракте о прохождении военной службы закрепляются добровольность поступления граждан на военную службу, срок, в течение которого гражданин обязывается проходить военную службу, и условия контракта (пункт 2 статьи 32);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б) контракт о прохождении военной службы вступает в силу со дня его подписания соответствующим должностным лицом в соответствии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>с Положением о порядке прохождения военной службы и прекращает свое действие со дня заключения военнослужащим нового контракта о прохождении военной службы, а также</w:t>
      </w:r>
      <w:r w:rsidR="00D14C1F">
        <w:rPr>
          <w:rFonts w:cs="Times New Roman"/>
          <w:sz w:val="28"/>
          <w:szCs w:val="28"/>
        </w:rPr>
        <w:t xml:space="preserve"> в иных случаях, установленных З</w:t>
      </w:r>
      <w:r w:rsidRPr="00D031CD">
        <w:rPr>
          <w:rFonts w:cs="Times New Roman"/>
          <w:sz w:val="28"/>
          <w:szCs w:val="28"/>
        </w:rPr>
        <w:t>аконом (пункт 4 статьи 32);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 xml:space="preserve">в) заключение контракта о прохождении военной службы, прекращение его действия, а также иные отношения, связанные с ним, регулируются настоящим Законом, Положением о порядке прохождения военной службы,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>а также иными нормативными правовыми актами Приднестровской Молдавской Республики, определяющими порядок прохождения военной службы и статус военнослужащих (пункт 5 статьи 32);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lastRenderedPageBreak/>
        <w:t xml:space="preserve">г) командир (начальник) воинской части принимает решение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о заключении нового контракта о прохождении военной службы или отказе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от его заключения с военнослужащим, проходящим военную службу </w:t>
      </w:r>
      <w:r w:rsidR="004D2D12" w:rsidRPr="00D031CD">
        <w:rPr>
          <w:rFonts w:cs="Times New Roman"/>
          <w:sz w:val="28"/>
          <w:szCs w:val="28"/>
        </w:rPr>
        <w:br/>
        <w:t xml:space="preserve">по контракту, не </w:t>
      </w:r>
      <w:proofErr w:type="gramStart"/>
      <w:r w:rsidR="004D2D12" w:rsidRPr="00D031CD">
        <w:rPr>
          <w:rFonts w:cs="Times New Roman"/>
          <w:sz w:val="28"/>
          <w:szCs w:val="28"/>
        </w:rPr>
        <w:t>позднее</w:t>
      </w:r>
      <w:proofErr w:type="gramEnd"/>
      <w:r w:rsidRPr="00D031CD">
        <w:rPr>
          <w:rFonts w:cs="Times New Roman"/>
          <w:sz w:val="28"/>
          <w:szCs w:val="28"/>
        </w:rPr>
        <w:t xml:space="preserve"> чем за три месяца до истечения срока действующего контракта (пункт 6 статьи 34);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proofErr w:type="spellStart"/>
      <w:r w:rsidRPr="00D031CD">
        <w:rPr>
          <w:rFonts w:cs="Times New Roman"/>
          <w:sz w:val="28"/>
          <w:szCs w:val="28"/>
        </w:rPr>
        <w:t>д</w:t>
      </w:r>
      <w:proofErr w:type="spellEnd"/>
      <w:r w:rsidRPr="00D031CD">
        <w:rPr>
          <w:rFonts w:cs="Times New Roman"/>
          <w:sz w:val="28"/>
          <w:szCs w:val="28"/>
        </w:rPr>
        <w:t xml:space="preserve">) военнослужащий подлежит увольнению с военной службы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по истечении срока военной службы по призыву или срока контракта </w:t>
      </w:r>
      <w:r w:rsidR="004D2D12" w:rsidRPr="00D031CD">
        <w:rPr>
          <w:rFonts w:cs="Times New Roman"/>
          <w:sz w:val="28"/>
          <w:szCs w:val="28"/>
        </w:rPr>
        <w:br/>
        <w:t>(подпункт «б»</w:t>
      </w:r>
      <w:r w:rsidRPr="00D031CD">
        <w:rPr>
          <w:rFonts w:cs="Times New Roman"/>
          <w:sz w:val="28"/>
          <w:szCs w:val="28"/>
        </w:rPr>
        <w:t xml:space="preserve"> пункта 1 статьи 50);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>е) право увольнения с военной службы имеют министр обороны, иные руководители центральных органов государственного управления Приднестровской Молдавской Республики, в ведомствах которых установлена военная служба в отношении подчиненных им военнослужащих (часть первая пункта 2 статьи 50).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proofErr w:type="gramStart"/>
      <w:r w:rsidRPr="00D031CD">
        <w:rPr>
          <w:rFonts w:cs="Times New Roman"/>
          <w:sz w:val="28"/>
          <w:szCs w:val="28"/>
        </w:rPr>
        <w:t>В целях реализации гражданами конституционного долга по защите Приднестровской Молдавской Республики, регламентации порядка прохождения гражданами Приднестровской Молдавской Республики военной службы по призыву и в добровольном порядке (по контракту) в Вооруженных силах Приднестровской Молдавской Республики, других войсках и органах государственной власти, в ведомствах которых законодательными актами Приднестровской Молдавской Республики установлена военная служба, Указом Президента Приднестровской Молдавской Республики от 15 февраля 2016</w:t>
      </w:r>
      <w:proofErr w:type="gramEnd"/>
      <w:r w:rsidRPr="00D031CD">
        <w:rPr>
          <w:rFonts w:cs="Times New Roman"/>
          <w:sz w:val="28"/>
          <w:szCs w:val="28"/>
        </w:rPr>
        <w:t xml:space="preserve"> года № 60 (САЗ 16-7) было утверждено Положение о поря</w:t>
      </w:r>
      <w:r w:rsidR="004D2D12" w:rsidRPr="00D031CD">
        <w:rPr>
          <w:rFonts w:cs="Times New Roman"/>
          <w:sz w:val="28"/>
          <w:szCs w:val="28"/>
        </w:rPr>
        <w:t>дке прохождения военной службы (далее –</w:t>
      </w:r>
      <w:r w:rsidRPr="00D031CD">
        <w:rPr>
          <w:rFonts w:cs="Times New Roman"/>
          <w:sz w:val="28"/>
          <w:szCs w:val="28"/>
        </w:rPr>
        <w:t xml:space="preserve"> Положение о порядке прохождения военной службы). 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proofErr w:type="gramStart"/>
      <w:r w:rsidRPr="00D031CD">
        <w:rPr>
          <w:rFonts w:cs="Times New Roman"/>
          <w:sz w:val="28"/>
          <w:szCs w:val="28"/>
        </w:rPr>
        <w:t>В целях реализации норм, закрепленных в пункте 6 статьи 34 Закона Приднестровской Молдавской Республики «О всеобщей воинской обязанности и военной службе», пунктом 72 Положения о порядке прохождения военной службы установлено, что командир (начальник), который вправе заключать контракт с военнослужащим, желающим заключить новый контракт, принимает решение о заключении с ним нового контракта или об отказе в его заключении на основании выводов</w:t>
      </w:r>
      <w:proofErr w:type="gramEnd"/>
      <w:r w:rsidRPr="00D031CD">
        <w:rPr>
          <w:rFonts w:cs="Times New Roman"/>
          <w:sz w:val="28"/>
          <w:szCs w:val="28"/>
        </w:rPr>
        <w:t xml:space="preserve"> аттестационной комиссии части,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а для офицеров и прапорщиков – и согласия руководителя органа государственной власти, в ведомстве которого установлена военная служба, </w:t>
      </w:r>
      <w:r w:rsidR="004D2D12" w:rsidRPr="00D031CD">
        <w:rPr>
          <w:rFonts w:cs="Times New Roman"/>
          <w:sz w:val="28"/>
          <w:szCs w:val="28"/>
        </w:rPr>
        <w:br/>
        <w:t xml:space="preserve">не </w:t>
      </w:r>
      <w:proofErr w:type="gramStart"/>
      <w:r w:rsidR="004D2D12" w:rsidRPr="00D031CD">
        <w:rPr>
          <w:rFonts w:cs="Times New Roman"/>
          <w:sz w:val="28"/>
          <w:szCs w:val="28"/>
        </w:rPr>
        <w:t>позднее</w:t>
      </w:r>
      <w:proofErr w:type="gramEnd"/>
      <w:r w:rsidRPr="00D031CD">
        <w:rPr>
          <w:rFonts w:cs="Times New Roman"/>
          <w:sz w:val="28"/>
          <w:szCs w:val="28"/>
        </w:rPr>
        <w:t xml:space="preserve"> чем за три месяца до истечения срока действующего контракта. Кроме того, пунктом 67 Положения о порядке прохождения военной службы установлено, что заключение нового контракта о прохождении военной службы с офицерами, признанными военно-врачебной комиссией ограниченно годным</w:t>
      </w:r>
      <w:r w:rsidR="004D2D12" w:rsidRPr="00D031CD">
        <w:rPr>
          <w:rFonts w:cs="Times New Roman"/>
          <w:sz w:val="28"/>
          <w:szCs w:val="28"/>
        </w:rPr>
        <w:t>и</w:t>
      </w:r>
      <w:r w:rsidRPr="00D031CD">
        <w:rPr>
          <w:rFonts w:cs="Times New Roman"/>
          <w:sz w:val="28"/>
          <w:szCs w:val="28"/>
        </w:rPr>
        <w:t xml:space="preserve"> к военной службе (категория В), осуществляется по решению руководителя органа государственной власти, в ведомстве которого установлена военная служба.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proofErr w:type="gramStart"/>
      <w:r w:rsidRPr="00D031CD">
        <w:rPr>
          <w:rFonts w:cs="Times New Roman"/>
          <w:sz w:val="28"/>
          <w:szCs w:val="28"/>
        </w:rPr>
        <w:t xml:space="preserve">Законом Приднестровской Молдавской Республики «О всеобщей воинской обязанности и военной службе» и Положением о порядке прохождения военной службы за соответствующими руководителями (командирами, начальниками) закреплено право на принятие решения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о заключении или об отказе в заключении с военнослужащими нового контракта на основании выводов аттестационной комиссии, то есть </w:t>
      </w:r>
      <w:r w:rsidRPr="00D031CD">
        <w:rPr>
          <w:rFonts w:cs="Times New Roman"/>
          <w:sz w:val="28"/>
          <w:szCs w:val="28"/>
        </w:rPr>
        <w:lastRenderedPageBreak/>
        <w:t>руководитель обладает возможностью принять положительное либо отрицательное решение по вопросу заключения нового контракта с</w:t>
      </w:r>
      <w:proofErr w:type="gramEnd"/>
      <w:r w:rsidRPr="00D031CD">
        <w:rPr>
          <w:rFonts w:cs="Times New Roman"/>
          <w:sz w:val="28"/>
          <w:szCs w:val="28"/>
        </w:rPr>
        <w:t xml:space="preserve"> учетом личностных моральных, психологических и деловых качеств военнослужащего, состояния его здоровья и отношения к исполнению обязанностей военной службы. 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r w:rsidRPr="00D031CD">
        <w:rPr>
          <w:rFonts w:cs="Times New Roman"/>
          <w:sz w:val="28"/>
          <w:szCs w:val="28"/>
        </w:rPr>
        <w:t>Соответственно, в случае принятия решения об отказе в заключени</w:t>
      </w:r>
      <w:proofErr w:type="gramStart"/>
      <w:r w:rsidRPr="00D031CD">
        <w:rPr>
          <w:rFonts w:cs="Times New Roman"/>
          <w:sz w:val="28"/>
          <w:szCs w:val="28"/>
        </w:rPr>
        <w:t>и</w:t>
      </w:r>
      <w:proofErr w:type="gramEnd"/>
      <w:r w:rsidRPr="00D031CD">
        <w:rPr>
          <w:rFonts w:cs="Times New Roman"/>
          <w:sz w:val="28"/>
          <w:szCs w:val="28"/>
        </w:rPr>
        <w:t xml:space="preserve"> нового контракта</w:t>
      </w:r>
      <w:r w:rsidR="004D2D12" w:rsidRPr="00D031CD">
        <w:rPr>
          <w:rFonts w:cs="Times New Roman"/>
          <w:sz w:val="28"/>
          <w:szCs w:val="28"/>
        </w:rPr>
        <w:t>,</w:t>
      </w:r>
      <w:r w:rsidRPr="00D031CD">
        <w:rPr>
          <w:rFonts w:cs="Times New Roman"/>
          <w:sz w:val="28"/>
          <w:szCs w:val="28"/>
        </w:rPr>
        <w:t xml:space="preserve"> военнослужащий подлежит увольнению с военной службы по истечении срока контракта согласно подпункту «б» пункта 1 статьи 50 Закона Приднестровской Молдавской Республики «О всеобщей воинской обязанности и военной службе».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proofErr w:type="gramStart"/>
      <w:r w:rsidRPr="00D031CD">
        <w:rPr>
          <w:rFonts w:cs="Times New Roman"/>
          <w:sz w:val="28"/>
          <w:szCs w:val="28"/>
        </w:rPr>
        <w:t xml:space="preserve">Вместе с тем, согласно пункту 1 статьи 23 Закона Приднестровской Молдавской Республики «О статусе военнослужащих» военнослужащие, проходящие военную службу по контракту и не достигшие предельного возраста пребывания на военной службе, не могут быть уволены с военной службы без их согласия до приобретения ими права на пенсию за выслугу лет, поскольку согласно Закону Приднестровской Молдавской Республики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>«О всеобщей воинской обязанности и</w:t>
      </w:r>
      <w:proofErr w:type="gramEnd"/>
      <w:r w:rsidRPr="00D031CD">
        <w:rPr>
          <w:rFonts w:cs="Times New Roman"/>
          <w:sz w:val="28"/>
          <w:szCs w:val="28"/>
        </w:rPr>
        <w:t xml:space="preserve"> военной службе» увольнение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по истечении срока контракта не является случаем досрочного увольнения,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>то есть</w:t>
      </w:r>
      <w:bookmarkStart w:id="0" w:name="_GoBack"/>
      <w:bookmarkEnd w:id="0"/>
      <w:r w:rsidRPr="00D031CD">
        <w:rPr>
          <w:rFonts w:cs="Times New Roman"/>
          <w:sz w:val="28"/>
          <w:szCs w:val="28"/>
        </w:rPr>
        <w:t xml:space="preserve"> военнослужащий, которому было отказано в заключени</w:t>
      </w:r>
      <w:proofErr w:type="gramStart"/>
      <w:r w:rsidRPr="00D031CD">
        <w:rPr>
          <w:rFonts w:cs="Times New Roman"/>
          <w:sz w:val="28"/>
          <w:szCs w:val="28"/>
        </w:rPr>
        <w:t>и</w:t>
      </w:r>
      <w:proofErr w:type="gramEnd"/>
      <w:r w:rsidRPr="00D031CD">
        <w:rPr>
          <w:rFonts w:cs="Times New Roman"/>
          <w:sz w:val="28"/>
          <w:szCs w:val="28"/>
        </w:rPr>
        <w:t xml:space="preserve"> нового контракта, не может быть уволен с военной службы без его согласия, соответственно</w:t>
      </w:r>
      <w:r w:rsidR="004D2D12" w:rsidRPr="00D031CD">
        <w:rPr>
          <w:rFonts w:cs="Times New Roman"/>
          <w:sz w:val="28"/>
          <w:szCs w:val="28"/>
        </w:rPr>
        <w:t>,</w:t>
      </w:r>
      <w:r w:rsidRPr="00D031CD">
        <w:rPr>
          <w:rFonts w:cs="Times New Roman"/>
          <w:sz w:val="28"/>
          <w:szCs w:val="28"/>
        </w:rPr>
        <w:t xml:space="preserve"> имеет право далее проходить военную слу</w:t>
      </w:r>
      <w:r w:rsidR="004D2D12" w:rsidRPr="00D031CD">
        <w:rPr>
          <w:rFonts w:cs="Times New Roman"/>
          <w:sz w:val="28"/>
          <w:szCs w:val="28"/>
        </w:rPr>
        <w:t xml:space="preserve">жбу вне зависимости от наличия </w:t>
      </w:r>
      <w:r w:rsidRPr="00D031CD">
        <w:rPr>
          <w:rFonts w:cs="Times New Roman"/>
          <w:sz w:val="28"/>
          <w:szCs w:val="28"/>
        </w:rPr>
        <w:t>заключенного в установленном порядке контракта до приобретения им права н</w:t>
      </w:r>
      <w:r w:rsidR="004D2D12" w:rsidRPr="00D031CD">
        <w:rPr>
          <w:rFonts w:cs="Times New Roman"/>
          <w:sz w:val="28"/>
          <w:szCs w:val="28"/>
        </w:rPr>
        <w:t>а пенсию за выслугу лет. Однако</w:t>
      </w:r>
      <w:r w:rsidRPr="00D031CD">
        <w:rPr>
          <w:rFonts w:cs="Times New Roman"/>
          <w:sz w:val="28"/>
          <w:szCs w:val="28"/>
        </w:rPr>
        <w:t xml:space="preserve"> подобный порядок прохождения военной службы действующим законодательством Приднестровской Молдав</w:t>
      </w:r>
      <w:r w:rsidR="004D2D12" w:rsidRPr="00D031CD">
        <w:rPr>
          <w:rFonts w:cs="Times New Roman"/>
          <w:sz w:val="28"/>
          <w:szCs w:val="28"/>
        </w:rPr>
        <w:t>ской Республики не предусмотрен.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proofErr w:type="gramStart"/>
      <w:r w:rsidRPr="00D031CD">
        <w:rPr>
          <w:rFonts w:cs="Times New Roman"/>
          <w:sz w:val="28"/>
          <w:szCs w:val="28"/>
        </w:rPr>
        <w:t xml:space="preserve">Таким образом, возникает следующая правовая неопределенность: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ни Законом Приднестровской Молдавской Республики «О всеобщей воинской обязанности и военной службе», ни Законом Приднестровской Молдавской Республики «О статусе военнослужащих» за соответствующими руководителями (командирами, начальниками) не закреплена обязанность </w:t>
      </w:r>
      <w:r w:rsidR="004D2D12" w:rsidRPr="00D031CD">
        <w:rPr>
          <w:rFonts w:cs="Times New Roman"/>
          <w:sz w:val="28"/>
          <w:szCs w:val="28"/>
        </w:rPr>
        <w:t>заключения нового контракта, но вместе с тем</w:t>
      </w:r>
      <w:r w:rsidRPr="00D031CD">
        <w:rPr>
          <w:rFonts w:cs="Times New Roman"/>
          <w:sz w:val="28"/>
          <w:szCs w:val="28"/>
        </w:rPr>
        <w:t xml:space="preserve"> военнослужащие, проходящие военную службу по контракту и не достигшие предельного возраста пребывания на военной службе, которым было отказано в</w:t>
      </w:r>
      <w:proofErr w:type="gramEnd"/>
      <w:r w:rsidRPr="00D031CD">
        <w:rPr>
          <w:rFonts w:cs="Times New Roman"/>
          <w:sz w:val="28"/>
          <w:szCs w:val="28"/>
        </w:rPr>
        <w:t xml:space="preserve"> </w:t>
      </w:r>
      <w:proofErr w:type="gramStart"/>
      <w:r w:rsidRPr="00D031CD">
        <w:rPr>
          <w:rFonts w:cs="Times New Roman"/>
          <w:sz w:val="28"/>
          <w:szCs w:val="28"/>
        </w:rPr>
        <w:t>заключении</w:t>
      </w:r>
      <w:proofErr w:type="gramEnd"/>
      <w:r w:rsidRPr="00D031CD">
        <w:rPr>
          <w:rFonts w:cs="Times New Roman"/>
          <w:sz w:val="28"/>
          <w:szCs w:val="28"/>
        </w:rPr>
        <w:t xml:space="preserve"> нового контракта, не могут быть уволены с военной службы по окончании срока контракта без их согласия до приобретения ими права на пенсию за выслугу лет.</w:t>
      </w:r>
    </w:p>
    <w:p w:rsidR="0046647E" w:rsidRPr="00D031CD" w:rsidRDefault="0046647E" w:rsidP="00D031CD">
      <w:pPr>
        <w:tabs>
          <w:tab w:val="left" w:pos="-1134"/>
          <w:tab w:val="left" w:pos="-567"/>
        </w:tabs>
        <w:spacing w:line="240" w:lineRule="auto"/>
        <w:rPr>
          <w:rFonts w:cs="Times New Roman"/>
          <w:sz w:val="28"/>
          <w:szCs w:val="28"/>
        </w:rPr>
      </w:pPr>
      <w:proofErr w:type="gramStart"/>
      <w:r w:rsidRPr="00D031CD">
        <w:rPr>
          <w:rFonts w:cs="Times New Roman"/>
          <w:sz w:val="28"/>
          <w:szCs w:val="28"/>
        </w:rPr>
        <w:t xml:space="preserve">С учетом изложенных положений нормативных правовых актов, с целью устранения выявленной правовой неопределенности, необходима дача официального толкования нормы пункта 1 статьи 23 Закона Приднестровской Молдавской Республики «О статусе военнослужащих» во взаимосвязи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с пунктами 2, 4 и 5 статьи 32, пунктом 6 статьи 34, подпунктом «б» пункта 1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 xml:space="preserve">и пунктом 2 статьи 50 Закона Приднестровской Молдавской Республики </w:t>
      </w:r>
      <w:r w:rsidR="004D2D12" w:rsidRPr="00D031CD">
        <w:rPr>
          <w:rFonts w:cs="Times New Roman"/>
          <w:sz w:val="28"/>
          <w:szCs w:val="28"/>
        </w:rPr>
        <w:br/>
      </w:r>
      <w:r w:rsidRPr="00D031CD">
        <w:rPr>
          <w:rFonts w:cs="Times New Roman"/>
          <w:sz w:val="28"/>
          <w:szCs w:val="28"/>
        </w:rPr>
        <w:t>«О всеобщей воинской обязанности</w:t>
      </w:r>
      <w:proofErr w:type="gramEnd"/>
      <w:r w:rsidRPr="00D031CD">
        <w:rPr>
          <w:rFonts w:cs="Times New Roman"/>
          <w:sz w:val="28"/>
          <w:szCs w:val="28"/>
        </w:rPr>
        <w:t xml:space="preserve"> и военной службе» в части возможности увольнения военнослужащих с военной службы в связи с истечением срока контракта и отказом в заключени</w:t>
      </w:r>
      <w:proofErr w:type="gramStart"/>
      <w:r w:rsidRPr="00D031CD">
        <w:rPr>
          <w:rFonts w:cs="Times New Roman"/>
          <w:sz w:val="28"/>
          <w:szCs w:val="28"/>
        </w:rPr>
        <w:t>и</w:t>
      </w:r>
      <w:proofErr w:type="gramEnd"/>
      <w:r w:rsidRPr="00D031CD">
        <w:rPr>
          <w:rFonts w:cs="Times New Roman"/>
          <w:sz w:val="28"/>
          <w:szCs w:val="28"/>
        </w:rPr>
        <w:t xml:space="preserve"> нового контракта.</w:t>
      </w:r>
    </w:p>
    <w:sectPr w:rsidR="0046647E" w:rsidRPr="00D031CD" w:rsidSect="00D031CD">
      <w:headerReference w:type="default" r:id="rId7"/>
      <w:pgSz w:w="11906" w:h="16838" w:code="9"/>
      <w:pgMar w:top="567" w:right="567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35" w:rsidRDefault="00C85135" w:rsidP="00E353AE">
      <w:pPr>
        <w:spacing w:line="240" w:lineRule="auto"/>
      </w:pPr>
      <w:r>
        <w:separator/>
      </w:r>
    </w:p>
  </w:endnote>
  <w:endnote w:type="continuationSeparator" w:id="0">
    <w:p w:rsidR="00C85135" w:rsidRDefault="00C85135" w:rsidP="00E35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35" w:rsidRDefault="00C85135" w:rsidP="00E353AE">
      <w:pPr>
        <w:spacing w:line="240" w:lineRule="auto"/>
      </w:pPr>
      <w:r>
        <w:separator/>
      </w:r>
    </w:p>
  </w:footnote>
  <w:footnote w:type="continuationSeparator" w:id="0">
    <w:p w:rsidR="00C85135" w:rsidRDefault="00C85135" w:rsidP="00E353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2458"/>
      <w:docPartObj>
        <w:docPartGallery w:val="Page Numbers (Top of Page)"/>
        <w:docPartUnique/>
      </w:docPartObj>
    </w:sdtPr>
    <w:sdtContent>
      <w:p w:rsidR="00D031CD" w:rsidRDefault="00D031CD">
        <w:pPr>
          <w:pStyle w:val="a6"/>
          <w:jc w:val="center"/>
        </w:pPr>
      </w:p>
      <w:p w:rsidR="00D031CD" w:rsidRDefault="00E07496" w:rsidP="00D031CD">
        <w:pPr>
          <w:pStyle w:val="a6"/>
          <w:ind w:firstLine="0"/>
          <w:jc w:val="center"/>
        </w:pPr>
        <w:fldSimple w:instr=" PAGE   \* MERGEFORMAT ">
          <w:r w:rsidR="004D4469">
            <w:rPr>
              <w:noProof/>
            </w:rPr>
            <w:t>- 3 -</w:t>
          </w:r>
        </w:fldSimple>
      </w:p>
    </w:sdtContent>
  </w:sdt>
  <w:p w:rsidR="00E353AE" w:rsidRDefault="00E35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7DF"/>
    <w:multiLevelType w:val="hybridMultilevel"/>
    <w:tmpl w:val="64048566"/>
    <w:lvl w:ilvl="0" w:tplc="DB667B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6463AD"/>
    <w:multiLevelType w:val="hybridMultilevel"/>
    <w:tmpl w:val="65087158"/>
    <w:lvl w:ilvl="0" w:tplc="8592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4C0820"/>
    <w:multiLevelType w:val="hybridMultilevel"/>
    <w:tmpl w:val="5BA8C8B0"/>
    <w:lvl w:ilvl="0" w:tplc="00760912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04E0530"/>
    <w:multiLevelType w:val="hybridMultilevel"/>
    <w:tmpl w:val="AC0CCB5C"/>
    <w:lvl w:ilvl="0" w:tplc="F2E6E94C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556487D"/>
    <w:multiLevelType w:val="hybridMultilevel"/>
    <w:tmpl w:val="8BA474C8"/>
    <w:lvl w:ilvl="0" w:tplc="DEBC7E16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C37117"/>
    <w:multiLevelType w:val="hybridMultilevel"/>
    <w:tmpl w:val="B40228FA"/>
    <w:lvl w:ilvl="0" w:tplc="FFFAB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7C9"/>
    <w:rsid w:val="000717FB"/>
    <w:rsid w:val="00090FD8"/>
    <w:rsid w:val="000A02F6"/>
    <w:rsid w:val="000C0188"/>
    <w:rsid w:val="000C1651"/>
    <w:rsid w:val="000C197B"/>
    <w:rsid w:val="000C6D62"/>
    <w:rsid w:val="000E5188"/>
    <w:rsid w:val="000F51A6"/>
    <w:rsid w:val="00100461"/>
    <w:rsid w:val="00112B54"/>
    <w:rsid w:val="001542B7"/>
    <w:rsid w:val="001A6D74"/>
    <w:rsid w:val="001F650B"/>
    <w:rsid w:val="001F76A6"/>
    <w:rsid w:val="00222965"/>
    <w:rsid w:val="002465BC"/>
    <w:rsid w:val="00264C5E"/>
    <w:rsid w:val="00272B8C"/>
    <w:rsid w:val="00282BF9"/>
    <w:rsid w:val="002A2E47"/>
    <w:rsid w:val="002B0118"/>
    <w:rsid w:val="002B0A91"/>
    <w:rsid w:val="002F5668"/>
    <w:rsid w:val="00313304"/>
    <w:rsid w:val="00342E4C"/>
    <w:rsid w:val="00343257"/>
    <w:rsid w:val="0035256E"/>
    <w:rsid w:val="003702FD"/>
    <w:rsid w:val="003823D3"/>
    <w:rsid w:val="00394793"/>
    <w:rsid w:val="003972B6"/>
    <w:rsid w:val="003A3D17"/>
    <w:rsid w:val="003C7750"/>
    <w:rsid w:val="003E4599"/>
    <w:rsid w:val="003F061A"/>
    <w:rsid w:val="004022E4"/>
    <w:rsid w:val="00424C19"/>
    <w:rsid w:val="0046647E"/>
    <w:rsid w:val="004969E2"/>
    <w:rsid w:val="004C4FF3"/>
    <w:rsid w:val="004D2D12"/>
    <w:rsid w:val="004D4469"/>
    <w:rsid w:val="004D781A"/>
    <w:rsid w:val="004E1C8A"/>
    <w:rsid w:val="004F6EA2"/>
    <w:rsid w:val="00502EFA"/>
    <w:rsid w:val="005121B4"/>
    <w:rsid w:val="005169E5"/>
    <w:rsid w:val="00523079"/>
    <w:rsid w:val="00536EC4"/>
    <w:rsid w:val="005B5AB4"/>
    <w:rsid w:val="005F6D0D"/>
    <w:rsid w:val="00622989"/>
    <w:rsid w:val="006575A4"/>
    <w:rsid w:val="0067383D"/>
    <w:rsid w:val="00692790"/>
    <w:rsid w:val="006C1122"/>
    <w:rsid w:val="006C1C03"/>
    <w:rsid w:val="006F3D20"/>
    <w:rsid w:val="00716611"/>
    <w:rsid w:val="00730208"/>
    <w:rsid w:val="00745F99"/>
    <w:rsid w:val="00747C99"/>
    <w:rsid w:val="007618AB"/>
    <w:rsid w:val="00764051"/>
    <w:rsid w:val="00772CED"/>
    <w:rsid w:val="00777438"/>
    <w:rsid w:val="007A527C"/>
    <w:rsid w:val="007B5C19"/>
    <w:rsid w:val="008037C9"/>
    <w:rsid w:val="008038BC"/>
    <w:rsid w:val="00815EEF"/>
    <w:rsid w:val="00837702"/>
    <w:rsid w:val="008425DB"/>
    <w:rsid w:val="008533EF"/>
    <w:rsid w:val="00892617"/>
    <w:rsid w:val="008B0A42"/>
    <w:rsid w:val="008E0A74"/>
    <w:rsid w:val="008E4C8A"/>
    <w:rsid w:val="00901A04"/>
    <w:rsid w:val="00937953"/>
    <w:rsid w:val="00952E05"/>
    <w:rsid w:val="00967C42"/>
    <w:rsid w:val="0097526F"/>
    <w:rsid w:val="00977714"/>
    <w:rsid w:val="00994651"/>
    <w:rsid w:val="009A47C6"/>
    <w:rsid w:val="009C558A"/>
    <w:rsid w:val="009D2382"/>
    <w:rsid w:val="00A02CDA"/>
    <w:rsid w:val="00A30BE7"/>
    <w:rsid w:val="00A33E63"/>
    <w:rsid w:val="00A50336"/>
    <w:rsid w:val="00A5225F"/>
    <w:rsid w:val="00A91F8C"/>
    <w:rsid w:val="00AF76C5"/>
    <w:rsid w:val="00B1482F"/>
    <w:rsid w:val="00B14DCC"/>
    <w:rsid w:val="00B366A2"/>
    <w:rsid w:val="00B60E56"/>
    <w:rsid w:val="00B93FF1"/>
    <w:rsid w:val="00BA1DAB"/>
    <w:rsid w:val="00BB2058"/>
    <w:rsid w:val="00BE55EB"/>
    <w:rsid w:val="00BF1064"/>
    <w:rsid w:val="00C22DF2"/>
    <w:rsid w:val="00C2388A"/>
    <w:rsid w:val="00C23DEC"/>
    <w:rsid w:val="00C27A11"/>
    <w:rsid w:val="00C3083F"/>
    <w:rsid w:val="00C40A84"/>
    <w:rsid w:val="00C43640"/>
    <w:rsid w:val="00C50132"/>
    <w:rsid w:val="00C62636"/>
    <w:rsid w:val="00C85135"/>
    <w:rsid w:val="00CB3289"/>
    <w:rsid w:val="00CE680D"/>
    <w:rsid w:val="00D00C81"/>
    <w:rsid w:val="00D031CD"/>
    <w:rsid w:val="00D14C1F"/>
    <w:rsid w:val="00D20358"/>
    <w:rsid w:val="00D53D1B"/>
    <w:rsid w:val="00DA3954"/>
    <w:rsid w:val="00DA3ABD"/>
    <w:rsid w:val="00DD5E21"/>
    <w:rsid w:val="00DE0DF4"/>
    <w:rsid w:val="00E07496"/>
    <w:rsid w:val="00E2193E"/>
    <w:rsid w:val="00E25352"/>
    <w:rsid w:val="00E353AE"/>
    <w:rsid w:val="00E44592"/>
    <w:rsid w:val="00E46E95"/>
    <w:rsid w:val="00E50AA1"/>
    <w:rsid w:val="00EA7469"/>
    <w:rsid w:val="00EC4A85"/>
    <w:rsid w:val="00EE02A8"/>
    <w:rsid w:val="00EE2E0B"/>
    <w:rsid w:val="00F475F6"/>
    <w:rsid w:val="00F55079"/>
    <w:rsid w:val="00F6442C"/>
    <w:rsid w:val="00F94E7E"/>
    <w:rsid w:val="00F96038"/>
    <w:rsid w:val="00FE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6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61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3A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3AE"/>
  </w:style>
  <w:style w:type="paragraph" w:styleId="a8">
    <w:name w:val="footer"/>
    <w:basedOn w:val="a"/>
    <w:link w:val="a9"/>
    <w:uiPriority w:val="99"/>
    <w:semiHidden/>
    <w:unhideWhenUsed/>
    <w:rsid w:val="00E353A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id10</dc:creator>
  <cp:lastModifiedBy>g106kaa</cp:lastModifiedBy>
  <cp:revision>18</cp:revision>
  <cp:lastPrinted>2018-07-20T08:25:00Z</cp:lastPrinted>
  <dcterms:created xsi:type="dcterms:W3CDTF">2018-07-19T14:11:00Z</dcterms:created>
  <dcterms:modified xsi:type="dcterms:W3CDTF">2018-07-26T10:48:00Z</dcterms:modified>
</cp:coreProperties>
</file>