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66" w:rsidRPr="00A05952" w:rsidRDefault="00D26A66"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Pr="00A05952" w:rsidRDefault="00A27D65" w:rsidP="00A05952">
      <w:pPr>
        <w:autoSpaceDE w:val="0"/>
        <w:autoSpaceDN w:val="0"/>
        <w:adjustRightInd w:val="0"/>
        <w:jc w:val="center"/>
        <w:rPr>
          <w:sz w:val="28"/>
          <w:szCs w:val="28"/>
          <w:lang w:val="en-US"/>
        </w:rPr>
      </w:pPr>
    </w:p>
    <w:p w:rsidR="00A27D65" w:rsidRDefault="00A27D65" w:rsidP="00A05952">
      <w:pPr>
        <w:autoSpaceDE w:val="0"/>
        <w:autoSpaceDN w:val="0"/>
        <w:adjustRightInd w:val="0"/>
        <w:jc w:val="center"/>
        <w:rPr>
          <w:sz w:val="28"/>
          <w:szCs w:val="28"/>
        </w:rPr>
      </w:pPr>
    </w:p>
    <w:p w:rsidR="002F5E81" w:rsidRDefault="002F5E81" w:rsidP="00A05952">
      <w:pPr>
        <w:autoSpaceDE w:val="0"/>
        <w:autoSpaceDN w:val="0"/>
        <w:adjustRightInd w:val="0"/>
        <w:jc w:val="center"/>
        <w:rPr>
          <w:sz w:val="28"/>
          <w:szCs w:val="28"/>
        </w:rPr>
      </w:pPr>
    </w:p>
    <w:p w:rsidR="002F5E81" w:rsidRPr="002F5E81" w:rsidRDefault="002F5E81" w:rsidP="00A05952">
      <w:pPr>
        <w:autoSpaceDE w:val="0"/>
        <w:autoSpaceDN w:val="0"/>
        <w:adjustRightInd w:val="0"/>
        <w:jc w:val="center"/>
        <w:rPr>
          <w:sz w:val="28"/>
          <w:szCs w:val="28"/>
        </w:rPr>
      </w:pPr>
    </w:p>
    <w:p w:rsidR="00A27D65" w:rsidRPr="00206737" w:rsidRDefault="00D26A66" w:rsidP="00A05952">
      <w:pPr>
        <w:autoSpaceDE w:val="0"/>
        <w:autoSpaceDN w:val="0"/>
        <w:adjustRightInd w:val="0"/>
        <w:jc w:val="center"/>
        <w:rPr>
          <w:sz w:val="28"/>
          <w:szCs w:val="28"/>
        </w:rPr>
      </w:pPr>
      <w:r w:rsidRPr="00A05952">
        <w:rPr>
          <w:sz w:val="28"/>
          <w:szCs w:val="28"/>
        </w:rPr>
        <w:t xml:space="preserve">О проекте закона Приднестровской Молдавской Республики </w:t>
      </w:r>
    </w:p>
    <w:p w:rsidR="008173E7" w:rsidRPr="00A05952" w:rsidRDefault="008173E7" w:rsidP="00A05952">
      <w:pPr>
        <w:autoSpaceDE w:val="0"/>
        <w:autoSpaceDN w:val="0"/>
        <w:adjustRightInd w:val="0"/>
        <w:jc w:val="center"/>
        <w:rPr>
          <w:sz w:val="28"/>
          <w:szCs w:val="28"/>
        </w:rPr>
      </w:pPr>
      <w:r w:rsidRPr="00A05952">
        <w:rPr>
          <w:sz w:val="28"/>
          <w:szCs w:val="28"/>
        </w:rPr>
        <w:t xml:space="preserve">«О внесении </w:t>
      </w:r>
      <w:r w:rsidR="0028750F" w:rsidRPr="00A05952">
        <w:rPr>
          <w:sz w:val="28"/>
          <w:szCs w:val="28"/>
        </w:rPr>
        <w:t>дополнения</w:t>
      </w:r>
      <w:r w:rsidRPr="00A05952">
        <w:rPr>
          <w:sz w:val="28"/>
          <w:szCs w:val="28"/>
        </w:rPr>
        <w:t xml:space="preserve"> в Арбитражный процессуальный кодекс </w:t>
      </w:r>
    </w:p>
    <w:p w:rsidR="00D26A66" w:rsidRPr="00A05952" w:rsidRDefault="008173E7" w:rsidP="00A05952">
      <w:pPr>
        <w:autoSpaceDE w:val="0"/>
        <w:autoSpaceDN w:val="0"/>
        <w:adjustRightInd w:val="0"/>
        <w:jc w:val="center"/>
        <w:rPr>
          <w:sz w:val="28"/>
          <w:szCs w:val="28"/>
        </w:rPr>
      </w:pPr>
      <w:r w:rsidRPr="00A05952">
        <w:rPr>
          <w:sz w:val="28"/>
          <w:szCs w:val="28"/>
        </w:rPr>
        <w:t>Приднестровской Молдавской Республики»</w:t>
      </w:r>
    </w:p>
    <w:p w:rsidR="00D26A66" w:rsidRDefault="00D26A66" w:rsidP="00A05952">
      <w:pPr>
        <w:autoSpaceDE w:val="0"/>
        <w:autoSpaceDN w:val="0"/>
        <w:adjustRightInd w:val="0"/>
        <w:jc w:val="center"/>
        <w:rPr>
          <w:sz w:val="28"/>
          <w:szCs w:val="28"/>
        </w:rPr>
      </w:pPr>
    </w:p>
    <w:p w:rsidR="008C1B55" w:rsidRPr="00A05952" w:rsidRDefault="008C1B55" w:rsidP="00A05952">
      <w:pPr>
        <w:autoSpaceDE w:val="0"/>
        <w:autoSpaceDN w:val="0"/>
        <w:adjustRightInd w:val="0"/>
        <w:jc w:val="center"/>
        <w:rPr>
          <w:sz w:val="28"/>
          <w:szCs w:val="28"/>
        </w:rPr>
      </w:pPr>
    </w:p>
    <w:p w:rsidR="00D26A66" w:rsidRDefault="00D26A66" w:rsidP="00A05952">
      <w:pPr>
        <w:tabs>
          <w:tab w:val="left" w:pos="993"/>
        </w:tabs>
        <w:autoSpaceDE w:val="0"/>
        <w:autoSpaceDN w:val="0"/>
        <w:adjustRightInd w:val="0"/>
        <w:ind w:firstLine="709"/>
        <w:jc w:val="both"/>
        <w:rPr>
          <w:sz w:val="28"/>
          <w:szCs w:val="28"/>
        </w:rPr>
      </w:pPr>
      <w:r w:rsidRPr="00A05952">
        <w:rPr>
          <w:sz w:val="28"/>
          <w:szCs w:val="28"/>
        </w:rPr>
        <w:t>В соответствии со статьей 72 Конституции Приднестровской Молдавской Республики, в режиме законодательной необхо</w:t>
      </w:r>
      <w:r w:rsidR="00A05952">
        <w:rPr>
          <w:sz w:val="28"/>
          <w:szCs w:val="28"/>
        </w:rPr>
        <w:t xml:space="preserve">димости, со сроком рассмотрения </w:t>
      </w:r>
      <w:r w:rsidRPr="00A05952">
        <w:rPr>
          <w:sz w:val="28"/>
          <w:szCs w:val="28"/>
        </w:rPr>
        <w:t>до 20 июня 2018 года:</w:t>
      </w:r>
    </w:p>
    <w:p w:rsidR="00EA5DE4" w:rsidRPr="00A05952" w:rsidRDefault="00EA5DE4" w:rsidP="00A05952">
      <w:pPr>
        <w:tabs>
          <w:tab w:val="left" w:pos="993"/>
        </w:tabs>
        <w:autoSpaceDE w:val="0"/>
        <w:autoSpaceDN w:val="0"/>
        <w:adjustRightInd w:val="0"/>
        <w:ind w:firstLine="709"/>
        <w:jc w:val="both"/>
        <w:rPr>
          <w:sz w:val="28"/>
          <w:szCs w:val="28"/>
        </w:rPr>
      </w:pPr>
    </w:p>
    <w:p w:rsidR="00D26A66" w:rsidRDefault="008173E7" w:rsidP="00A05952">
      <w:pPr>
        <w:autoSpaceDE w:val="0"/>
        <w:autoSpaceDN w:val="0"/>
        <w:adjustRightInd w:val="0"/>
        <w:ind w:firstLine="709"/>
        <w:jc w:val="both"/>
        <w:rPr>
          <w:sz w:val="28"/>
          <w:szCs w:val="28"/>
        </w:rPr>
      </w:pPr>
      <w:r w:rsidRPr="00A05952">
        <w:rPr>
          <w:sz w:val="28"/>
          <w:szCs w:val="28"/>
        </w:rPr>
        <w:t xml:space="preserve">1. </w:t>
      </w:r>
      <w:r w:rsidR="00D26A66" w:rsidRPr="00A05952">
        <w:rPr>
          <w:sz w:val="28"/>
          <w:szCs w:val="28"/>
        </w:rPr>
        <w:t xml:space="preserve">Направить проект закона Приднестровской Молдавской Республики </w:t>
      </w:r>
      <w:r w:rsidR="00A05952">
        <w:rPr>
          <w:sz w:val="28"/>
          <w:szCs w:val="28"/>
        </w:rPr>
        <w:br/>
      </w:r>
      <w:r w:rsidRPr="00A05952">
        <w:rPr>
          <w:sz w:val="28"/>
          <w:szCs w:val="28"/>
        </w:rPr>
        <w:t xml:space="preserve">«О внесении </w:t>
      </w:r>
      <w:r w:rsidR="0028750F" w:rsidRPr="00A05952">
        <w:rPr>
          <w:sz w:val="28"/>
          <w:szCs w:val="28"/>
        </w:rPr>
        <w:t>дополнения</w:t>
      </w:r>
      <w:r w:rsidRPr="00A05952">
        <w:rPr>
          <w:sz w:val="28"/>
          <w:szCs w:val="28"/>
        </w:rPr>
        <w:t xml:space="preserve"> в Арбитражный процессуальный кодекс Приднестровской Молдавской Республики»</w:t>
      </w:r>
      <w:r w:rsidR="00D26A66" w:rsidRPr="00A05952">
        <w:rPr>
          <w:sz w:val="28"/>
          <w:szCs w:val="28"/>
        </w:rPr>
        <w:t xml:space="preserve"> на рассмотрение в Верховный Совет Приднестровской Молдавской Республики (прилагается).</w:t>
      </w:r>
    </w:p>
    <w:p w:rsidR="00EA5DE4" w:rsidRPr="00A05952" w:rsidRDefault="00EA5DE4" w:rsidP="00A05952">
      <w:pPr>
        <w:autoSpaceDE w:val="0"/>
        <w:autoSpaceDN w:val="0"/>
        <w:adjustRightInd w:val="0"/>
        <w:ind w:firstLine="709"/>
        <w:jc w:val="both"/>
        <w:rPr>
          <w:sz w:val="28"/>
          <w:szCs w:val="28"/>
        </w:rPr>
      </w:pPr>
    </w:p>
    <w:p w:rsidR="00D26A66" w:rsidRPr="00A05952" w:rsidRDefault="00D26A66" w:rsidP="00A05952">
      <w:pPr>
        <w:ind w:firstLine="709"/>
        <w:jc w:val="both"/>
        <w:rPr>
          <w:sz w:val="28"/>
          <w:szCs w:val="28"/>
        </w:rPr>
      </w:pPr>
      <w:r w:rsidRPr="00A05952">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A05952">
        <w:rPr>
          <w:sz w:val="28"/>
          <w:szCs w:val="28"/>
        </w:rPr>
        <w:t>Оболоника</w:t>
      </w:r>
      <w:proofErr w:type="spellEnd"/>
      <w:r w:rsidRPr="00A05952">
        <w:rPr>
          <w:sz w:val="28"/>
          <w:szCs w:val="28"/>
        </w:rPr>
        <w:t xml:space="preserve"> С.А., начальника правового управления Приднестровского республиканского банка Оржеховского Е.В. </w:t>
      </w:r>
    </w:p>
    <w:p w:rsidR="00D26A66" w:rsidRDefault="00D26A66" w:rsidP="00A05952">
      <w:pPr>
        <w:autoSpaceDE w:val="0"/>
        <w:autoSpaceDN w:val="0"/>
        <w:adjustRightInd w:val="0"/>
        <w:jc w:val="both"/>
        <w:rPr>
          <w:sz w:val="28"/>
          <w:szCs w:val="28"/>
        </w:rPr>
      </w:pPr>
    </w:p>
    <w:p w:rsidR="00EA5DE4" w:rsidRDefault="00EA5DE4" w:rsidP="00A05952">
      <w:pPr>
        <w:autoSpaceDE w:val="0"/>
        <w:autoSpaceDN w:val="0"/>
        <w:adjustRightInd w:val="0"/>
        <w:jc w:val="both"/>
        <w:rPr>
          <w:sz w:val="28"/>
          <w:szCs w:val="28"/>
        </w:rPr>
      </w:pPr>
    </w:p>
    <w:p w:rsidR="00EA5DE4" w:rsidRPr="00A05952" w:rsidRDefault="00EA5DE4" w:rsidP="00A05952">
      <w:pPr>
        <w:autoSpaceDE w:val="0"/>
        <w:autoSpaceDN w:val="0"/>
        <w:adjustRightInd w:val="0"/>
        <w:jc w:val="both"/>
        <w:rPr>
          <w:sz w:val="28"/>
          <w:szCs w:val="28"/>
        </w:rPr>
      </w:pPr>
    </w:p>
    <w:p w:rsidR="00D26A66" w:rsidRPr="00A05952" w:rsidRDefault="00D26A66" w:rsidP="00A05952">
      <w:pPr>
        <w:autoSpaceDE w:val="0"/>
        <w:autoSpaceDN w:val="0"/>
        <w:adjustRightInd w:val="0"/>
        <w:jc w:val="both"/>
        <w:rPr>
          <w:sz w:val="28"/>
          <w:szCs w:val="28"/>
        </w:rPr>
      </w:pPr>
    </w:p>
    <w:p w:rsidR="00EA5DE4" w:rsidRDefault="00EA5DE4" w:rsidP="00EA5DE4">
      <w:pPr>
        <w:jc w:val="both"/>
      </w:pPr>
      <w:r>
        <w:t>ПРЕЗИДЕНТ                                                                                                В.КРАСНОСЕЛЬСКИЙ</w:t>
      </w:r>
    </w:p>
    <w:p w:rsidR="00EA5DE4" w:rsidRDefault="00EA5DE4" w:rsidP="00EA5DE4">
      <w:pPr>
        <w:ind w:firstLine="708"/>
        <w:rPr>
          <w:sz w:val="28"/>
          <w:szCs w:val="28"/>
        </w:rPr>
      </w:pPr>
    </w:p>
    <w:p w:rsidR="00EA5DE4" w:rsidRPr="00206737" w:rsidRDefault="00EA5DE4" w:rsidP="00EA5DE4">
      <w:pPr>
        <w:ind w:firstLine="708"/>
        <w:rPr>
          <w:color w:val="000000" w:themeColor="text1"/>
          <w:sz w:val="28"/>
          <w:szCs w:val="28"/>
        </w:rPr>
      </w:pPr>
    </w:p>
    <w:p w:rsidR="00EA5DE4" w:rsidRPr="00206737" w:rsidRDefault="00EA5DE4" w:rsidP="00EA5DE4">
      <w:pPr>
        <w:rPr>
          <w:color w:val="000000" w:themeColor="text1"/>
          <w:sz w:val="28"/>
          <w:szCs w:val="28"/>
        </w:rPr>
      </w:pPr>
    </w:p>
    <w:p w:rsidR="00EA5DE4" w:rsidRPr="00206737" w:rsidRDefault="00EA5DE4" w:rsidP="00EA5DE4">
      <w:pPr>
        <w:ind w:firstLine="708"/>
        <w:rPr>
          <w:color w:val="000000" w:themeColor="text1"/>
          <w:sz w:val="28"/>
          <w:szCs w:val="28"/>
        </w:rPr>
      </w:pPr>
      <w:r w:rsidRPr="00206737">
        <w:rPr>
          <w:color w:val="000000" w:themeColor="text1"/>
          <w:sz w:val="28"/>
          <w:szCs w:val="28"/>
        </w:rPr>
        <w:t>г. Тирасполь</w:t>
      </w:r>
    </w:p>
    <w:p w:rsidR="00EA5DE4" w:rsidRPr="00206737" w:rsidRDefault="00EA5DE4" w:rsidP="00EA5DE4">
      <w:pPr>
        <w:rPr>
          <w:color w:val="000000" w:themeColor="text1"/>
          <w:sz w:val="28"/>
          <w:szCs w:val="28"/>
        </w:rPr>
      </w:pPr>
      <w:r w:rsidRPr="00206737">
        <w:rPr>
          <w:color w:val="000000" w:themeColor="text1"/>
          <w:sz w:val="28"/>
          <w:szCs w:val="28"/>
        </w:rPr>
        <w:t xml:space="preserve">         5 июня 2018 г.</w:t>
      </w:r>
    </w:p>
    <w:p w:rsidR="00EA5DE4" w:rsidRPr="00206737" w:rsidRDefault="00EA5DE4" w:rsidP="00EA5DE4">
      <w:pPr>
        <w:rPr>
          <w:color w:val="000000" w:themeColor="text1"/>
          <w:sz w:val="28"/>
          <w:szCs w:val="28"/>
        </w:rPr>
      </w:pPr>
      <w:r w:rsidRPr="00206737">
        <w:rPr>
          <w:color w:val="000000" w:themeColor="text1"/>
          <w:sz w:val="28"/>
          <w:szCs w:val="28"/>
        </w:rPr>
        <w:t xml:space="preserve">              № </w:t>
      </w:r>
      <w:r w:rsidR="00206737">
        <w:rPr>
          <w:color w:val="000000" w:themeColor="text1"/>
          <w:sz w:val="28"/>
          <w:szCs w:val="28"/>
          <w:lang w:val="en-US"/>
        </w:rPr>
        <w:t>161</w:t>
      </w:r>
      <w:proofErr w:type="spellStart"/>
      <w:r w:rsidRPr="00206737">
        <w:rPr>
          <w:color w:val="000000" w:themeColor="text1"/>
          <w:sz w:val="28"/>
          <w:szCs w:val="28"/>
        </w:rPr>
        <w:t>рп</w:t>
      </w:r>
      <w:proofErr w:type="spellEnd"/>
    </w:p>
    <w:p w:rsidR="00A27D65" w:rsidRPr="00206737" w:rsidRDefault="00A27D65" w:rsidP="00A05952">
      <w:pPr>
        <w:ind w:left="5670"/>
        <w:rPr>
          <w:color w:val="000000" w:themeColor="text1"/>
        </w:rPr>
      </w:pPr>
    </w:p>
    <w:p w:rsidR="00A27D65" w:rsidRPr="00EA5DE4" w:rsidRDefault="00A27D65" w:rsidP="00A05952">
      <w:pPr>
        <w:ind w:left="5670"/>
      </w:pPr>
    </w:p>
    <w:p w:rsidR="00A27D65" w:rsidRPr="002F5E81" w:rsidRDefault="00A27D65" w:rsidP="00EA5DE4">
      <w:pPr>
        <w:rPr>
          <w:color w:val="000000" w:themeColor="text1"/>
        </w:rPr>
      </w:pPr>
    </w:p>
    <w:p w:rsidR="00EA5DE4" w:rsidRPr="00206737" w:rsidRDefault="00EA5DE4" w:rsidP="008840AF">
      <w:pPr>
        <w:ind w:left="5529" w:firstLine="425"/>
        <w:jc w:val="both"/>
        <w:rPr>
          <w:color w:val="000000" w:themeColor="text1"/>
        </w:rPr>
      </w:pPr>
      <w:r w:rsidRPr="00206737">
        <w:rPr>
          <w:color w:val="000000" w:themeColor="text1"/>
        </w:rPr>
        <w:lastRenderedPageBreak/>
        <w:t>ПРИЛОЖЕНИЕ</w:t>
      </w:r>
    </w:p>
    <w:p w:rsidR="00EA5DE4" w:rsidRPr="00206737" w:rsidRDefault="00EA5DE4" w:rsidP="008840AF">
      <w:pPr>
        <w:ind w:left="5529" w:firstLine="425"/>
        <w:jc w:val="both"/>
        <w:rPr>
          <w:color w:val="000000" w:themeColor="text1"/>
          <w:sz w:val="28"/>
          <w:szCs w:val="28"/>
        </w:rPr>
      </w:pPr>
      <w:r w:rsidRPr="00206737">
        <w:rPr>
          <w:color w:val="000000" w:themeColor="text1"/>
          <w:sz w:val="28"/>
          <w:szCs w:val="28"/>
        </w:rPr>
        <w:t>к Распоряжению Президента</w:t>
      </w:r>
    </w:p>
    <w:p w:rsidR="00EA5DE4" w:rsidRPr="00206737" w:rsidRDefault="00EA5DE4" w:rsidP="008840AF">
      <w:pPr>
        <w:ind w:left="5529" w:firstLine="425"/>
        <w:jc w:val="both"/>
        <w:rPr>
          <w:color w:val="000000" w:themeColor="text1"/>
          <w:sz w:val="28"/>
          <w:szCs w:val="28"/>
        </w:rPr>
      </w:pPr>
      <w:r w:rsidRPr="00206737">
        <w:rPr>
          <w:color w:val="000000" w:themeColor="text1"/>
          <w:sz w:val="28"/>
          <w:szCs w:val="28"/>
        </w:rPr>
        <w:t>Приднестровской Молдавской</w:t>
      </w:r>
    </w:p>
    <w:p w:rsidR="00EA5DE4" w:rsidRPr="00206737" w:rsidRDefault="00EA5DE4" w:rsidP="008840AF">
      <w:pPr>
        <w:ind w:left="5529" w:firstLine="425"/>
        <w:jc w:val="both"/>
        <w:rPr>
          <w:color w:val="000000" w:themeColor="text1"/>
          <w:sz w:val="28"/>
          <w:szCs w:val="28"/>
        </w:rPr>
      </w:pPr>
      <w:r w:rsidRPr="00206737">
        <w:rPr>
          <w:color w:val="000000" w:themeColor="text1"/>
          <w:sz w:val="28"/>
          <w:szCs w:val="28"/>
        </w:rPr>
        <w:t>Республики</w:t>
      </w:r>
    </w:p>
    <w:p w:rsidR="00EA5DE4" w:rsidRPr="00206737" w:rsidRDefault="00EA5DE4" w:rsidP="008840AF">
      <w:pPr>
        <w:ind w:left="5529" w:firstLine="425"/>
        <w:jc w:val="both"/>
        <w:rPr>
          <w:color w:val="000000" w:themeColor="text1"/>
          <w:sz w:val="28"/>
          <w:szCs w:val="28"/>
        </w:rPr>
      </w:pPr>
      <w:r w:rsidRPr="00206737">
        <w:rPr>
          <w:color w:val="000000" w:themeColor="text1"/>
          <w:sz w:val="28"/>
          <w:szCs w:val="28"/>
        </w:rPr>
        <w:t xml:space="preserve">от </w:t>
      </w:r>
      <w:r w:rsidR="00206737">
        <w:rPr>
          <w:color w:val="000000" w:themeColor="text1"/>
          <w:sz w:val="28"/>
          <w:szCs w:val="28"/>
          <w:lang w:val="en-US"/>
        </w:rPr>
        <w:t xml:space="preserve">5 </w:t>
      </w:r>
      <w:r w:rsidR="008840AF">
        <w:rPr>
          <w:color w:val="000000" w:themeColor="text1"/>
          <w:sz w:val="28"/>
          <w:szCs w:val="28"/>
        </w:rPr>
        <w:t>июня</w:t>
      </w:r>
      <w:r w:rsidRPr="00206737">
        <w:rPr>
          <w:color w:val="000000" w:themeColor="text1"/>
          <w:sz w:val="28"/>
          <w:szCs w:val="28"/>
        </w:rPr>
        <w:t xml:space="preserve"> 2018 года №</w:t>
      </w:r>
      <w:r w:rsidR="008840AF">
        <w:rPr>
          <w:color w:val="000000" w:themeColor="text1"/>
          <w:sz w:val="28"/>
          <w:szCs w:val="28"/>
        </w:rPr>
        <w:t xml:space="preserve"> 161рп</w:t>
      </w:r>
    </w:p>
    <w:p w:rsidR="00D26A66" w:rsidRPr="00A05952" w:rsidRDefault="00D26A66" w:rsidP="00A05952">
      <w:pPr>
        <w:jc w:val="right"/>
        <w:rPr>
          <w:sz w:val="28"/>
          <w:szCs w:val="28"/>
        </w:rPr>
      </w:pPr>
    </w:p>
    <w:p w:rsidR="00D26A66" w:rsidRDefault="004E5CA5" w:rsidP="00A05952">
      <w:pPr>
        <w:jc w:val="right"/>
        <w:rPr>
          <w:sz w:val="28"/>
          <w:szCs w:val="28"/>
        </w:rPr>
      </w:pPr>
      <w:r>
        <w:rPr>
          <w:sz w:val="28"/>
          <w:szCs w:val="28"/>
        </w:rPr>
        <w:t>П</w:t>
      </w:r>
      <w:r w:rsidR="00D26A66" w:rsidRPr="00A05952">
        <w:rPr>
          <w:sz w:val="28"/>
          <w:szCs w:val="28"/>
        </w:rPr>
        <w:t>роект</w:t>
      </w:r>
    </w:p>
    <w:p w:rsidR="004E5CA5" w:rsidRDefault="004E5CA5" w:rsidP="00A05952">
      <w:pPr>
        <w:jc w:val="right"/>
        <w:rPr>
          <w:sz w:val="28"/>
          <w:szCs w:val="28"/>
        </w:rPr>
      </w:pPr>
    </w:p>
    <w:p w:rsidR="004E5CA5" w:rsidRPr="00A05952" w:rsidRDefault="004E5CA5" w:rsidP="00A05952">
      <w:pPr>
        <w:jc w:val="right"/>
        <w:rPr>
          <w:sz w:val="28"/>
          <w:szCs w:val="28"/>
        </w:rPr>
      </w:pPr>
    </w:p>
    <w:p w:rsidR="00D26A66" w:rsidRPr="004E5CA5" w:rsidRDefault="00D26A66" w:rsidP="00A05952">
      <w:pPr>
        <w:pStyle w:val="ConsPlusTitle"/>
        <w:jc w:val="center"/>
        <w:rPr>
          <w:rFonts w:ascii="Times New Roman" w:hAnsi="Times New Roman" w:cs="Times New Roman"/>
          <w:b w:val="0"/>
          <w:sz w:val="24"/>
          <w:szCs w:val="24"/>
        </w:rPr>
      </w:pPr>
      <w:r w:rsidRPr="004E5CA5">
        <w:rPr>
          <w:rFonts w:ascii="Times New Roman" w:hAnsi="Times New Roman" w:cs="Times New Roman"/>
          <w:b w:val="0"/>
          <w:sz w:val="24"/>
          <w:szCs w:val="24"/>
        </w:rPr>
        <w:t>З</w:t>
      </w:r>
      <w:r w:rsidR="004E5CA5" w:rsidRPr="004E5CA5">
        <w:rPr>
          <w:rFonts w:ascii="Times New Roman" w:hAnsi="Times New Roman" w:cs="Times New Roman"/>
          <w:b w:val="0"/>
          <w:sz w:val="24"/>
          <w:szCs w:val="24"/>
        </w:rPr>
        <w:t>АКОН</w:t>
      </w:r>
    </w:p>
    <w:p w:rsidR="00D26A66" w:rsidRPr="004E5CA5" w:rsidRDefault="004E5CA5" w:rsidP="00A05952">
      <w:pPr>
        <w:pStyle w:val="ConsPlusTitle"/>
        <w:jc w:val="center"/>
        <w:rPr>
          <w:rFonts w:ascii="Times New Roman" w:hAnsi="Times New Roman" w:cs="Times New Roman"/>
          <w:b w:val="0"/>
          <w:sz w:val="24"/>
          <w:szCs w:val="24"/>
        </w:rPr>
      </w:pPr>
      <w:r w:rsidRPr="004E5CA5">
        <w:rPr>
          <w:rFonts w:ascii="Times New Roman" w:hAnsi="Times New Roman" w:cs="Times New Roman"/>
          <w:b w:val="0"/>
          <w:sz w:val="24"/>
          <w:szCs w:val="24"/>
        </w:rPr>
        <w:t>ПРИДНЕСТРОВСКОЙ МОЛДАВСКОЙ РЕСПУБЛИКИ</w:t>
      </w:r>
    </w:p>
    <w:p w:rsidR="004E5CA5" w:rsidRPr="00A05952" w:rsidRDefault="004E5CA5" w:rsidP="00A05952">
      <w:pPr>
        <w:pStyle w:val="ConsPlusTitle"/>
        <w:jc w:val="center"/>
        <w:rPr>
          <w:rFonts w:ascii="Times New Roman" w:hAnsi="Times New Roman" w:cs="Times New Roman"/>
          <w:b w:val="0"/>
          <w:sz w:val="28"/>
          <w:szCs w:val="28"/>
        </w:rPr>
      </w:pPr>
    </w:p>
    <w:p w:rsidR="008173E7" w:rsidRPr="00A05952" w:rsidRDefault="008173E7" w:rsidP="00A05952">
      <w:pPr>
        <w:autoSpaceDE w:val="0"/>
        <w:autoSpaceDN w:val="0"/>
        <w:adjustRightInd w:val="0"/>
        <w:jc w:val="center"/>
        <w:rPr>
          <w:sz w:val="28"/>
          <w:szCs w:val="28"/>
        </w:rPr>
      </w:pPr>
      <w:r w:rsidRPr="00A05952">
        <w:rPr>
          <w:sz w:val="28"/>
          <w:szCs w:val="28"/>
        </w:rPr>
        <w:t xml:space="preserve">О внесении </w:t>
      </w:r>
      <w:r w:rsidR="0028750F" w:rsidRPr="00A05952">
        <w:rPr>
          <w:sz w:val="28"/>
          <w:szCs w:val="28"/>
        </w:rPr>
        <w:t>дополнения</w:t>
      </w:r>
      <w:r w:rsidRPr="00A05952">
        <w:rPr>
          <w:sz w:val="28"/>
          <w:szCs w:val="28"/>
        </w:rPr>
        <w:t xml:space="preserve"> в Арбитражный процессуальный кодекс </w:t>
      </w:r>
    </w:p>
    <w:p w:rsidR="00D26A66" w:rsidRPr="00A05952" w:rsidRDefault="008173E7" w:rsidP="00A05952">
      <w:pPr>
        <w:pStyle w:val="ac"/>
        <w:spacing w:before="0" w:beforeAutospacing="0" w:after="0" w:afterAutospacing="0"/>
        <w:jc w:val="center"/>
        <w:rPr>
          <w:b/>
          <w:sz w:val="28"/>
          <w:szCs w:val="28"/>
        </w:rPr>
      </w:pPr>
      <w:r w:rsidRPr="00A05952">
        <w:rPr>
          <w:sz w:val="28"/>
          <w:szCs w:val="28"/>
        </w:rPr>
        <w:t>Приднестровской Молдавской Республики</w:t>
      </w:r>
    </w:p>
    <w:p w:rsidR="00D26A66" w:rsidRDefault="00D26A66" w:rsidP="00A05952">
      <w:pPr>
        <w:pStyle w:val="ac"/>
        <w:spacing w:before="0" w:beforeAutospacing="0" w:after="0" w:afterAutospacing="0"/>
        <w:jc w:val="center"/>
        <w:rPr>
          <w:sz w:val="28"/>
          <w:szCs w:val="28"/>
        </w:rPr>
      </w:pPr>
    </w:p>
    <w:p w:rsidR="004E5CA5" w:rsidRPr="00A05952" w:rsidRDefault="004E5CA5" w:rsidP="00A05952">
      <w:pPr>
        <w:pStyle w:val="ac"/>
        <w:spacing w:before="0" w:beforeAutospacing="0" w:after="0" w:afterAutospacing="0"/>
        <w:jc w:val="center"/>
        <w:rPr>
          <w:sz w:val="28"/>
          <w:szCs w:val="28"/>
        </w:rPr>
      </w:pPr>
    </w:p>
    <w:p w:rsidR="008173E7" w:rsidRPr="00A05952" w:rsidRDefault="008173E7" w:rsidP="00A05952">
      <w:pPr>
        <w:ind w:firstLine="720"/>
        <w:jc w:val="both"/>
        <w:rPr>
          <w:sz w:val="28"/>
          <w:szCs w:val="28"/>
        </w:rPr>
      </w:pPr>
      <w:r w:rsidRPr="00A05952">
        <w:rPr>
          <w:b/>
          <w:sz w:val="28"/>
          <w:szCs w:val="28"/>
        </w:rPr>
        <w:t xml:space="preserve">Статья 1. </w:t>
      </w:r>
      <w:proofErr w:type="gramStart"/>
      <w:r w:rsidRPr="00A05952">
        <w:rPr>
          <w:color w:val="000000"/>
          <w:sz w:val="28"/>
          <w:szCs w:val="28"/>
        </w:rPr>
        <w:t>Внести в Арбитражный процессуальный кодекс Приднестровской Молдавской Республики, введенный в действие Законом Приднестровской Молдавской Республики от 19 февраля 1998 года № 84-З (СЗМР 98-1)</w:t>
      </w:r>
      <w:r w:rsidRPr="00A05952">
        <w:rPr>
          <w:sz w:val="28"/>
          <w:szCs w:val="28"/>
        </w:rPr>
        <w:t>,</w:t>
      </w:r>
      <w:r w:rsidRPr="00A05952">
        <w:rPr>
          <w:caps/>
          <w:sz w:val="28"/>
          <w:szCs w:val="28"/>
        </w:rPr>
        <w:t xml:space="preserve"> </w:t>
      </w:r>
      <w:r w:rsidR="005347F8" w:rsidRPr="00A05952">
        <w:rPr>
          <w:color w:val="000000" w:themeColor="text1"/>
          <w:sz w:val="28"/>
          <w:szCs w:val="28"/>
          <w:shd w:val="clear" w:color="auto" w:fill="FFFFFF"/>
        </w:rPr>
        <w:t>с изменениями и дополнениями, внесенными законами Приднестровской Молдавской Республики от 10 июля 2002 года № 152-ЗИД-III (САЗ 02-28); от 25 октября 2005 года № 648-ЗИД-III (САЗ 05-44); от 25 октября 2005 года № 651-ЗИД-III (САЗ 05-44);</w:t>
      </w:r>
      <w:proofErr w:type="gramEnd"/>
      <w:r w:rsidR="005347F8" w:rsidRPr="00A05952">
        <w:rPr>
          <w:color w:val="000000" w:themeColor="text1"/>
          <w:sz w:val="28"/>
          <w:szCs w:val="28"/>
          <w:shd w:val="clear" w:color="auto" w:fill="FFFFFF"/>
        </w:rPr>
        <w:t xml:space="preserve"> </w:t>
      </w:r>
      <w:proofErr w:type="gramStart"/>
      <w:r w:rsidR="005347F8" w:rsidRPr="00A05952">
        <w:rPr>
          <w:color w:val="000000" w:themeColor="text1"/>
          <w:sz w:val="28"/>
          <w:szCs w:val="28"/>
          <w:shd w:val="clear" w:color="auto" w:fill="FFFFFF"/>
        </w:rPr>
        <w:t xml:space="preserve">от 2 декабря 2005 года № 683-ЗИД-III (САЗ 05-49); от 30 апреля 2008 года № 452-ЗД-IV (САЗ 08-17); от 16 мая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2008 года № 466-ЗИД-IV (САЗ 08-19); от 4 декабря 2008 года № 614-ЗД-IV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(САЗ 08-48); от 30 марта 2009 года № 693-ЗД-IV (САЗ 09-14); от 10 апреля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2009 года № 718-ЗИ-IV (САЗ 09-15); от 28 апреля 2009 года № 738-ЗД-IV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(САЗ 09-18);</w:t>
      </w:r>
      <w:proofErr w:type="gramEnd"/>
      <w:r w:rsidR="005347F8" w:rsidRPr="00A05952">
        <w:rPr>
          <w:color w:val="000000" w:themeColor="text1"/>
          <w:sz w:val="28"/>
          <w:szCs w:val="28"/>
          <w:shd w:val="clear" w:color="auto" w:fill="FFFFFF"/>
        </w:rPr>
        <w:t xml:space="preserve"> </w:t>
      </w:r>
      <w:proofErr w:type="gramStart"/>
      <w:r w:rsidR="005347F8" w:rsidRPr="00A05952">
        <w:rPr>
          <w:color w:val="000000" w:themeColor="text1"/>
          <w:sz w:val="28"/>
          <w:szCs w:val="28"/>
          <w:shd w:val="clear" w:color="auto" w:fill="FFFFFF"/>
        </w:rPr>
        <w:t xml:space="preserve">от 9 июля 2009 года № 804-ЗИ-IV (САЗ 09-29); от 4 августа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2009 года № 822-ЗИД-IV (САЗ 09-32); от 8 февраля 2010 года № 20-ЗИ-IV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(САЗ 10-6); от 17 февраля 2010 года № 26-ЗИД-IV (САЗ 10-7); от 21 мая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2012 года № 73-ЗИД-V (САЗ 12-22); от 11 марта 2013 года № 56-ЗИД-V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(САЗ 13-10); от 19 ноября 2013 года № 230-ЗИД-V (САЗ 13-46);</w:t>
      </w:r>
      <w:proofErr w:type="gramEnd"/>
      <w:r w:rsidR="005347F8" w:rsidRPr="00A05952">
        <w:rPr>
          <w:color w:val="000000" w:themeColor="text1"/>
          <w:sz w:val="28"/>
          <w:szCs w:val="28"/>
          <w:shd w:val="clear" w:color="auto" w:fill="FFFFFF"/>
        </w:rPr>
        <w:t xml:space="preserve"> </w:t>
      </w:r>
      <w:proofErr w:type="gramStart"/>
      <w:r w:rsidR="005347F8" w:rsidRPr="00A05952">
        <w:rPr>
          <w:color w:val="000000" w:themeColor="text1"/>
          <w:sz w:val="28"/>
          <w:szCs w:val="28"/>
          <w:shd w:val="clear" w:color="auto" w:fill="FFFFFF"/>
        </w:rPr>
        <w:t xml:space="preserve">от 21 января 2014 года № 22-ЗИД-V (САЗ 14-4); от 15 января 2015 года № 14-ЗИД-V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 xml:space="preserve">(САЗ 15-3); от 17 февраля 2016 года № 24-ЗИД-VI (САЗ 16-7); от 28 марта </w:t>
      </w:r>
      <w:r w:rsidR="00120FF6">
        <w:rPr>
          <w:color w:val="000000" w:themeColor="text1"/>
          <w:sz w:val="28"/>
          <w:szCs w:val="28"/>
          <w:shd w:val="clear" w:color="auto" w:fill="FFFFFF"/>
        </w:rPr>
        <w:br/>
      </w:r>
      <w:r w:rsidR="005347F8" w:rsidRPr="00A05952">
        <w:rPr>
          <w:color w:val="000000" w:themeColor="text1"/>
          <w:sz w:val="28"/>
          <w:szCs w:val="28"/>
          <w:shd w:val="clear" w:color="auto" w:fill="FFFFFF"/>
        </w:rPr>
        <w:t>2016 года № 59-ЗИД-VI (САЗ 16-13); от 18 ноября 2016 года № 251-ЗИД-VI (САЗ 16-46); от 29 мая 2017 г</w:t>
      </w:r>
      <w:r w:rsidR="00120FF6">
        <w:rPr>
          <w:color w:val="000000" w:themeColor="text1"/>
          <w:sz w:val="28"/>
          <w:szCs w:val="28"/>
          <w:shd w:val="clear" w:color="auto" w:fill="FFFFFF"/>
        </w:rPr>
        <w:t>ода № 118-ЗИ-VI (САЗ 17-23,1)</w:t>
      </w:r>
      <w:r w:rsidR="00E110E8">
        <w:rPr>
          <w:color w:val="000000" w:themeColor="text1"/>
          <w:sz w:val="28"/>
          <w:szCs w:val="28"/>
          <w:shd w:val="clear" w:color="auto" w:fill="FFFFFF"/>
        </w:rPr>
        <w:t>;</w:t>
      </w:r>
      <w:r w:rsidR="00120FF6">
        <w:rPr>
          <w:color w:val="000000" w:themeColor="text1"/>
          <w:sz w:val="28"/>
          <w:szCs w:val="28"/>
          <w:shd w:val="clear" w:color="auto" w:fill="FFFFFF"/>
        </w:rPr>
        <w:t xml:space="preserve"> </w:t>
      </w:r>
      <w:r w:rsidR="005347F8" w:rsidRPr="00A05952">
        <w:rPr>
          <w:color w:val="000000" w:themeColor="text1"/>
          <w:sz w:val="28"/>
          <w:szCs w:val="28"/>
          <w:shd w:val="clear" w:color="auto" w:fill="FFFFFF"/>
        </w:rPr>
        <w:t xml:space="preserve">от </w:t>
      </w:r>
      <w:r w:rsidR="005347F8" w:rsidRPr="00A05952">
        <w:rPr>
          <w:color w:val="000000" w:themeColor="text1"/>
          <w:sz w:val="28"/>
          <w:szCs w:val="28"/>
        </w:rPr>
        <w:t xml:space="preserve">1 ноября </w:t>
      </w:r>
      <w:r w:rsidR="00120FF6">
        <w:rPr>
          <w:color w:val="000000" w:themeColor="text1"/>
          <w:sz w:val="28"/>
          <w:szCs w:val="28"/>
        </w:rPr>
        <w:br/>
      </w:r>
      <w:r w:rsidR="005347F8" w:rsidRPr="00A05952">
        <w:rPr>
          <w:color w:val="000000" w:themeColor="text1"/>
          <w:sz w:val="28"/>
          <w:szCs w:val="28"/>
        </w:rPr>
        <w:t>2017</w:t>
      </w:r>
      <w:r w:rsidR="00120FF6">
        <w:rPr>
          <w:color w:val="000000" w:themeColor="text1"/>
          <w:sz w:val="28"/>
          <w:szCs w:val="28"/>
          <w:shd w:val="clear" w:color="auto" w:fill="FFFFFF"/>
        </w:rPr>
        <w:t xml:space="preserve"> </w:t>
      </w:r>
      <w:r w:rsidR="005347F8" w:rsidRPr="00A05952">
        <w:rPr>
          <w:color w:val="000000" w:themeColor="text1"/>
          <w:sz w:val="28"/>
          <w:szCs w:val="28"/>
          <w:shd w:val="clear" w:color="auto" w:fill="FFFFFF"/>
        </w:rPr>
        <w:t xml:space="preserve">года </w:t>
      </w:r>
      <w:r w:rsidR="005347F8" w:rsidRPr="00A05952">
        <w:rPr>
          <w:color w:val="000000" w:themeColor="text1"/>
          <w:sz w:val="28"/>
          <w:szCs w:val="28"/>
        </w:rPr>
        <w:t>№ 295-ЗИД-VI</w:t>
      </w:r>
      <w:r w:rsidR="00120FF6">
        <w:rPr>
          <w:color w:val="000000" w:themeColor="text1"/>
          <w:sz w:val="28"/>
          <w:szCs w:val="28"/>
          <w:shd w:val="clear" w:color="auto" w:fill="FFFFFF"/>
        </w:rPr>
        <w:t xml:space="preserve"> </w:t>
      </w:r>
      <w:r w:rsidR="005347F8" w:rsidRPr="00A05952">
        <w:rPr>
          <w:color w:val="000000" w:themeColor="text1"/>
          <w:sz w:val="28"/>
          <w:szCs w:val="28"/>
          <w:shd w:val="clear" w:color="auto" w:fill="FFFFFF"/>
        </w:rPr>
        <w:t>(</w:t>
      </w:r>
      <w:r w:rsidR="005347F8" w:rsidRPr="00A05952">
        <w:rPr>
          <w:color w:val="000000" w:themeColor="text1"/>
          <w:sz w:val="28"/>
          <w:szCs w:val="28"/>
        </w:rPr>
        <w:t>САЗ 17-45</w:t>
      </w:r>
      <w:r w:rsidR="006764B4" w:rsidRPr="00EA5DE4">
        <w:rPr>
          <w:color w:val="000000" w:themeColor="text1"/>
          <w:sz w:val="28"/>
          <w:szCs w:val="28"/>
        </w:rPr>
        <w:t>,1</w:t>
      </w:r>
      <w:r w:rsidR="005347F8" w:rsidRPr="00A05952">
        <w:rPr>
          <w:color w:val="000000" w:themeColor="text1"/>
          <w:sz w:val="28"/>
          <w:szCs w:val="28"/>
        </w:rPr>
        <w:t xml:space="preserve">), </w:t>
      </w:r>
      <w:r w:rsidRPr="00A05952">
        <w:rPr>
          <w:sz w:val="28"/>
          <w:szCs w:val="28"/>
        </w:rPr>
        <w:t>следующ</w:t>
      </w:r>
      <w:r w:rsidR="0028750F" w:rsidRPr="00A05952">
        <w:rPr>
          <w:sz w:val="28"/>
          <w:szCs w:val="28"/>
        </w:rPr>
        <w:t>е</w:t>
      </w:r>
      <w:r w:rsidRPr="00A05952">
        <w:rPr>
          <w:sz w:val="28"/>
          <w:szCs w:val="28"/>
        </w:rPr>
        <w:t xml:space="preserve">е </w:t>
      </w:r>
      <w:r w:rsidR="0028750F" w:rsidRPr="00A05952">
        <w:rPr>
          <w:sz w:val="28"/>
          <w:szCs w:val="28"/>
        </w:rPr>
        <w:t>дополнение</w:t>
      </w:r>
      <w:r w:rsidRPr="00A05952">
        <w:rPr>
          <w:sz w:val="28"/>
          <w:szCs w:val="28"/>
        </w:rPr>
        <w:t>:</w:t>
      </w:r>
      <w:proofErr w:type="gramEnd"/>
    </w:p>
    <w:p w:rsidR="008173E7" w:rsidRPr="00A05952" w:rsidRDefault="008173E7" w:rsidP="00A05952">
      <w:pPr>
        <w:jc w:val="both"/>
        <w:rPr>
          <w:sz w:val="28"/>
          <w:szCs w:val="28"/>
        </w:rPr>
      </w:pPr>
    </w:p>
    <w:p w:rsidR="0028750F" w:rsidRPr="00A05952" w:rsidRDefault="00732A25" w:rsidP="00A05952">
      <w:pPr>
        <w:pStyle w:val="ae"/>
        <w:ind w:left="720"/>
        <w:jc w:val="both"/>
        <w:outlineLvl w:val="0"/>
        <w:rPr>
          <w:rFonts w:ascii="Times New Roman" w:hAnsi="Times New Roman" w:cs="Times New Roman"/>
          <w:sz w:val="28"/>
          <w:szCs w:val="28"/>
        </w:rPr>
      </w:pPr>
      <w:r w:rsidRPr="00A05952">
        <w:rPr>
          <w:rFonts w:ascii="Times New Roman" w:hAnsi="Times New Roman" w:cs="Times New Roman"/>
          <w:sz w:val="28"/>
          <w:szCs w:val="28"/>
        </w:rPr>
        <w:t>с</w:t>
      </w:r>
      <w:r w:rsidR="0028750F" w:rsidRPr="00A05952">
        <w:rPr>
          <w:rFonts w:ascii="Times New Roman" w:hAnsi="Times New Roman" w:cs="Times New Roman"/>
          <w:sz w:val="28"/>
          <w:szCs w:val="28"/>
        </w:rPr>
        <w:t xml:space="preserve">татью 74 дополнить </w:t>
      </w:r>
      <w:r w:rsidRPr="00A05952">
        <w:rPr>
          <w:rFonts w:ascii="Times New Roman" w:hAnsi="Times New Roman" w:cs="Times New Roman"/>
          <w:sz w:val="28"/>
          <w:szCs w:val="28"/>
        </w:rPr>
        <w:t>под</w:t>
      </w:r>
      <w:r w:rsidR="0028750F" w:rsidRPr="00A05952">
        <w:rPr>
          <w:rFonts w:ascii="Times New Roman" w:hAnsi="Times New Roman" w:cs="Times New Roman"/>
          <w:sz w:val="28"/>
          <w:szCs w:val="28"/>
        </w:rPr>
        <w:t>пунктом 9) следующего содержания:</w:t>
      </w:r>
    </w:p>
    <w:p w:rsidR="0028750F" w:rsidRPr="00A05952" w:rsidRDefault="0028750F" w:rsidP="00A05952">
      <w:pPr>
        <w:pStyle w:val="ae"/>
        <w:ind w:left="720"/>
        <w:jc w:val="both"/>
        <w:outlineLvl w:val="0"/>
        <w:rPr>
          <w:rFonts w:ascii="Times New Roman" w:hAnsi="Times New Roman" w:cs="Times New Roman"/>
          <w:sz w:val="28"/>
          <w:szCs w:val="28"/>
        </w:rPr>
      </w:pPr>
      <w:r w:rsidRPr="00A05952">
        <w:rPr>
          <w:rFonts w:ascii="Times New Roman" w:hAnsi="Times New Roman" w:cs="Times New Roman"/>
          <w:sz w:val="28"/>
          <w:szCs w:val="28"/>
        </w:rPr>
        <w:t xml:space="preserve">«9) в иных случаях, предусмотренных </w:t>
      </w:r>
      <w:r w:rsidR="00732A25" w:rsidRPr="00A05952">
        <w:rPr>
          <w:rFonts w:ascii="Times New Roman" w:hAnsi="Times New Roman" w:cs="Times New Roman"/>
          <w:sz w:val="28"/>
          <w:szCs w:val="28"/>
        </w:rPr>
        <w:t>законом</w:t>
      </w:r>
      <w:r w:rsidRPr="00A05952">
        <w:rPr>
          <w:rFonts w:ascii="Times New Roman" w:hAnsi="Times New Roman" w:cs="Times New Roman"/>
          <w:sz w:val="28"/>
          <w:szCs w:val="28"/>
        </w:rPr>
        <w:t>»</w:t>
      </w:r>
      <w:r w:rsidR="00732A25" w:rsidRPr="00A05952">
        <w:rPr>
          <w:rFonts w:ascii="Times New Roman" w:hAnsi="Times New Roman" w:cs="Times New Roman"/>
          <w:sz w:val="28"/>
          <w:szCs w:val="28"/>
        </w:rPr>
        <w:t>.</w:t>
      </w:r>
    </w:p>
    <w:p w:rsidR="008173E7" w:rsidRPr="00A05952" w:rsidRDefault="008173E7" w:rsidP="00A05952">
      <w:pPr>
        <w:ind w:firstLine="720"/>
        <w:jc w:val="both"/>
        <w:rPr>
          <w:sz w:val="28"/>
          <w:szCs w:val="28"/>
        </w:rPr>
      </w:pPr>
    </w:p>
    <w:p w:rsidR="00EA5DE4" w:rsidRDefault="008173E7" w:rsidP="009A10FA">
      <w:pPr>
        <w:ind w:firstLine="720"/>
        <w:jc w:val="both"/>
        <w:rPr>
          <w:sz w:val="28"/>
          <w:szCs w:val="28"/>
        </w:rPr>
      </w:pPr>
      <w:r w:rsidRPr="00A05952">
        <w:rPr>
          <w:b/>
          <w:sz w:val="28"/>
          <w:szCs w:val="28"/>
        </w:rPr>
        <w:t xml:space="preserve">Статья 2. </w:t>
      </w:r>
      <w:r w:rsidRPr="00A05952">
        <w:rPr>
          <w:sz w:val="28"/>
          <w:szCs w:val="28"/>
        </w:rPr>
        <w:t xml:space="preserve">Настоящий Закон вступает в силу </w:t>
      </w:r>
      <w:r w:rsidRPr="00A05952">
        <w:rPr>
          <w:sz w:val="28"/>
          <w:szCs w:val="28"/>
          <w:shd w:val="clear" w:color="auto" w:fill="FFFFFF"/>
        </w:rPr>
        <w:t>со дня</w:t>
      </w:r>
      <w:r w:rsidR="006764B4" w:rsidRPr="00A05952">
        <w:rPr>
          <w:sz w:val="28"/>
          <w:szCs w:val="28"/>
          <w:shd w:val="clear" w:color="auto" w:fill="FFFFFF"/>
        </w:rPr>
        <w:t xml:space="preserve"> вступления в силу</w:t>
      </w:r>
      <w:r w:rsidR="006764B4" w:rsidRPr="00A05952">
        <w:rPr>
          <w:sz w:val="28"/>
          <w:szCs w:val="28"/>
        </w:rPr>
        <w:t xml:space="preserve"> </w:t>
      </w:r>
      <w:r w:rsidR="00703A11" w:rsidRPr="00EA5DE4">
        <w:rPr>
          <w:sz w:val="28"/>
          <w:szCs w:val="28"/>
        </w:rPr>
        <w:t>З</w:t>
      </w:r>
      <w:r w:rsidR="006764B4" w:rsidRPr="00EA5DE4">
        <w:rPr>
          <w:sz w:val="28"/>
          <w:szCs w:val="28"/>
        </w:rPr>
        <w:t>акона Приднестровской Молдавской Республики «О государственной поддержке организаций машиностроения в Приднестровской Молдавской Республике»</w:t>
      </w:r>
      <w:r w:rsidRPr="00EA5DE4">
        <w:rPr>
          <w:sz w:val="28"/>
          <w:szCs w:val="28"/>
          <w:shd w:val="clear" w:color="auto" w:fill="FFFFFF"/>
        </w:rPr>
        <w:t>.</w:t>
      </w:r>
    </w:p>
    <w:p w:rsidR="00D26A66" w:rsidRPr="00014410" w:rsidRDefault="00D26A66" w:rsidP="00EA5DE4">
      <w:pPr>
        <w:pStyle w:val="ae"/>
        <w:jc w:val="center"/>
        <w:rPr>
          <w:rFonts w:ascii="Times New Roman" w:hAnsi="Times New Roman" w:cs="Times New Roman"/>
          <w:sz w:val="24"/>
          <w:szCs w:val="24"/>
        </w:rPr>
      </w:pPr>
      <w:r w:rsidRPr="00014410">
        <w:rPr>
          <w:rFonts w:ascii="Times New Roman" w:hAnsi="Times New Roman" w:cs="Times New Roman"/>
          <w:sz w:val="24"/>
          <w:szCs w:val="24"/>
        </w:rPr>
        <w:lastRenderedPageBreak/>
        <w:t>ПОЯСНИТЕЛЬНАЯ ЗАПИСКА</w:t>
      </w:r>
    </w:p>
    <w:p w:rsidR="00D26A66" w:rsidRPr="00A05952" w:rsidRDefault="00D26A66" w:rsidP="00EA5DE4">
      <w:pPr>
        <w:jc w:val="center"/>
        <w:rPr>
          <w:sz w:val="28"/>
          <w:szCs w:val="28"/>
        </w:rPr>
      </w:pPr>
      <w:r w:rsidRPr="00A05952">
        <w:rPr>
          <w:sz w:val="28"/>
          <w:szCs w:val="28"/>
        </w:rPr>
        <w:t>к проекту закона Приднестровской Молдавской Республики</w:t>
      </w:r>
    </w:p>
    <w:p w:rsidR="0028750F" w:rsidRPr="00A05952" w:rsidRDefault="0028750F" w:rsidP="00EA5DE4">
      <w:pPr>
        <w:autoSpaceDE w:val="0"/>
        <w:autoSpaceDN w:val="0"/>
        <w:adjustRightInd w:val="0"/>
        <w:jc w:val="center"/>
        <w:rPr>
          <w:sz w:val="28"/>
          <w:szCs w:val="28"/>
        </w:rPr>
      </w:pPr>
      <w:r w:rsidRPr="00A05952">
        <w:rPr>
          <w:sz w:val="28"/>
          <w:szCs w:val="28"/>
        </w:rPr>
        <w:t xml:space="preserve">«О внесении дополнения в Арбитражный процессуальный кодекс </w:t>
      </w:r>
    </w:p>
    <w:p w:rsidR="00D26A66" w:rsidRPr="00A05952" w:rsidRDefault="0028750F" w:rsidP="00EA5DE4">
      <w:pPr>
        <w:widowControl w:val="0"/>
        <w:autoSpaceDE w:val="0"/>
        <w:autoSpaceDN w:val="0"/>
        <w:adjustRightInd w:val="0"/>
        <w:jc w:val="center"/>
        <w:rPr>
          <w:sz w:val="28"/>
          <w:szCs w:val="28"/>
        </w:rPr>
      </w:pPr>
      <w:r w:rsidRPr="00A05952">
        <w:rPr>
          <w:sz w:val="28"/>
          <w:szCs w:val="28"/>
        </w:rPr>
        <w:t>Приднестровской Молдавской Республики»</w:t>
      </w:r>
    </w:p>
    <w:p w:rsidR="00D26A66" w:rsidRDefault="00D26A66" w:rsidP="00A05952">
      <w:pPr>
        <w:widowControl w:val="0"/>
        <w:ind w:firstLine="709"/>
        <w:rPr>
          <w:sz w:val="28"/>
          <w:szCs w:val="28"/>
        </w:rPr>
      </w:pPr>
    </w:p>
    <w:p w:rsidR="008C1B55" w:rsidRPr="00A05952" w:rsidRDefault="008C1B55" w:rsidP="00A05952">
      <w:pPr>
        <w:widowControl w:val="0"/>
        <w:ind w:firstLine="709"/>
        <w:rPr>
          <w:sz w:val="28"/>
          <w:szCs w:val="28"/>
        </w:rPr>
      </w:pPr>
    </w:p>
    <w:p w:rsidR="00D26A66" w:rsidRPr="00A05952" w:rsidRDefault="009A10FA" w:rsidP="00A05952">
      <w:pPr>
        <w:widowControl w:val="0"/>
        <w:autoSpaceDE w:val="0"/>
        <w:autoSpaceDN w:val="0"/>
        <w:adjustRightInd w:val="0"/>
        <w:ind w:firstLine="709"/>
        <w:jc w:val="both"/>
        <w:rPr>
          <w:sz w:val="28"/>
          <w:szCs w:val="28"/>
        </w:rPr>
      </w:pPr>
      <w:r>
        <w:rPr>
          <w:sz w:val="28"/>
          <w:szCs w:val="28"/>
        </w:rPr>
        <w:t>а) п</w:t>
      </w:r>
      <w:r w:rsidR="00D26A66" w:rsidRPr="00A05952">
        <w:rPr>
          <w:sz w:val="28"/>
          <w:szCs w:val="28"/>
        </w:rPr>
        <w:t xml:space="preserve">роект закона </w:t>
      </w:r>
      <w:r w:rsidR="0028750F" w:rsidRPr="00A05952">
        <w:rPr>
          <w:sz w:val="28"/>
          <w:szCs w:val="28"/>
        </w:rPr>
        <w:t>«О внесении дополнения в Арбитражный процессуальный кодекс Приднестровской Молдавской Республики»</w:t>
      </w:r>
      <w:r w:rsidR="00D26A66" w:rsidRPr="00A05952">
        <w:rPr>
          <w:sz w:val="28"/>
          <w:szCs w:val="28"/>
        </w:rPr>
        <w:t xml:space="preserve"> разработан в целях </w:t>
      </w:r>
      <w:r w:rsidR="0028750F" w:rsidRPr="00A05952">
        <w:rPr>
          <w:sz w:val="28"/>
          <w:szCs w:val="28"/>
        </w:rPr>
        <w:t xml:space="preserve">уточнения оснований прекращения производства по делу Арбитражным судом Приднестровской Молдавской Республики, а также в целях создания механизма для реализации норм законопроекта </w:t>
      </w:r>
      <w:r w:rsidR="00425FEA" w:rsidRPr="00A05952">
        <w:rPr>
          <w:sz w:val="28"/>
          <w:szCs w:val="28"/>
        </w:rPr>
        <w:t>«О государственной поддержке организаций машиностроения в Приднестровской Молдавской Республике»</w:t>
      </w:r>
      <w:r w:rsidR="00D26A66" w:rsidRPr="00A05952">
        <w:rPr>
          <w:sz w:val="28"/>
          <w:szCs w:val="28"/>
        </w:rPr>
        <w:t>.</w:t>
      </w:r>
    </w:p>
    <w:p w:rsidR="00425FEA" w:rsidRPr="00A05952" w:rsidRDefault="00425FEA" w:rsidP="00A05952">
      <w:pPr>
        <w:ind w:firstLine="720"/>
        <w:jc w:val="both"/>
        <w:rPr>
          <w:sz w:val="28"/>
          <w:szCs w:val="28"/>
        </w:rPr>
      </w:pPr>
      <w:r w:rsidRPr="00A05952">
        <w:rPr>
          <w:sz w:val="28"/>
          <w:szCs w:val="28"/>
        </w:rPr>
        <w:t>Так, в соответствии с нормами Арбитражного процессуального кодекса Приднестровской Молдавской Республики</w:t>
      </w:r>
      <w:r w:rsidR="00C83ADF">
        <w:rPr>
          <w:sz w:val="28"/>
          <w:szCs w:val="28"/>
        </w:rPr>
        <w:t>,</w:t>
      </w:r>
      <w:r w:rsidRPr="00A05952">
        <w:rPr>
          <w:sz w:val="28"/>
          <w:szCs w:val="28"/>
        </w:rPr>
        <w:t xml:space="preserve"> Арбитражный суд </w:t>
      </w:r>
      <w:r w:rsidR="00732A25" w:rsidRPr="00A05952">
        <w:rPr>
          <w:sz w:val="28"/>
          <w:szCs w:val="28"/>
        </w:rPr>
        <w:t xml:space="preserve">Приднестровской Молдавской Республики </w:t>
      </w:r>
      <w:r w:rsidRPr="00A05952">
        <w:rPr>
          <w:sz w:val="28"/>
          <w:szCs w:val="28"/>
        </w:rPr>
        <w:t xml:space="preserve">среди прочего рассматривает дела </w:t>
      </w:r>
      <w:r w:rsidR="00B47C52">
        <w:rPr>
          <w:sz w:val="28"/>
          <w:szCs w:val="28"/>
        </w:rPr>
        <w:br/>
      </w:r>
      <w:r w:rsidRPr="00A05952">
        <w:rPr>
          <w:sz w:val="28"/>
          <w:szCs w:val="28"/>
        </w:rPr>
        <w:t xml:space="preserve">о несостоятельности (банкротстве). Данные дела рассматриваются </w:t>
      </w:r>
      <w:r w:rsidR="00732A25" w:rsidRPr="00A05952">
        <w:rPr>
          <w:sz w:val="28"/>
          <w:szCs w:val="28"/>
        </w:rPr>
        <w:t>А</w:t>
      </w:r>
      <w:r w:rsidRPr="00A05952">
        <w:rPr>
          <w:sz w:val="28"/>
          <w:szCs w:val="28"/>
        </w:rPr>
        <w:t xml:space="preserve">рбитражным судом </w:t>
      </w:r>
      <w:r w:rsidR="00732A25" w:rsidRPr="00A05952">
        <w:rPr>
          <w:sz w:val="28"/>
          <w:szCs w:val="28"/>
        </w:rPr>
        <w:t xml:space="preserve">Приднестровской Молдавской Республики </w:t>
      </w:r>
      <w:r w:rsidRPr="00A05952">
        <w:rPr>
          <w:sz w:val="28"/>
          <w:szCs w:val="28"/>
        </w:rPr>
        <w:t xml:space="preserve">по правилам, предусмотренным </w:t>
      </w:r>
      <w:r w:rsidR="00732A25" w:rsidRPr="00A05952">
        <w:rPr>
          <w:sz w:val="28"/>
          <w:szCs w:val="28"/>
        </w:rPr>
        <w:t>Арбитражным процессуальным кодексом Приднестровской Молдавской Республики</w:t>
      </w:r>
      <w:r w:rsidRPr="00A05952">
        <w:rPr>
          <w:sz w:val="28"/>
          <w:szCs w:val="28"/>
        </w:rPr>
        <w:t xml:space="preserve">, с особенностями, установленными законами, регулирующими вопросы несостоятельности (банкротства). </w:t>
      </w:r>
      <w:proofErr w:type="gramStart"/>
      <w:r w:rsidRPr="00A05952">
        <w:rPr>
          <w:sz w:val="28"/>
          <w:szCs w:val="28"/>
        </w:rPr>
        <w:t xml:space="preserve">Вместе с тем </w:t>
      </w:r>
      <w:r w:rsidR="00B47C52">
        <w:rPr>
          <w:sz w:val="28"/>
          <w:szCs w:val="28"/>
        </w:rPr>
        <w:br/>
      </w:r>
      <w:r w:rsidRPr="00A05952">
        <w:rPr>
          <w:sz w:val="28"/>
          <w:szCs w:val="28"/>
        </w:rPr>
        <w:t>статья 74 Арбитражного процессуального кодекса Приднестровской Молдавской Республики содержит исключительный перечень оснований прекращения производства по делу, не предусматривающий расширительного толкования и не учитывающий специфические основания прекращения производства по делам о банкротстве</w:t>
      </w:r>
      <w:r w:rsidR="00407559" w:rsidRPr="00A05952">
        <w:rPr>
          <w:sz w:val="28"/>
          <w:szCs w:val="28"/>
        </w:rPr>
        <w:t xml:space="preserve">, предусмотренные статьей 54 Закона Приднестровской Молдавской Республики от 19 июня 2006 года № 48-З-IV </w:t>
      </w:r>
      <w:r w:rsidR="00B47C52">
        <w:rPr>
          <w:sz w:val="28"/>
          <w:szCs w:val="28"/>
        </w:rPr>
        <w:br/>
      </w:r>
      <w:r w:rsidR="00407559" w:rsidRPr="00A05952">
        <w:rPr>
          <w:sz w:val="28"/>
          <w:szCs w:val="28"/>
        </w:rPr>
        <w:t>«О несостоятельности (банкротстве)» (САЗ 06-26)</w:t>
      </w:r>
      <w:r w:rsidRPr="00A05952">
        <w:rPr>
          <w:sz w:val="28"/>
          <w:szCs w:val="28"/>
        </w:rPr>
        <w:t>.</w:t>
      </w:r>
      <w:proofErr w:type="gramEnd"/>
    </w:p>
    <w:p w:rsidR="00425FEA" w:rsidRPr="00A05952" w:rsidRDefault="00425FEA" w:rsidP="00A05952">
      <w:pPr>
        <w:ind w:firstLine="720"/>
        <w:jc w:val="both"/>
        <w:rPr>
          <w:sz w:val="28"/>
          <w:szCs w:val="28"/>
        </w:rPr>
      </w:pPr>
      <w:r w:rsidRPr="00A05952">
        <w:rPr>
          <w:sz w:val="28"/>
          <w:szCs w:val="28"/>
        </w:rPr>
        <w:t>Представленный проект закона направлен на устранение данного п</w:t>
      </w:r>
      <w:r w:rsidR="00337FEE">
        <w:rPr>
          <w:sz w:val="28"/>
          <w:szCs w:val="28"/>
        </w:rPr>
        <w:t>робела в правовом регулировании;</w:t>
      </w:r>
    </w:p>
    <w:p w:rsidR="00D26A66" w:rsidRPr="00A05952" w:rsidRDefault="00D26A66" w:rsidP="00A05952">
      <w:pPr>
        <w:widowControl w:val="0"/>
        <w:autoSpaceDE w:val="0"/>
        <w:autoSpaceDN w:val="0"/>
        <w:adjustRightInd w:val="0"/>
        <w:ind w:firstLine="709"/>
        <w:jc w:val="both"/>
        <w:rPr>
          <w:sz w:val="28"/>
          <w:szCs w:val="28"/>
        </w:rPr>
      </w:pPr>
      <w:r w:rsidRPr="00A05952">
        <w:rPr>
          <w:sz w:val="28"/>
          <w:szCs w:val="28"/>
        </w:rPr>
        <w:t xml:space="preserve">б) в данной сфере правового регулирования действуют Конституция Приднестровской Молдавской Республики, </w:t>
      </w:r>
      <w:r w:rsidR="00732A25" w:rsidRPr="00A05952">
        <w:rPr>
          <w:sz w:val="28"/>
          <w:szCs w:val="28"/>
        </w:rPr>
        <w:t>Закон Приднестровской Молдавской Республики от 19 июня 2006 года № 48-З-IV «О несостоятельности (банкротстве)» (САЗ 06-26)</w:t>
      </w:r>
      <w:r w:rsidRPr="00A05952">
        <w:rPr>
          <w:sz w:val="28"/>
          <w:szCs w:val="28"/>
        </w:rPr>
        <w:t>;</w:t>
      </w:r>
    </w:p>
    <w:p w:rsidR="00D26A66" w:rsidRPr="00A05952" w:rsidRDefault="00D26A66" w:rsidP="00A05952">
      <w:pPr>
        <w:ind w:firstLine="709"/>
        <w:jc w:val="both"/>
        <w:rPr>
          <w:sz w:val="28"/>
          <w:szCs w:val="28"/>
        </w:rPr>
      </w:pPr>
      <w:r w:rsidRPr="00A05952">
        <w:rPr>
          <w:sz w:val="28"/>
          <w:szCs w:val="28"/>
        </w:rPr>
        <w:t xml:space="preserve">в) принятие данного проекта закона не требует изменений </w:t>
      </w:r>
      <w:r w:rsidR="00B47C52">
        <w:rPr>
          <w:sz w:val="28"/>
          <w:szCs w:val="28"/>
        </w:rPr>
        <w:br/>
      </w:r>
      <w:r w:rsidRPr="00A05952">
        <w:rPr>
          <w:sz w:val="28"/>
          <w:szCs w:val="28"/>
        </w:rPr>
        <w:t xml:space="preserve">или дополнений, </w:t>
      </w:r>
      <w:r w:rsidR="00425FEA" w:rsidRPr="00A05952">
        <w:rPr>
          <w:sz w:val="28"/>
          <w:szCs w:val="28"/>
        </w:rPr>
        <w:t xml:space="preserve">принятия, </w:t>
      </w:r>
      <w:r w:rsidRPr="00A05952">
        <w:rPr>
          <w:sz w:val="28"/>
          <w:szCs w:val="28"/>
        </w:rPr>
        <w:t>а также от</w:t>
      </w:r>
      <w:r w:rsidR="00732A25" w:rsidRPr="00A05952">
        <w:rPr>
          <w:sz w:val="28"/>
          <w:szCs w:val="28"/>
        </w:rPr>
        <w:t>мены иных законодательных актов;</w:t>
      </w:r>
    </w:p>
    <w:p w:rsidR="00D26A66" w:rsidRPr="00A05952" w:rsidRDefault="00D26A66" w:rsidP="00A05952">
      <w:pPr>
        <w:ind w:firstLine="709"/>
        <w:jc w:val="both"/>
        <w:rPr>
          <w:sz w:val="28"/>
          <w:szCs w:val="28"/>
        </w:rPr>
      </w:pPr>
      <w:r w:rsidRPr="00A05952">
        <w:rPr>
          <w:sz w:val="28"/>
          <w:szCs w:val="28"/>
        </w:rPr>
        <w:t>г) принятие данного проекта закона не потребует дополнительных финансовых средств из республиканского бюджета;</w:t>
      </w:r>
    </w:p>
    <w:p w:rsidR="00425FEA" w:rsidRPr="00A05952" w:rsidRDefault="00D26A66" w:rsidP="00A05952">
      <w:pPr>
        <w:ind w:firstLine="709"/>
        <w:jc w:val="both"/>
        <w:rPr>
          <w:sz w:val="28"/>
          <w:szCs w:val="28"/>
        </w:rPr>
      </w:pPr>
      <w:proofErr w:type="spellStart"/>
      <w:r w:rsidRPr="00A05952">
        <w:rPr>
          <w:sz w:val="28"/>
          <w:szCs w:val="28"/>
        </w:rPr>
        <w:t>д</w:t>
      </w:r>
      <w:proofErr w:type="spellEnd"/>
      <w:r w:rsidRPr="00A05952">
        <w:rPr>
          <w:sz w:val="28"/>
          <w:szCs w:val="28"/>
        </w:rPr>
        <w:t>) принятие данного проекта закона не потребует принятия отдельного акта о вступлении в силу данного нормативного акта</w:t>
      </w:r>
      <w:r w:rsidR="00732A25" w:rsidRPr="00A05952">
        <w:rPr>
          <w:sz w:val="28"/>
          <w:szCs w:val="28"/>
        </w:rPr>
        <w:t>;</w:t>
      </w:r>
    </w:p>
    <w:p w:rsidR="00425FEA" w:rsidRPr="00A05952" w:rsidRDefault="00425FEA" w:rsidP="00A05952">
      <w:pPr>
        <w:ind w:firstLine="709"/>
        <w:jc w:val="both"/>
        <w:rPr>
          <w:sz w:val="28"/>
          <w:szCs w:val="28"/>
        </w:rPr>
      </w:pPr>
      <w:r w:rsidRPr="00A05952">
        <w:rPr>
          <w:sz w:val="28"/>
          <w:szCs w:val="28"/>
        </w:rPr>
        <w:t>е) Арбитражным процессуальным кодексом Российской Федерации предусмотрены следующие основания для прекращения производства по делу:</w:t>
      </w:r>
    </w:p>
    <w:p w:rsidR="00425FEA" w:rsidRPr="00A05952" w:rsidRDefault="00425FEA" w:rsidP="00A05952">
      <w:pPr>
        <w:ind w:firstLine="709"/>
        <w:jc w:val="both"/>
        <w:rPr>
          <w:sz w:val="28"/>
          <w:szCs w:val="28"/>
        </w:rPr>
      </w:pPr>
      <w:r w:rsidRPr="00A05952">
        <w:rPr>
          <w:sz w:val="28"/>
          <w:szCs w:val="28"/>
        </w:rPr>
        <w:t xml:space="preserve">1) дело не подлежит рассмотрению в </w:t>
      </w:r>
      <w:r w:rsidRPr="00292834">
        <w:rPr>
          <w:sz w:val="28"/>
          <w:szCs w:val="28"/>
        </w:rPr>
        <w:t>а</w:t>
      </w:r>
      <w:r w:rsidRPr="00A05952">
        <w:rPr>
          <w:sz w:val="28"/>
          <w:szCs w:val="28"/>
        </w:rPr>
        <w:t>рбитражном суде;</w:t>
      </w:r>
    </w:p>
    <w:p w:rsidR="00425FEA" w:rsidRPr="00A05952" w:rsidRDefault="00425FEA" w:rsidP="00A05952">
      <w:pPr>
        <w:ind w:firstLine="709"/>
        <w:jc w:val="both"/>
        <w:rPr>
          <w:sz w:val="28"/>
          <w:szCs w:val="28"/>
        </w:rPr>
      </w:pPr>
      <w:proofErr w:type="gramStart"/>
      <w:r w:rsidRPr="00A05952">
        <w:rPr>
          <w:sz w:val="28"/>
          <w:szCs w:val="28"/>
        </w:rPr>
        <w:t xml:space="preserve">2) имеется вступивший в законную силу принятый по спору между теми же лицами, о том же предмете и по тем же основаниям судебный акт </w:t>
      </w:r>
      <w:r w:rsidRPr="00292834">
        <w:rPr>
          <w:sz w:val="28"/>
          <w:szCs w:val="28"/>
        </w:rPr>
        <w:t>а</w:t>
      </w:r>
      <w:r w:rsidRPr="00A05952">
        <w:rPr>
          <w:sz w:val="28"/>
          <w:szCs w:val="28"/>
        </w:rPr>
        <w:t xml:space="preserve">рбитражного суда, суда общей юрисдикции или компетентного суда </w:t>
      </w:r>
      <w:r w:rsidRPr="00A05952">
        <w:rPr>
          <w:sz w:val="28"/>
          <w:szCs w:val="28"/>
        </w:rPr>
        <w:lastRenderedPageBreak/>
        <w:t>иностранного государства, за исключением случаев, если арбитражный суд отказал в признании и приведении в исполнение решения иностранного суда;</w:t>
      </w:r>
      <w:proofErr w:type="gramEnd"/>
    </w:p>
    <w:p w:rsidR="00425FEA" w:rsidRPr="00A05952" w:rsidRDefault="00425FEA" w:rsidP="00A05952">
      <w:pPr>
        <w:ind w:firstLine="709"/>
        <w:jc w:val="both"/>
        <w:rPr>
          <w:sz w:val="28"/>
          <w:szCs w:val="28"/>
        </w:rPr>
      </w:pPr>
      <w:r w:rsidRPr="00A05952">
        <w:rPr>
          <w:sz w:val="28"/>
          <w:szCs w:val="28"/>
        </w:rPr>
        <w:t xml:space="preserve">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w:t>
      </w:r>
      <w:r w:rsidR="00B47C52">
        <w:rPr>
          <w:sz w:val="28"/>
          <w:szCs w:val="28"/>
        </w:rPr>
        <w:br/>
      </w:r>
      <w:r w:rsidRPr="00A05952">
        <w:rPr>
          <w:sz w:val="28"/>
          <w:szCs w:val="28"/>
        </w:rPr>
        <w:t xml:space="preserve">на принудительное исполнение решения третейского суда </w:t>
      </w:r>
      <w:r w:rsidR="00B47C52">
        <w:rPr>
          <w:sz w:val="28"/>
          <w:szCs w:val="28"/>
        </w:rPr>
        <w:br/>
      </w:r>
      <w:r w:rsidRPr="00A05952">
        <w:rPr>
          <w:sz w:val="28"/>
          <w:szCs w:val="28"/>
        </w:rPr>
        <w:t>либо если арбитражный суд отменил указанное решение;</w:t>
      </w:r>
    </w:p>
    <w:p w:rsidR="00425FEA" w:rsidRPr="00A05952" w:rsidRDefault="00425FEA" w:rsidP="00A05952">
      <w:pPr>
        <w:ind w:firstLine="709"/>
        <w:jc w:val="both"/>
        <w:rPr>
          <w:sz w:val="28"/>
          <w:szCs w:val="28"/>
        </w:rPr>
      </w:pPr>
      <w:r w:rsidRPr="00A05952">
        <w:rPr>
          <w:sz w:val="28"/>
          <w:szCs w:val="28"/>
        </w:rPr>
        <w:t xml:space="preserve">4) истец отказался от </w:t>
      </w:r>
      <w:proofErr w:type="gramStart"/>
      <w:r w:rsidRPr="00A05952">
        <w:rPr>
          <w:sz w:val="28"/>
          <w:szCs w:val="28"/>
        </w:rPr>
        <w:t>иска</w:t>
      </w:r>
      <w:proofErr w:type="gramEnd"/>
      <w:r w:rsidRPr="00A05952">
        <w:rPr>
          <w:sz w:val="28"/>
          <w:szCs w:val="28"/>
        </w:rPr>
        <w:t xml:space="preserve"> и отказ принят арбитражным судом;</w:t>
      </w:r>
    </w:p>
    <w:p w:rsidR="00425FEA" w:rsidRPr="00A05952" w:rsidRDefault="00425FEA" w:rsidP="00A05952">
      <w:pPr>
        <w:ind w:firstLine="709"/>
        <w:jc w:val="both"/>
        <w:rPr>
          <w:sz w:val="28"/>
          <w:szCs w:val="28"/>
        </w:rPr>
      </w:pPr>
      <w:r w:rsidRPr="00A05952">
        <w:rPr>
          <w:sz w:val="28"/>
          <w:szCs w:val="28"/>
        </w:rPr>
        <w:t>5) организация, являющаяся стороной в деле, ликвидирована;</w:t>
      </w:r>
    </w:p>
    <w:p w:rsidR="00425FEA" w:rsidRPr="00A05952" w:rsidRDefault="00425FEA" w:rsidP="00A05952">
      <w:pPr>
        <w:ind w:firstLine="709"/>
        <w:jc w:val="both"/>
        <w:rPr>
          <w:sz w:val="28"/>
          <w:szCs w:val="28"/>
        </w:rPr>
      </w:pPr>
      <w:r w:rsidRPr="00A05952">
        <w:rPr>
          <w:sz w:val="28"/>
          <w:szCs w:val="28"/>
        </w:rPr>
        <w:t>6) после смерти гражданина, являющегося стороной в деле, спорное правоотношение не допускает правопреемства;</w:t>
      </w:r>
    </w:p>
    <w:p w:rsidR="00425FEA" w:rsidRPr="00A05952" w:rsidRDefault="00425FEA" w:rsidP="00B47C52">
      <w:pPr>
        <w:ind w:firstLine="709"/>
        <w:jc w:val="both"/>
        <w:rPr>
          <w:sz w:val="28"/>
          <w:szCs w:val="28"/>
        </w:rPr>
      </w:pPr>
      <w:proofErr w:type="gramStart"/>
      <w:r w:rsidRPr="00A05952">
        <w:rPr>
          <w:sz w:val="28"/>
          <w:szCs w:val="28"/>
        </w:rPr>
        <w:t xml:space="preserve">7) имеются основания, предусмотренные частью 7 статьи 194 </w:t>
      </w:r>
      <w:r w:rsidR="00732A25" w:rsidRPr="00A05952">
        <w:rPr>
          <w:sz w:val="28"/>
          <w:szCs w:val="28"/>
        </w:rPr>
        <w:t>Арбитражного процессуального кодекса Российской Федерации</w:t>
      </w:r>
      <w:r w:rsidRPr="00A05952">
        <w:rPr>
          <w:sz w:val="28"/>
          <w:szCs w:val="28"/>
        </w:rPr>
        <w:t xml:space="preserve"> (в случае, </w:t>
      </w:r>
      <w:r w:rsidR="00B47C52">
        <w:rPr>
          <w:sz w:val="28"/>
          <w:szCs w:val="28"/>
        </w:rPr>
        <w:br/>
      </w:r>
      <w:r w:rsidRPr="00A05952">
        <w:rPr>
          <w:sz w:val="28"/>
          <w:szCs w:val="28"/>
        </w:rPr>
        <w:t xml:space="preserve">если имеется вступившее в законную силу решение арбитражного суда </w:t>
      </w:r>
      <w:r w:rsidR="00B47C52">
        <w:rPr>
          <w:sz w:val="28"/>
          <w:szCs w:val="28"/>
        </w:rPr>
        <w:br/>
      </w:r>
      <w:r w:rsidRPr="00A05952">
        <w:rPr>
          <w:sz w:val="28"/>
          <w:szCs w:val="28"/>
        </w:rPr>
        <w:t xml:space="preserve">или суда общей юрисдикции по ранее рассмотренному делу, проверившего </w:t>
      </w:r>
      <w:r w:rsidR="00B47C52">
        <w:rPr>
          <w:sz w:val="28"/>
          <w:szCs w:val="28"/>
        </w:rPr>
        <w:br/>
      </w:r>
      <w:r w:rsidRPr="00A05952">
        <w:rPr>
          <w:sz w:val="28"/>
          <w:szCs w:val="28"/>
        </w:rPr>
        <w:t>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roofErr w:type="gramEnd"/>
    </w:p>
    <w:p w:rsidR="00D26A66" w:rsidRPr="00A05952" w:rsidRDefault="00425FEA" w:rsidP="00A05952">
      <w:pPr>
        <w:ind w:firstLine="709"/>
        <w:jc w:val="both"/>
        <w:rPr>
          <w:sz w:val="28"/>
          <w:szCs w:val="28"/>
        </w:rPr>
      </w:pPr>
      <w:r w:rsidRPr="00A05952">
        <w:rPr>
          <w:sz w:val="28"/>
          <w:szCs w:val="28"/>
        </w:rPr>
        <w:t xml:space="preserve">Также </w:t>
      </w:r>
      <w:r w:rsidR="00732A25" w:rsidRPr="00A05952">
        <w:rPr>
          <w:sz w:val="28"/>
          <w:szCs w:val="28"/>
        </w:rPr>
        <w:t>а</w:t>
      </w:r>
      <w:r w:rsidRPr="00A05952">
        <w:rPr>
          <w:sz w:val="28"/>
          <w:szCs w:val="28"/>
        </w:rPr>
        <w:t xml:space="preserve">рбитражный суд прекращает производство по делу в случае утверждения мирового соглашения и в иных предусмотренных </w:t>
      </w:r>
      <w:r w:rsidR="00732A25" w:rsidRPr="00A05952">
        <w:rPr>
          <w:sz w:val="28"/>
          <w:szCs w:val="28"/>
        </w:rPr>
        <w:t>Арбитражным процессуальным кодексом Российской Федерации</w:t>
      </w:r>
      <w:r w:rsidRPr="00A05952">
        <w:rPr>
          <w:sz w:val="28"/>
          <w:szCs w:val="28"/>
        </w:rPr>
        <w:t xml:space="preserve"> случаях.</w:t>
      </w:r>
    </w:p>
    <w:p w:rsidR="00D26A66" w:rsidRPr="00A05952" w:rsidRDefault="00D26A66" w:rsidP="00A05952">
      <w:pPr>
        <w:ind w:firstLine="709"/>
        <w:jc w:val="both"/>
        <w:rPr>
          <w:sz w:val="28"/>
          <w:szCs w:val="28"/>
        </w:rPr>
      </w:pPr>
    </w:p>
    <w:p w:rsidR="00D26A66" w:rsidRPr="00A05952" w:rsidRDefault="00D26A66" w:rsidP="00A05952">
      <w:pPr>
        <w:ind w:firstLine="709"/>
        <w:jc w:val="both"/>
        <w:rPr>
          <w:b/>
          <w:sz w:val="28"/>
          <w:szCs w:val="28"/>
        </w:rPr>
      </w:pPr>
    </w:p>
    <w:p w:rsidR="00FC63DC" w:rsidRPr="00A05952" w:rsidRDefault="00FC63DC"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A05952" w:rsidRDefault="006764B4" w:rsidP="00A05952">
      <w:pPr>
        <w:rPr>
          <w:b/>
        </w:rPr>
      </w:pPr>
    </w:p>
    <w:p w:rsidR="006764B4" w:rsidRPr="00B47C52" w:rsidRDefault="006764B4" w:rsidP="00A05952">
      <w:pPr>
        <w:tabs>
          <w:tab w:val="left" w:pos="540"/>
          <w:tab w:val="left" w:pos="3544"/>
          <w:tab w:val="left" w:pos="6300"/>
          <w:tab w:val="left" w:pos="7380"/>
          <w:tab w:val="left" w:pos="8100"/>
        </w:tabs>
        <w:jc w:val="center"/>
      </w:pPr>
      <w:r w:rsidRPr="00B47C52">
        <w:lastRenderedPageBreak/>
        <w:t xml:space="preserve">СРАВНИТЕЛЬНАЯ ТАБЛИЦА </w:t>
      </w:r>
    </w:p>
    <w:p w:rsidR="006764B4" w:rsidRPr="00EA5DE4" w:rsidRDefault="006764B4" w:rsidP="00A05952">
      <w:pPr>
        <w:tabs>
          <w:tab w:val="left" w:pos="180"/>
        </w:tabs>
        <w:ind w:left="-360" w:firstLine="180"/>
        <w:jc w:val="center"/>
        <w:rPr>
          <w:sz w:val="28"/>
          <w:szCs w:val="28"/>
        </w:rPr>
      </w:pPr>
      <w:r w:rsidRPr="00EA5DE4">
        <w:rPr>
          <w:sz w:val="28"/>
          <w:szCs w:val="28"/>
        </w:rPr>
        <w:t>к проекту закона Приднестровской Молдавской Республики</w:t>
      </w:r>
    </w:p>
    <w:p w:rsidR="006764B4" w:rsidRPr="00EA5DE4" w:rsidRDefault="006764B4" w:rsidP="00A05952">
      <w:pPr>
        <w:autoSpaceDE w:val="0"/>
        <w:autoSpaceDN w:val="0"/>
        <w:adjustRightInd w:val="0"/>
        <w:jc w:val="center"/>
        <w:rPr>
          <w:sz w:val="28"/>
          <w:szCs w:val="28"/>
        </w:rPr>
      </w:pPr>
      <w:r w:rsidRPr="00EA5DE4">
        <w:rPr>
          <w:sz w:val="28"/>
          <w:szCs w:val="28"/>
        </w:rPr>
        <w:t xml:space="preserve">«О внесении дополнения в Арбитражный процессуальный кодекс </w:t>
      </w:r>
    </w:p>
    <w:p w:rsidR="006764B4" w:rsidRPr="00EA5DE4" w:rsidRDefault="006764B4" w:rsidP="00A05952">
      <w:pPr>
        <w:widowControl w:val="0"/>
        <w:autoSpaceDE w:val="0"/>
        <w:autoSpaceDN w:val="0"/>
        <w:adjustRightInd w:val="0"/>
        <w:ind w:firstLine="709"/>
        <w:jc w:val="center"/>
        <w:rPr>
          <w:sz w:val="28"/>
          <w:szCs w:val="28"/>
        </w:rPr>
      </w:pPr>
      <w:r w:rsidRPr="00EA5DE4">
        <w:rPr>
          <w:sz w:val="28"/>
          <w:szCs w:val="28"/>
        </w:rPr>
        <w:t>Приднестровской Молдавской Республики»</w:t>
      </w:r>
    </w:p>
    <w:p w:rsidR="006764B4" w:rsidRPr="00EA5DE4" w:rsidRDefault="006764B4" w:rsidP="00A05952">
      <w:pPr>
        <w:widowControl w:val="0"/>
        <w:autoSpaceDE w:val="0"/>
        <w:autoSpaceDN w:val="0"/>
        <w:adjustRightInd w:val="0"/>
        <w:ind w:firstLine="709"/>
        <w:jc w:val="center"/>
        <w:rPr>
          <w:sz w:val="28"/>
          <w:szCs w:val="28"/>
        </w:rPr>
      </w:pPr>
    </w:p>
    <w:tbl>
      <w:tblPr>
        <w:tblStyle w:val="a3"/>
        <w:tblW w:w="0" w:type="auto"/>
        <w:tblLook w:val="04A0"/>
      </w:tblPr>
      <w:tblGrid>
        <w:gridCol w:w="4818"/>
        <w:gridCol w:w="5036"/>
      </w:tblGrid>
      <w:tr w:rsidR="006764B4" w:rsidRPr="00EA5DE4" w:rsidTr="006764B4">
        <w:tc>
          <w:tcPr>
            <w:tcW w:w="0" w:type="auto"/>
          </w:tcPr>
          <w:p w:rsidR="006764B4" w:rsidRPr="00163705" w:rsidRDefault="006764B4" w:rsidP="00A05952">
            <w:pPr>
              <w:widowControl w:val="0"/>
              <w:autoSpaceDE w:val="0"/>
              <w:autoSpaceDN w:val="0"/>
              <w:adjustRightInd w:val="0"/>
              <w:jc w:val="center"/>
              <w:rPr>
                <w:sz w:val="26"/>
                <w:szCs w:val="26"/>
              </w:rPr>
            </w:pPr>
            <w:r w:rsidRPr="00163705">
              <w:rPr>
                <w:b/>
                <w:sz w:val="26"/>
                <w:szCs w:val="26"/>
              </w:rPr>
              <w:t>Действующая редакция</w:t>
            </w:r>
          </w:p>
        </w:tc>
        <w:tc>
          <w:tcPr>
            <w:tcW w:w="0" w:type="auto"/>
          </w:tcPr>
          <w:p w:rsidR="006764B4" w:rsidRPr="00163705" w:rsidRDefault="006764B4" w:rsidP="00A05952">
            <w:pPr>
              <w:widowControl w:val="0"/>
              <w:autoSpaceDE w:val="0"/>
              <w:autoSpaceDN w:val="0"/>
              <w:adjustRightInd w:val="0"/>
              <w:jc w:val="center"/>
              <w:rPr>
                <w:sz w:val="26"/>
                <w:szCs w:val="26"/>
              </w:rPr>
            </w:pPr>
            <w:r w:rsidRPr="00163705">
              <w:rPr>
                <w:b/>
                <w:sz w:val="26"/>
                <w:szCs w:val="26"/>
              </w:rPr>
              <w:t>Предлагаемая редакция</w:t>
            </w:r>
          </w:p>
        </w:tc>
      </w:tr>
      <w:tr w:rsidR="006764B4" w:rsidRPr="00A05952" w:rsidTr="006764B4">
        <w:tc>
          <w:tcPr>
            <w:tcW w:w="0" w:type="auto"/>
          </w:tcPr>
          <w:p w:rsidR="006764B4" w:rsidRPr="00163705" w:rsidRDefault="006764B4" w:rsidP="00A05952">
            <w:pPr>
              <w:pStyle w:val="ae"/>
              <w:ind w:firstLine="720"/>
              <w:jc w:val="both"/>
              <w:outlineLvl w:val="0"/>
              <w:rPr>
                <w:rFonts w:ascii="Times New Roman" w:hAnsi="Times New Roman" w:cs="Times New Roman"/>
                <w:sz w:val="26"/>
                <w:szCs w:val="26"/>
              </w:rPr>
            </w:pPr>
            <w:r w:rsidRPr="00163705">
              <w:rPr>
                <w:rFonts w:ascii="Times New Roman" w:hAnsi="Times New Roman" w:cs="Times New Roman"/>
                <w:b/>
                <w:sz w:val="26"/>
                <w:szCs w:val="26"/>
              </w:rPr>
              <w:t>Статья 74.</w:t>
            </w:r>
            <w:r w:rsidRPr="00163705">
              <w:rPr>
                <w:rFonts w:ascii="Times New Roman" w:hAnsi="Times New Roman" w:cs="Times New Roman"/>
                <w:sz w:val="26"/>
                <w:szCs w:val="26"/>
              </w:rPr>
              <w:t xml:space="preserve"> Основания прекращения производства по делу</w:t>
            </w:r>
          </w:p>
          <w:p w:rsidR="006764B4" w:rsidRPr="00163705" w:rsidRDefault="006764B4" w:rsidP="00A05952">
            <w:pPr>
              <w:pStyle w:val="ae"/>
              <w:ind w:firstLine="720"/>
              <w:jc w:val="both"/>
              <w:rPr>
                <w:rFonts w:ascii="Times New Roman" w:hAnsi="Times New Roman" w:cs="Times New Roman"/>
                <w:sz w:val="26"/>
                <w:szCs w:val="26"/>
              </w:rPr>
            </w:pP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Арбитражный суд прекращает производство по делу:</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1) если спор не подлежит рассмотрению в арбитражном суде;</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2) если имеется вступившее в законную силу принятое по спору между теми же лицами, о том же предмете и по тем же основаниям решение суда общей юрисдикции, арбитражного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3) если имеется вступившее в законную силу принятое по спору между теми же лицами, о том же предмете и по тем же основаниям решение третейского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4) если организация </w:t>
            </w:r>
            <w:r w:rsidR="00F52E0C" w:rsidRPr="00163705">
              <w:rPr>
                <w:rFonts w:ascii="Times New Roman" w:hAnsi="Times New Roman" w:cs="Times New Roman"/>
                <w:sz w:val="26"/>
                <w:szCs w:val="26"/>
              </w:rPr>
              <w:t>–</w:t>
            </w:r>
            <w:r w:rsidRPr="00163705">
              <w:rPr>
                <w:rFonts w:ascii="Times New Roman" w:hAnsi="Times New Roman" w:cs="Times New Roman"/>
                <w:sz w:val="26"/>
                <w:szCs w:val="26"/>
              </w:rPr>
              <w:t xml:space="preserve"> лицо, участвующее в деле, ликвидирована;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5) если сторонами заключено соглашение о передаче данного спора </w:t>
            </w:r>
            <w:r w:rsidR="00F52E0C" w:rsidRPr="00163705">
              <w:rPr>
                <w:rFonts w:ascii="Times New Roman" w:hAnsi="Times New Roman" w:cs="Times New Roman"/>
                <w:sz w:val="26"/>
                <w:szCs w:val="26"/>
              </w:rPr>
              <w:br/>
            </w:r>
            <w:r w:rsidRPr="00163705">
              <w:rPr>
                <w:rFonts w:ascii="Times New Roman" w:hAnsi="Times New Roman" w:cs="Times New Roman"/>
                <w:sz w:val="26"/>
                <w:szCs w:val="26"/>
              </w:rPr>
              <w:t>на разрешение третейского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6) если после смерти гражданина </w:t>
            </w:r>
            <w:r w:rsidR="00F52E0C" w:rsidRPr="00163705">
              <w:rPr>
                <w:rFonts w:ascii="Times New Roman" w:hAnsi="Times New Roman" w:cs="Times New Roman"/>
                <w:sz w:val="26"/>
                <w:szCs w:val="26"/>
              </w:rPr>
              <w:t>–</w:t>
            </w:r>
            <w:r w:rsidRPr="00163705">
              <w:rPr>
                <w:rFonts w:ascii="Times New Roman" w:hAnsi="Times New Roman" w:cs="Times New Roman"/>
                <w:sz w:val="26"/>
                <w:szCs w:val="26"/>
              </w:rPr>
              <w:t xml:space="preserve"> лица, участвующего в деле, спорное правоотношение не допускает правопреемства;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7) если истец отказался от иска </w:t>
            </w:r>
            <w:r w:rsidR="00F52E0C" w:rsidRPr="00163705">
              <w:rPr>
                <w:rFonts w:ascii="Times New Roman" w:hAnsi="Times New Roman" w:cs="Times New Roman"/>
                <w:sz w:val="26"/>
                <w:szCs w:val="26"/>
              </w:rPr>
              <w:br/>
            </w:r>
            <w:r w:rsidRPr="00163705">
              <w:rPr>
                <w:rFonts w:ascii="Times New Roman" w:hAnsi="Times New Roman" w:cs="Times New Roman"/>
                <w:sz w:val="26"/>
                <w:szCs w:val="26"/>
              </w:rPr>
              <w:t>и отказ принят арбитражным судом;</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8) если заключено мировое соглашение и оно утверждено арбитражным судом.</w:t>
            </w:r>
          </w:p>
          <w:p w:rsidR="006764B4" w:rsidRPr="00163705" w:rsidRDefault="006764B4" w:rsidP="00A05952">
            <w:pPr>
              <w:widowControl w:val="0"/>
              <w:autoSpaceDE w:val="0"/>
              <w:autoSpaceDN w:val="0"/>
              <w:adjustRightInd w:val="0"/>
              <w:jc w:val="center"/>
              <w:rPr>
                <w:sz w:val="26"/>
                <w:szCs w:val="26"/>
              </w:rPr>
            </w:pPr>
          </w:p>
        </w:tc>
        <w:tc>
          <w:tcPr>
            <w:tcW w:w="0" w:type="auto"/>
          </w:tcPr>
          <w:p w:rsidR="006764B4" w:rsidRPr="00163705" w:rsidRDefault="006764B4" w:rsidP="00A05952">
            <w:pPr>
              <w:pStyle w:val="ae"/>
              <w:ind w:firstLine="720"/>
              <w:jc w:val="both"/>
              <w:outlineLvl w:val="0"/>
              <w:rPr>
                <w:rFonts w:ascii="Times New Roman" w:hAnsi="Times New Roman" w:cs="Times New Roman"/>
                <w:sz w:val="26"/>
                <w:szCs w:val="26"/>
              </w:rPr>
            </w:pPr>
            <w:r w:rsidRPr="00163705">
              <w:rPr>
                <w:rFonts w:ascii="Times New Roman" w:hAnsi="Times New Roman" w:cs="Times New Roman"/>
                <w:b/>
                <w:sz w:val="26"/>
                <w:szCs w:val="26"/>
              </w:rPr>
              <w:t>Статья 74.</w:t>
            </w:r>
            <w:r w:rsidRPr="00163705">
              <w:rPr>
                <w:rFonts w:ascii="Times New Roman" w:hAnsi="Times New Roman" w:cs="Times New Roman"/>
                <w:sz w:val="26"/>
                <w:szCs w:val="26"/>
              </w:rPr>
              <w:t xml:space="preserve"> Основания прекращения производства по делу</w:t>
            </w:r>
          </w:p>
          <w:p w:rsidR="006764B4" w:rsidRPr="00163705" w:rsidRDefault="006764B4" w:rsidP="00A05952">
            <w:pPr>
              <w:pStyle w:val="ae"/>
              <w:ind w:firstLine="720"/>
              <w:jc w:val="both"/>
              <w:rPr>
                <w:rFonts w:ascii="Times New Roman" w:hAnsi="Times New Roman" w:cs="Times New Roman"/>
                <w:sz w:val="26"/>
                <w:szCs w:val="26"/>
              </w:rPr>
            </w:pP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Арбитражный суд прекращает производство по делу:</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1) если спор не подлежит рассмотрению в арбитражном суде;</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2) если имеется вступившее в законную силу принятое по спору между теми же лицами, о том же предмете и по тем же основаниям решение суда общей юрисдикции, арбитражного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3) если имеется вступившее в законную силу принятое по спору между теми же лицами, о том же предмете и по тем же основаниям решение третейского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4) если организация </w:t>
            </w:r>
            <w:r w:rsidR="005A52F0" w:rsidRPr="00163705">
              <w:rPr>
                <w:rFonts w:ascii="Times New Roman" w:hAnsi="Times New Roman" w:cs="Times New Roman"/>
                <w:sz w:val="26"/>
                <w:szCs w:val="26"/>
              </w:rPr>
              <w:t>–</w:t>
            </w:r>
            <w:r w:rsidRPr="00163705">
              <w:rPr>
                <w:rFonts w:ascii="Times New Roman" w:hAnsi="Times New Roman" w:cs="Times New Roman"/>
                <w:sz w:val="26"/>
                <w:szCs w:val="26"/>
              </w:rPr>
              <w:t xml:space="preserve"> лицо, участвующее в деле, ликвидирована;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5) если сторонами заключено соглашение о передаче данного спора </w:t>
            </w:r>
            <w:r w:rsidR="005A52F0" w:rsidRPr="00163705">
              <w:rPr>
                <w:rFonts w:ascii="Times New Roman" w:hAnsi="Times New Roman" w:cs="Times New Roman"/>
                <w:sz w:val="26"/>
                <w:szCs w:val="26"/>
              </w:rPr>
              <w:br/>
            </w:r>
            <w:r w:rsidRPr="00163705">
              <w:rPr>
                <w:rFonts w:ascii="Times New Roman" w:hAnsi="Times New Roman" w:cs="Times New Roman"/>
                <w:sz w:val="26"/>
                <w:szCs w:val="26"/>
              </w:rPr>
              <w:t>на разрешение третейского суда;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 xml:space="preserve">6) если после смерти гражданина </w:t>
            </w:r>
            <w:r w:rsidR="005A52F0" w:rsidRPr="00163705">
              <w:rPr>
                <w:rFonts w:ascii="Times New Roman" w:hAnsi="Times New Roman" w:cs="Times New Roman"/>
                <w:sz w:val="26"/>
                <w:szCs w:val="26"/>
              </w:rPr>
              <w:t>–</w:t>
            </w:r>
            <w:r w:rsidRPr="00163705">
              <w:rPr>
                <w:rFonts w:ascii="Times New Roman" w:hAnsi="Times New Roman" w:cs="Times New Roman"/>
                <w:sz w:val="26"/>
                <w:szCs w:val="26"/>
              </w:rPr>
              <w:t xml:space="preserve"> лица, участвующего в деле, спорное правоотношение не допускает правопреемства;</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7) если истец отказался от иска и отказ принят арбитражным судом;</w:t>
            </w:r>
          </w:p>
          <w:p w:rsidR="006764B4" w:rsidRPr="00163705" w:rsidRDefault="006764B4" w:rsidP="00A05952">
            <w:pPr>
              <w:pStyle w:val="ae"/>
              <w:ind w:firstLine="720"/>
              <w:jc w:val="both"/>
              <w:rPr>
                <w:rFonts w:ascii="Times New Roman" w:hAnsi="Times New Roman" w:cs="Times New Roman"/>
                <w:sz w:val="26"/>
                <w:szCs w:val="26"/>
              </w:rPr>
            </w:pPr>
            <w:r w:rsidRPr="00163705">
              <w:rPr>
                <w:rFonts w:ascii="Times New Roman" w:hAnsi="Times New Roman" w:cs="Times New Roman"/>
                <w:sz w:val="26"/>
                <w:szCs w:val="26"/>
              </w:rPr>
              <w:t>8) если заключено мировое соглашение и оно утверждено арбитражным судом;</w:t>
            </w:r>
          </w:p>
          <w:p w:rsidR="006764B4" w:rsidRPr="00163705" w:rsidRDefault="006764B4" w:rsidP="00A05952">
            <w:pPr>
              <w:pStyle w:val="ae"/>
              <w:ind w:firstLine="720"/>
              <w:jc w:val="both"/>
              <w:rPr>
                <w:rFonts w:ascii="Times New Roman" w:hAnsi="Times New Roman" w:cs="Times New Roman"/>
                <w:b/>
                <w:sz w:val="26"/>
                <w:szCs w:val="26"/>
              </w:rPr>
            </w:pPr>
            <w:r w:rsidRPr="00163705">
              <w:rPr>
                <w:rFonts w:ascii="Times New Roman" w:hAnsi="Times New Roman" w:cs="Times New Roman"/>
                <w:b/>
                <w:sz w:val="26"/>
                <w:szCs w:val="26"/>
              </w:rPr>
              <w:t>9) в иных случаях, предусмотренных законом.</w:t>
            </w:r>
          </w:p>
          <w:p w:rsidR="006764B4" w:rsidRPr="00163705" w:rsidRDefault="006764B4" w:rsidP="00A05952">
            <w:pPr>
              <w:widowControl w:val="0"/>
              <w:autoSpaceDE w:val="0"/>
              <w:autoSpaceDN w:val="0"/>
              <w:adjustRightInd w:val="0"/>
              <w:jc w:val="center"/>
              <w:rPr>
                <w:sz w:val="26"/>
                <w:szCs w:val="26"/>
              </w:rPr>
            </w:pPr>
          </w:p>
        </w:tc>
      </w:tr>
    </w:tbl>
    <w:p w:rsidR="006764B4" w:rsidRPr="00A05952" w:rsidRDefault="006764B4" w:rsidP="00A05952">
      <w:pPr>
        <w:widowControl w:val="0"/>
        <w:autoSpaceDE w:val="0"/>
        <w:autoSpaceDN w:val="0"/>
        <w:adjustRightInd w:val="0"/>
        <w:ind w:firstLine="709"/>
        <w:jc w:val="center"/>
        <w:rPr>
          <w:sz w:val="28"/>
          <w:szCs w:val="28"/>
        </w:rPr>
      </w:pPr>
    </w:p>
    <w:p w:rsidR="006764B4" w:rsidRPr="00A05952" w:rsidRDefault="006764B4" w:rsidP="00A05952">
      <w:pPr>
        <w:widowControl w:val="0"/>
        <w:ind w:firstLine="709"/>
        <w:rPr>
          <w:sz w:val="28"/>
          <w:szCs w:val="28"/>
        </w:rPr>
      </w:pPr>
    </w:p>
    <w:p w:rsidR="006764B4" w:rsidRPr="00A05952" w:rsidRDefault="006764B4" w:rsidP="00A05952">
      <w:pPr>
        <w:rPr>
          <w:b/>
        </w:rPr>
      </w:pPr>
    </w:p>
    <w:sectPr w:rsidR="006764B4" w:rsidRPr="00A05952" w:rsidSect="00EA5DE4">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81" w:rsidRDefault="00744481" w:rsidP="00EA5DE4">
      <w:r>
        <w:separator/>
      </w:r>
    </w:p>
  </w:endnote>
  <w:endnote w:type="continuationSeparator" w:id="0">
    <w:p w:rsidR="00744481" w:rsidRDefault="00744481" w:rsidP="00EA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81" w:rsidRDefault="00744481" w:rsidP="00EA5DE4">
      <w:r>
        <w:separator/>
      </w:r>
    </w:p>
  </w:footnote>
  <w:footnote w:type="continuationSeparator" w:id="0">
    <w:p w:rsidR="00744481" w:rsidRDefault="00744481" w:rsidP="00EA5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2438"/>
      <w:docPartObj>
        <w:docPartGallery w:val="Page Numbers (Top of Page)"/>
        <w:docPartUnique/>
      </w:docPartObj>
    </w:sdtPr>
    <w:sdtContent>
      <w:p w:rsidR="00EA5DE4" w:rsidRDefault="00E93074">
        <w:pPr>
          <w:pStyle w:val="af1"/>
          <w:jc w:val="center"/>
        </w:pPr>
        <w:fldSimple w:instr=" PAGE   \* MERGEFORMAT ">
          <w:r w:rsidR="00533DBC">
            <w:rPr>
              <w:noProof/>
            </w:rPr>
            <w:t>- 2 -</w:t>
          </w:r>
        </w:fldSimple>
      </w:p>
    </w:sdtContent>
  </w:sdt>
  <w:p w:rsidR="00EA5DE4" w:rsidRDefault="00EA5DE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19F"/>
    <w:multiLevelType w:val="hybridMultilevel"/>
    <w:tmpl w:val="EC647292"/>
    <w:lvl w:ilvl="0" w:tplc="F488B9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396602"/>
    <w:multiLevelType w:val="hybridMultilevel"/>
    <w:tmpl w:val="BC10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1508"/>
    <w:multiLevelType w:val="hybridMultilevel"/>
    <w:tmpl w:val="97483CEA"/>
    <w:lvl w:ilvl="0" w:tplc="38929B8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AF0643"/>
    <w:multiLevelType w:val="hybridMultilevel"/>
    <w:tmpl w:val="5B12446C"/>
    <w:lvl w:ilvl="0" w:tplc="34E2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C637EA"/>
    <w:multiLevelType w:val="hybridMultilevel"/>
    <w:tmpl w:val="706EC37A"/>
    <w:lvl w:ilvl="0" w:tplc="CD6079D4">
      <w:start w:val="1"/>
      <w:numFmt w:val="decimal"/>
      <w:lvlText w:val="%1)"/>
      <w:lvlJc w:val="left"/>
      <w:pPr>
        <w:ind w:left="1572" w:hanging="1005"/>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D11D00"/>
    <w:multiLevelType w:val="multilevel"/>
    <w:tmpl w:val="5E98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A25B7"/>
    <w:multiLevelType w:val="hybridMultilevel"/>
    <w:tmpl w:val="16E4703E"/>
    <w:lvl w:ilvl="0" w:tplc="4BEE830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nsid w:val="50F80929"/>
    <w:multiLevelType w:val="hybridMultilevel"/>
    <w:tmpl w:val="63A40E04"/>
    <w:lvl w:ilvl="0" w:tplc="35CE9D46">
      <w:start w:val="1"/>
      <w:numFmt w:val="decimal"/>
      <w:lvlText w:val="%1."/>
      <w:lvlJc w:val="left"/>
      <w:pPr>
        <w:ind w:left="1068" w:hanging="360"/>
      </w:pPr>
      <w:rPr>
        <w:rFonts w:hint="default"/>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258413C"/>
    <w:multiLevelType w:val="hybridMultilevel"/>
    <w:tmpl w:val="5B12446C"/>
    <w:lvl w:ilvl="0" w:tplc="34E2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63446B"/>
    <w:multiLevelType w:val="hybridMultilevel"/>
    <w:tmpl w:val="505E8192"/>
    <w:lvl w:ilvl="0" w:tplc="F01E6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0E25E30"/>
    <w:multiLevelType w:val="hybridMultilevel"/>
    <w:tmpl w:val="4C2A7816"/>
    <w:lvl w:ilvl="0" w:tplc="742C1B2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ED6249"/>
    <w:multiLevelType w:val="hybridMultilevel"/>
    <w:tmpl w:val="5B8A5200"/>
    <w:lvl w:ilvl="0" w:tplc="9AE23D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7"/>
  </w:num>
  <w:num w:numId="4">
    <w:abstractNumId w:val="4"/>
  </w:num>
  <w:num w:numId="5">
    <w:abstractNumId w:val="0"/>
  </w:num>
  <w:num w:numId="6">
    <w:abstractNumId w:val="9"/>
  </w:num>
  <w:num w:numId="7">
    <w:abstractNumId w:val="5"/>
  </w:num>
  <w:num w:numId="8">
    <w:abstractNumId w:val="10"/>
  </w:num>
  <w:num w:numId="9">
    <w:abstractNumId w:val="1"/>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7FA7"/>
    <w:rsid w:val="000031B6"/>
    <w:rsid w:val="00004D62"/>
    <w:rsid w:val="00011F76"/>
    <w:rsid w:val="000120FD"/>
    <w:rsid w:val="00014410"/>
    <w:rsid w:val="000206AA"/>
    <w:rsid w:val="00021875"/>
    <w:rsid w:val="00024087"/>
    <w:rsid w:val="00030C0C"/>
    <w:rsid w:val="00041430"/>
    <w:rsid w:val="00044870"/>
    <w:rsid w:val="0005010A"/>
    <w:rsid w:val="00063CF2"/>
    <w:rsid w:val="00070B6E"/>
    <w:rsid w:val="000758C7"/>
    <w:rsid w:val="00082C71"/>
    <w:rsid w:val="00090469"/>
    <w:rsid w:val="0009051E"/>
    <w:rsid w:val="00094BA8"/>
    <w:rsid w:val="000D07E8"/>
    <w:rsid w:val="000D25BB"/>
    <w:rsid w:val="000D266D"/>
    <w:rsid w:val="000E5B6E"/>
    <w:rsid w:val="000E71C2"/>
    <w:rsid w:val="000F009F"/>
    <w:rsid w:val="001073A9"/>
    <w:rsid w:val="00111FA4"/>
    <w:rsid w:val="00113A9B"/>
    <w:rsid w:val="00120FF6"/>
    <w:rsid w:val="00137462"/>
    <w:rsid w:val="00142662"/>
    <w:rsid w:val="001430C3"/>
    <w:rsid w:val="00144F0E"/>
    <w:rsid w:val="0015095F"/>
    <w:rsid w:val="00151061"/>
    <w:rsid w:val="00163705"/>
    <w:rsid w:val="00166E70"/>
    <w:rsid w:val="00172942"/>
    <w:rsid w:val="00172CFB"/>
    <w:rsid w:val="00175929"/>
    <w:rsid w:val="001767D2"/>
    <w:rsid w:val="0018408B"/>
    <w:rsid w:val="001965DC"/>
    <w:rsid w:val="001A0212"/>
    <w:rsid w:val="001A4A6C"/>
    <w:rsid w:val="001A5BEB"/>
    <w:rsid w:val="001C0C6A"/>
    <w:rsid w:val="001D20A0"/>
    <w:rsid w:val="001D529E"/>
    <w:rsid w:val="001D7BD6"/>
    <w:rsid w:val="001E2C2C"/>
    <w:rsid w:val="001E672A"/>
    <w:rsid w:val="00206737"/>
    <w:rsid w:val="002108B9"/>
    <w:rsid w:val="00217268"/>
    <w:rsid w:val="002173CA"/>
    <w:rsid w:val="0022580F"/>
    <w:rsid w:val="0022664F"/>
    <w:rsid w:val="00231874"/>
    <w:rsid w:val="0023258C"/>
    <w:rsid w:val="00247B8E"/>
    <w:rsid w:val="00252226"/>
    <w:rsid w:val="0025282C"/>
    <w:rsid w:val="00255AD6"/>
    <w:rsid w:val="00261F03"/>
    <w:rsid w:val="00271DE3"/>
    <w:rsid w:val="00276D08"/>
    <w:rsid w:val="00277F22"/>
    <w:rsid w:val="0028750F"/>
    <w:rsid w:val="00292834"/>
    <w:rsid w:val="00295524"/>
    <w:rsid w:val="002A0625"/>
    <w:rsid w:val="002A28C5"/>
    <w:rsid w:val="002A65D9"/>
    <w:rsid w:val="002C7139"/>
    <w:rsid w:val="002C7554"/>
    <w:rsid w:val="002D0D86"/>
    <w:rsid w:val="002D51DB"/>
    <w:rsid w:val="002E3EA1"/>
    <w:rsid w:val="002F1AA9"/>
    <w:rsid w:val="002F30D5"/>
    <w:rsid w:val="002F5E81"/>
    <w:rsid w:val="003061AE"/>
    <w:rsid w:val="00306F48"/>
    <w:rsid w:val="003126D9"/>
    <w:rsid w:val="0031555F"/>
    <w:rsid w:val="00325B40"/>
    <w:rsid w:val="0032653F"/>
    <w:rsid w:val="0033557D"/>
    <w:rsid w:val="00336785"/>
    <w:rsid w:val="00337FEE"/>
    <w:rsid w:val="00341188"/>
    <w:rsid w:val="003411D6"/>
    <w:rsid w:val="003671BA"/>
    <w:rsid w:val="003824EA"/>
    <w:rsid w:val="00392FAB"/>
    <w:rsid w:val="003A7CE0"/>
    <w:rsid w:val="003A7FA7"/>
    <w:rsid w:val="003B5226"/>
    <w:rsid w:val="003C6A2C"/>
    <w:rsid w:val="003D4ED2"/>
    <w:rsid w:val="003F0387"/>
    <w:rsid w:val="003F1198"/>
    <w:rsid w:val="00400F53"/>
    <w:rsid w:val="00404DFD"/>
    <w:rsid w:val="00407559"/>
    <w:rsid w:val="004120DA"/>
    <w:rsid w:val="00414D1F"/>
    <w:rsid w:val="00425FEA"/>
    <w:rsid w:val="004529A0"/>
    <w:rsid w:val="004532A3"/>
    <w:rsid w:val="00462BCC"/>
    <w:rsid w:val="004659B4"/>
    <w:rsid w:val="0047332B"/>
    <w:rsid w:val="00481FE7"/>
    <w:rsid w:val="004936A9"/>
    <w:rsid w:val="004A64CB"/>
    <w:rsid w:val="004B4579"/>
    <w:rsid w:val="004B746B"/>
    <w:rsid w:val="004C444A"/>
    <w:rsid w:val="004E1AA0"/>
    <w:rsid w:val="004E42CB"/>
    <w:rsid w:val="004E5CA5"/>
    <w:rsid w:val="00501C59"/>
    <w:rsid w:val="005058F9"/>
    <w:rsid w:val="005205AA"/>
    <w:rsid w:val="00521FB9"/>
    <w:rsid w:val="005260F7"/>
    <w:rsid w:val="00526A14"/>
    <w:rsid w:val="00527ED0"/>
    <w:rsid w:val="005334A7"/>
    <w:rsid w:val="00533DBC"/>
    <w:rsid w:val="005347F8"/>
    <w:rsid w:val="0053556F"/>
    <w:rsid w:val="00535C25"/>
    <w:rsid w:val="00555928"/>
    <w:rsid w:val="005653AF"/>
    <w:rsid w:val="00566F59"/>
    <w:rsid w:val="00592472"/>
    <w:rsid w:val="005A3476"/>
    <w:rsid w:val="005A52F0"/>
    <w:rsid w:val="005B380E"/>
    <w:rsid w:val="005B57A2"/>
    <w:rsid w:val="005C4070"/>
    <w:rsid w:val="005D05FA"/>
    <w:rsid w:val="005D645E"/>
    <w:rsid w:val="005F46C5"/>
    <w:rsid w:val="005F71E3"/>
    <w:rsid w:val="00601B69"/>
    <w:rsid w:val="00617CA3"/>
    <w:rsid w:val="00622255"/>
    <w:rsid w:val="00624F52"/>
    <w:rsid w:val="00625233"/>
    <w:rsid w:val="00627283"/>
    <w:rsid w:val="0063709F"/>
    <w:rsid w:val="006471BE"/>
    <w:rsid w:val="00655B86"/>
    <w:rsid w:val="00660C8E"/>
    <w:rsid w:val="0066291F"/>
    <w:rsid w:val="00663825"/>
    <w:rsid w:val="00672C25"/>
    <w:rsid w:val="0067451E"/>
    <w:rsid w:val="006751A5"/>
    <w:rsid w:val="006764B4"/>
    <w:rsid w:val="0068076B"/>
    <w:rsid w:val="0068215C"/>
    <w:rsid w:val="006A317C"/>
    <w:rsid w:val="006B1525"/>
    <w:rsid w:val="006B2ECB"/>
    <w:rsid w:val="006B396B"/>
    <w:rsid w:val="006C31CC"/>
    <w:rsid w:val="006C62ED"/>
    <w:rsid w:val="006E2378"/>
    <w:rsid w:val="006E3220"/>
    <w:rsid w:val="006F1672"/>
    <w:rsid w:val="00703A11"/>
    <w:rsid w:val="0070746A"/>
    <w:rsid w:val="0071648A"/>
    <w:rsid w:val="00716B8B"/>
    <w:rsid w:val="00732A25"/>
    <w:rsid w:val="007413CB"/>
    <w:rsid w:val="00741F9E"/>
    <w:rsid w:val="0074242C"/>
    <w:rsid w:val="00744481"/>
    <w:rsid w:val="0075430F"/>
    <w:rsid w:val="00754F68"/>
    <w:rsid w:val="00757352"/>
    <w:rsid w:val="00772348"/>
    <w:rsid w:val="00783440"/>
    <w:rsid w:val="00793F70"/>
    <w:rsid w:val="007B22DE"/>
    <w:rsid w:val="007C2BFB"/>
    <w:rsid w:val="007E06C4"/>
    <w:rsid w:val="007E5B2B"/>
    <w:rsid w:val="007E6E3D"/>
    <w:rsid w:val="007E79F8"/>
    <w:rsid w:val="008173E7"/>
    <w:rsid w:val="008208BD"/>
    <w:rsid w:val="00820CCE"/>
    <w:rsid w:val="0084121A"/>
    <w:rsid w:val="00843411"/>
    <w:rsid w:val="0085270C"/>
    <w:rsid w:val="00854577"/>
    <w:rsid w:val="00870647"/>
    <w:rsid w:val="00872367"/>
    <w:rsid w:val="008840AF"/>
    <w:rsid w:val="00887029"/>
    <w:rsid w:val="008A4577"/>
    <w:rsid w:val="008A780E"/>
    <w:rsid w:val="008B6079"/>
    <w:rsid w:val="008C1B55"/>
    <w:rsid w:val="008C2736"/>
    <w:rsid w:val="008E1738"/>
    <w:rsid w:val="008E3C1E"/>
    <w:rsid w:val="008F23D5"/>
    <w:rsid w:val="008F3B75"/>
    <w:rsid w:val="00907FBD"/>
    <w:rsid w:val="009232C4"/>
    <w:rsid w:val="00926BAC"/>
    <w:rsid w:val="00931CCF"/>
    <w:rsid w:val="00943BDD"/>
    <w:rsid w:val="0094658E"/>
    <w:rsid w:val="009530F1"/>
    <w:rsid w:val="00956E29"/>
    <w:rsid w:val="00957622"/>
    <w:rsid w:val="00957843"/>
    <w:rsid w:val="00962BDE"/>
    <w:rsid w:val="0096576B"/>
    <w:rsid w:val="00976547"/>
    <w:rsid w:val="00981702"/>
    <w:rsid w:val="0098229C"/>
    <w:rsid w:val="00984D66"/>
    <w:rsid w:val="0098756C"/>
    <w:rsid w:val="00994040"/>
    <w:rsid w:val="00995FCE"/>
    <w:rsid w:val="009A10FA"/>
    <w:rsid w:val="009A3147"/>
    <w:rsid w:val="009A32AE"/>
    <w:rsid w:val="009B2BE8"/>
    <w:rsid w:val="009B64F4"/>
    <w:rsid w:val="009C0214"/>
    <w:rsid w:val="009C59A6"/>
    <w:rsid w:val="009E17DF"/>
    <w:rsid w:val="009E4EC2"/>
    <w:rsid w:val="009F15D4"/>
    <w:rsid w:val="009F2065"/>
    <w:rsid w:val="00A02BF1"/>
    <w:rsid w:val="00A05952"/>
    <w:rsid w:val="00A07A7A"/>
    <w:rsid w:val="00A145F0"/>
    <w:rsid w:val="00A15183"/>
    <w:rsid w:val="00A17842"/>
    <w:rsid w:val="00A229AD"/>
    <w:rsid w:val="00A27D65"/>
    <w:rsid w:val="00A34960"/>
    <w:rsid w:val="00A435FF"/>
    <w:rsid w:val="00A55225"/>
    <w:rsid w:val="00A62F6E"/>
    <w:rsid w:val="00A71F91"/>
    <w:rsid w:val="00A72011"/>
    <w:rsid w:val="00A75957"/>
    <w:rsid w:val="00A80221"/>
    <w:rsid w:val="00A86AD5"/>
    <w:rsid w:val="00A91F27"/>
    <w:rsid w:val="00AB1235"/>
    <w:rsid w:val="00AB345F"/>
    <w:rsid w:val="00AB56E1"/>
    <w:rsid w:val="00AB636F"/>
    <w:rsid w:val="00AC571F"/>
    <w:rsid w:val="00AD5B3F"/>
    <w:rsid w:val="00AD6D16"/>
    <w:rsid w:val="00AE5DE2"/>
    <w:rsid w:val="00AF6E7D"/>
    <w:rsid w:val="00B14173"/>
    <w:rsid w:val="00B2359A"/>
    <w:rsid w:val="00B23778"/>
    <w:rsid w:val="00B34AA7"/>
    <w:rsid w:val="00B47C52"/>
    <w:rsid w:val="00B53E17"/>
    <w:rsid w:val="00B70FF9"/>
    <w:rsid w:val="00B71063"/>
    <w:rsid w:val="00B73398"/>
    <w:rsid w:val="00B8774E"/>
    <w:rsid w:val="00B97397"/>
    <w:rsid w:val="00BA29E0"/>
    <w:rsid w:val="00BA4372"/>
    <w:rsid w:val="00BA509B"/>
    <w:rsid w:val="00BB0D00"/>
    <w:rsid w:val="00BB1431"/>
    <w:rsid w:val="00BB4560"/>
    <w:rsid w:val="00BB589E"/>
    <w:rsid w:val="00BC0945"/>
    <w:rsid w:val="00BC127A"/>
    <w:rsid w:val="00BD006E"/>
    <w:rsid w:val="00BD37B0"/>
    <w:rsid w:val="00BE1515"/>
    <w:rsid w:val="00BF7E6F"/>
    <w:rsid w:val="00C022BA"/>
    <w:rsid w:val="00C0321B"/>
    <w:rsid w:val="00C07E78"/>
    <w:rsid w:val="00C26AAC"/>
    <w:rsid w:val="00C3441D"/>
    <w:rsid w:val="00C41BC3"/>
    <w:rsid w:val="00C70E89"/>
    <w:rsid w:val="00C82715"/>
    <w:rsid w:val="00C83ADF"/>
    <w:rsid w:val="00C92718"/>
    <w:rsid w:val="00C930D2"/>
    <w:rsid w:val="00CA148C"/>
    <w:rsid w:val="00CA3530"/>
    <w:rsid w:val="00CA405D"/>
    <w:rsid w:val="00CE181B"/>
    <w:rsid w:val="00CE5861"/>
    <w:rsid w:val="00D16535"/>
    <w:rsid w:val="00D16F53"/>
    <w:rsid w:val="00D200CF"/>
    <w:rsid w:val="00D231FB"/>
    <w:rsid w:val="00D23B6C"/>
    <w:rsid w:val="00D26A66"/>
    <w:rsid w:val="00D2746D"/>
    <w:rsid w:val="00D4353D"/>
    <w:rsid w:val="00D435B4"/>
    <w:rsid w:val="00D43A41"/>
    <w:rsid w:val="00D4710F"/>
    <w:rsid w:val="00D62531"/>
    <w:rsid w:val="00D64FD9"/>
    <w:rsid w:val="00D670B5"/>
    <w:rsid w:val="00D7219D"/>
    <w:rsid w:val="00D7412A"/>
    <w:rsid w:val="00D742BB"/>
    <w:rsid w:val="00D759FB"/>
    <w:rsid w:val="00D76AEE"/>
    <w:rsid w:val="00D90D16"/>
    <w:rsid w:val="00D95CC5"/>
    <w:rsid w:val="00DA0E11"/>
    <w:rsid w:val="00DA4151"/>
    <w:rsid w:val="00DB4238"/>
    <w:rsid w:val="00DD3211"/>
    <w:rsid w:val="00DD524B"/>
    <w:rsid w:val="00DF01FA"/>
    <w:rsid w:val="00E02C07"/>
    <w:rsid w:val="00E03903"/>
    <w:rsid w:val="00E05D35"/>
    <w:rsid w:val="00E110E8"/>
    <w:rsid w:val="00E21DDC"/>
    <w:rsid w:val="00E272C3"/>
    <w:rsid w:val="00E2756E"/>
    <w:rsid w:val="00E30DC8"/>
    <w:rsid w:val="00E32839"/>
    <w:rsid w:val="00E32FEE"/>
    <w:rsid w:val="00E526D5"/>
    <w:rsid w:val="00E602B9"/>
    <w:rsid w:val="00E669A2"/>
    <w:rsid w:val="00E73F35"/>
    <w:rsid w:val="00E8357A"/>
    <w:rsid w:val="00E93074"/>
    <w:rsid w:val="00E937FA"/>
    <w:rsid w:val="00E9656F"/>
    <w:rsid w:val="00EA03DB"/>
    <w:rsid w:val="00EA28CE"/>
    <w:rsid w:val="00EA5DE4"/>
    <w:rsid w:val="00EA6743"/>
    <w:rsid w:val="00EB2CBA"/>
    <w:rsid w:val="00EB3429"/>
    <w:rsid w:val="00EB6D58"/>
    <w:rsid w:val="00EC185B"/>
    <w:rsid w:val="00EC3C6F"/>
    <w:rsid w:val="00ED006A"/>
    <w:rsid w:val="00ED1030"/>
    <w:rsid w:val="00EE297D"/>
    <w:rsid w:val="00EF4C95"/>
    <w:rsid w:val="00EF7D01"/>
    <w:rsid w:val="00F11B72"/>
    <w:rsid w:val="00F23E4D"/>
    <w:rsid w:val="00F3348F"/>
    <w:rsid w:val="00F33FB7"/>
    <w:rsid w:val="00F4231D"/>
    <w:rsid w:val="00F43301"/>
    <w:rsid w:val="00F510E3"/>
    <w:rsid w:val="00F52E0C"/>
    <w:rsid w:val="00F52F1E"/>
    <w:rsid w:val="00F56609"/>
    <w:rsid w:val="00F760E8"/>
    <w:rsid w:val="00F93726"/>
    <w:rsid w:val="00F93801"/>
    <w:rsid w:val="00FA6EE0"/>
    <w:rsid w:val="00FB12BA"/>
    <w:rsid w:val="00FB2000"/>
    <w:rsid w:val="00FB2391"/>
    <w:rsid w:val="00FB26D1"/>
    <w:rsid w:val="00FB7893"/>
    <w:rsid w:val="00FC07EC"/>
    <w:rsid w:val="00FC57A1"/>
    <w:rsid w:val="00FC63DC"/>
    <w:rsid w:val="00FC738E"/>
    <w:rsid w:val="00FD0F1E"/>
    <w:rsid w:val="00FE0E8E"/>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F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62F6E"/>
    <w:rPr>
      <w:rFonts w:ascii="Tahoma" w:hAnsi="Tahoma" w:cs="Tahoma"/>
      <w:sz w:val="16"/>
      <w:szCs w:val="16"/>
    </w:rPr>
  </w:style>
  <w:style w:type="character" w:customStyle="1" w:styleId="a5">
    <w:name w:val="Текст выноски Знак"/>
    <w:basedOn w:val="a0"/>
    <w:link w:val="a4"/>
    <w:locked/>
    <w:rsid w:val="00A62F6E"/>
    <w:rPr>
      <w:rFonts w:ascii="Tahoma" w:hAnsi="Tahoma" w:cs="Tahoma"/>
      <w:sz w:val="16"/>
      <w:szCs w:val="16"/>
    </w:rPr>
  </w:style>
  <w:style w:type="paragraph" w:customStyle="1" w:styleId="a6">
    <w:name w:val="Татьяна"/>
    <w:basedOn w:val="a7"/>
    <w:uiPriority w:val="99"/>
    <w:rsid w:val="002F30D5"/>
    <w:rPr>
      <w:sz w:val="20"/>
      <w:szCs w:val="20"/>
    </w:rPr>
  </w:style>
  <w:style w:type="paragraph" w:styleId="a7">
    <w:name w:val="Body Text"/>
    <w:basedOn w:val="a"/>
    <w:link w:val="a8"/>
    <w:uiPriority w:val="99"/>
    <w:rsid w:val="002F30D5"/>
    <w:pPr>
      <w:spacing w:after="120"/>
    </w:pPr>
  </w:style>
  <w:style w:type="character" w:customStyle="1" w:styleId="a8">
    <w:name w:val="Основной текст Знак"/>
    <w:basedOn w:val="a0"/>
    <w:link w:val="a7"/>
    <w:uiPriority w:val="99"/>
    <w:semiHidden/>
    <w:locked/>
    <w:rsid w:val="004E1AA0"/>
    <w:rPr>
      <w:rFonts w:cs="Times New Roman"/>
      <w:sz w:val="24"/>
      <w:szCs w:val="24"/>
    </w:rPr>
  </w:style>
  <w:style w:type="paragraph" w:styleId="a9">
    <w:name w:val="List Paragraph"/>
    <w:basedOn w:val="a"/>
    <w:uiPriority w:val="34"/>
    <w:qFormat/>
    <w:rsid w:val="00660C8E"/>
    <w:pPr>
      <w:ind w:left="720"/>
      <w:contextualSpacing/>
    </w:pPr>
  </w:style>
  <w:style w:type="character" w:styleId="aa">
    <w:name w:val="Strong"/>
    <w:basedOn w:val="a0"/>
    <w:qFormat/>
    <w:locked/>
    <w:rsid w:val="00C70E89"/>
    <w:rPr>
      <w:b/>
      <w:bCs/>
    </w:rPr>
  </w:style>
  <w:style w:type="character" w:styleId="ab">
    <w:name w:val="Hyperlink"/>
    <w:basedOn w:val="a0"/>
    <w:uiPriority w:val="99"/>
    <w:unhideWhenUsed/>
    <w:rsid w:val="001A4A6C"/>
    <w:rPr>
      <w:color w:val="0000FF" w:themeColor="hyperlink"/>
      <w:u w:val="single"/>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5F46C5"/>
    <w:pPr>
      <w:spacing w:before="100" w:beforeAutospacing="1" w:after="100" w:afterAutospacing="1"/>
    </w:p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c"/>
    <w:uiPriority w:val="99"/>
    <w:locked/>
    <w:rsid w:val="005F46C5"/>
    <w:rPr>
      <w:sz w:val="24"/>
      <w:szCs w:val="24"/>
    </w:rPr>
  </w:style>
  <w:style w:type="character" w:customStyle="1" w:styleId="apple-converted-space">
    <w:name w:val="apple-converted-space"/>
    <w:basedOn w:val="a0"/>
    <w:rsid w:val="00AB1235"/>
  </w:style>
  <w:style w:type="character" w:customStyle="1" w:styleId="2">
    <w:name w:val="Основной текст (2)_"/>
    <w:basedOn w:val="a0"/>
    <w:link w:val="20"/>
    <w:rsid w:val="00956E29"/>
    <w:rPr>
      <w:shd w:val="clear" w:color="auto" w:fill="FFFFFF"/>
    </w:rPr>
  </w:style>
  <w:style w:type="character" w:customStyle="1" w:styleId="21">
    <w:name w:val="Основной текст (2) + Полужирный"/>
    <w:basedOn w:val="2"/>
    <w:rsid w:val="00956E29"/>
    <w:rPr>
      <w:b/>
      <w:bCs/>
      <w:color w:val="000000"/>
      <w:spacing w:val="0"/>
      <w:w w:val="100"/>
      <w:position w:val="0"/>
      <w:sz w:val="24"/>
      <w:szCs w:val="24"/>
      <w:lang w:val="ru-RU" w:eastAsia="ru-RU" w:bidi="ru-RU"/>
    </w:rPr>
  </w:style>
  <w:style w:type="paragraph" w:customStyle="1" w:styleId="20">
    <w:name w:val="Основной текст (2)"/>
    <w:basedOn w:val="a"/>
    <w:link w:val="2"/>
    <w:rsid w:val="00956E29"/>
    <w:pPr>
      <w:widowControl w:val="0"/>
      <w:shd w:val="clear" w:color="auto" w:fill="FFFFFF"/>
      <w:spacing w:before="540" w:line="293" w:lineRule="exact"/>
      <w:jc w:val="both"/>
    </w:pPr>
    <w:rPr>
      <w:sz w:val="22"/>
      <w:szCs w:val="22"/>
    </w:rPr>
  </w:style>
  <w:style w:type="character" w:customStyle="1" w:styleId="1">
    <w:name w:val="Основной текст Знак1"/>
    <w:basedOn w:val="a0"/>
    <w:uiPriority w:val="99"/>
    <w:rsid w:val="0075430F"/>
    <w:rPr>
      <w:rFonts w:ascii="Times New Roman" w:hAnsi="Times New Roman" w:cs="Times New Roman"/>
      <w:spacing w:val="-6"/>
      <w:sz w:val="23"/>
      <w:szCs w:val="23"/>
      <w:u w:val="none"/>
    </w:rPr>
  </w:style>
  <w:style w:type="paragraph" w:customStyle="1" w:styleId="ConsPlusTitle">
    <w:name w:val="ConsPlusTitle"/>
    <w:rsid w:val="00FC63DC"/>
    <w:pPr>
      <w:widowControl w:val="0"/>
      <w:autoSpaceDE w:val="0"/>
      <w:autoSpaceDN w:val="0"/>
      <w:adjustRightInd w:val="0"/>
    </w:pPr>
    <w:rPr>
      <w:rFonts w:ascii="Arial" w:eastAsia="Calibri" w:hAnsi="Arial" w:cs="Arial"/>
      <w:b/>
      <w:bCs/>
      <w:sz w:val="16"/>
      <w:szCs w:val="16"/>
    </w:rPr>
  </w:style>
  <w:style w:type="character" w:customStyle="1" w:styleId="FontStyle11">
    <w:name w:val="Font Style11"/>
    <w:basedOn w:val="a0"/>
    <w:rsid w:val="00FC63DC"/>
    <w:rPr>
      <w:rFonts w:ascii="Times New Roman" w:hAnsi="Times New Roman" w:cs="Times New Roman"/>
      <w:sz w:val="24"/>
      <w:szCs w:val="24"/>
    </w:r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FC63DC"/>
    <w:rPr>
      <w:rFonts w:ascii="Courier New" w:hAnsi="Courier New" w:cs="Courier New"/>
      <w:sz w:val="20"/>
      <w:szCs w:val="20"/>
    </w:rPr>
  </w:style>
  <w:style w:type="character" w:customStyle="1" w:styleId="af">
    <w:name w:val="Текст Знак"/>
    <w:aliases w:val="Текст Знак Знак Знак, 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FC63DC"/>
    <w:rPr>
      <w:rFonts w:ascii="Consolas" w:hAnsi="Consolas" w:cs="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rsid w:val="00FC63DC"/>
    <w:rPr>
      <w:rFonts w:ascii="Courier New" w:hAnsi="Courier New" w:cs="Courier New"/>
      <w:sz w:val="20"/>
      <w:szCs w:val="20"/>
    </w:rPr>
  </w:style>
  <w:style w:type="paragraph" w:styleId="af0">
    <w:name w:val="No Spacing"/>
    <w:uiPriority w:val="1"/>
    <w:qFormat/>
    <w:rsid w:val="00FC63DC"/>
    <w:rPr>
      <w:rFonts w:asciiTheme="minorHAnsi" w:eastAsiaTheme="minorEastAsia" w:hAnsiTheme="minorHAnsi" w:cstheme="minorBidi"/>
    </w:rPr>
  </w:style>
  <w:style w:type="character" w:customStyle="1" w:styleId="margin">
    <w:name w:val="margin"/>
    <w:basedOn w:val="a0"/>
    <w:rsid w:val="008173E7"/>
    <w:rPr>
      <w:rFonts w:cs="Times New Roman"/>
    </w:rPr>
  </w:style>
  <w:style w:type="character" w:customStyle="1" w:styleId="text-small">
    <w:name w:val="text-small"/>
    <w:basedOn w:val="a0"/>
    <w:rsid w:val="005347F8"/>
  </w:style>
  <w:style w:type="paragraph" w:styleId="af1">
    <w:name w:val="header"/>
    <w:basedOn w:val="a"/>
    <w:link w:val="af2"/>
    <w:uiPriority w:val="99"/>
    <w:unhideWhenUsed/>
    <w:rsid w:val="00EA5DE4"/>
    <w:pPr>
      <w:tabs>
        <w:tab w:val="center" w:pos="4677"/>
        <w:tab w:val="right" w:pos="9355"/>
      </w:tabs>
    </w:pPr>
  </w:style>
  <w:style w:type="character" w:customStyle="1" w:styleId="af2">
    <w:name w:val="Верхний колонтитул Знак"/>
    <w:basedOn w:val="a0"/>
    <w:link w:val="af1"/>
    <w:uiPriority w:val="99"/>
    <w:rsid w:val="00EA5DE4"/>
    <w:rPr>
      <w:sz w:val="24"/>
      <w:szCs w:val="24"/>
    </w:rPr>
  </w:style>
  <w:style w:type="paragraph" w:styleId="af3">
    <w:name w:val="footer"/>
    <w:basedOn w:val="a"/>
    <w:link w:val="af4"/>
    <w:uiPriority w:val="99"/>
    <w:semiHidden/>
    <w:unhideWhenUsed/>
    <w:rsid w:val="00EA5DE4"/>
    <w:pPr>
      <w:tabs>
        <w:tab w:val="center" w:pos="4677"/>
        <w:tab w:val="right" w:pos="9355"/>
      </w:tabs>
    </w:pPr>
  </w:style>
  <w:style w:type="character" w:customStyle="1" w:styleId="af4">
    <w:name w:val="Нижний колонтитул Знак"/>
    <w:basedOn w:val="a0"/>
    <w:link w:val="af3"/>
    <w:uiPriority w:val="99"/>
    <w:semiHidden/>
    <w:rsid w:val="00EA5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128634">
      <w:bodyDiv w:val="1"/>
      <w:marLeft w:val="0"/>
      <w:marRight w:val="0"/>
      <w:marTop w:val="0"/>
      <w:marBottom w:val="0"/>
      <w:divBdr>
        <w:top w:val="none" w:sz="0" w:space="0" w:color="auto"/>
        <w:left w:val="none" w:sz="0" w:space="0" w:color="auto"/>
        <w:bottom w:val="none" w:sz="0" w:space="0" w:color="auto"/>
        <w:right w:val="none" w:sz="0" w:space="0" w:color="auto"/>
      </w:divBdr>
      <w:divsChild>
        <w:div w:id="140847307">
          <w:marLeft w:val="0"/>
          <w:marRight w:val="0"/>
          <w:marTop w:val="150"/>
          <w:marBottom w:val="75"/>
          <w:divBdr>
            <w:top w:val="none" w:sz="0" w:space="0" w:color="auto"/>
            <w:left w:val="single" w:sz="48" w:space="0" w:color="FFFFFF"/>
            <w:bottom w:val="none" w:sz="0" w:space="0" w:color="auto"/>
            <w:right w:val="none" w:sz="0" w:space="0" w:color="auto"/>
          </w:divBdr>
          <w:divsChild>
            <w:div w:id="1945572050">
              <w:marLeft w:val="0"/>
              <w:marRight w:val="0"/>
              <w:marTop w:val="0"/>
              <w:marBottom w:val="0"/>
              <w:divBdr>
                <w:top w:val="none" w:sz="0" w:space="0" w:color="auto"/>
                <w:left w:val="none" w:sz="0" w:space="0" w:color="auto"/>
                <w:bottom w:val="none" w:sz="0" w:space="0" w:color="auto"/>
                <w:right w:val="none" w:sz="0" w:space="0" w:color="auto"/>
              </w:divBdr>
              <w:divsChild>
                <w:div w:id="495220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6258166">
          <w:marLeft w:val="0"/>
          <w:marRight w:val="0"/>
          <w:marTop w:val="0"/>
          <w:marBottom w:val="285"/>
          <w:divBdr>
            <w:top w:val="single" w:sz="36" w:space="4" w:color="DDDDDD"/>
            <w:left w:val="none" w:sz="0" w:space="0" w:color="auto"/>
            <w:bottom w:val="none" w:sz="0" w:space="0" w:color="auto"/>
            <w:right w:val="none" w:sz="0" w:space="0" w:color="auto"/>
          </w:divBdr>
        </w:div>
        <w:div w:id="172575596">
          <w:marLeft w:val="0"/>
          <w:marRight w:val="0"/>
          <w:marTop w:val="0"/>
          <w:marBottom w:val="0"/>
          <w:divBdr>
            <w:top w:val="none" w:sz="0" w:space="0" w:color="auto"/>
            <w:left w:val="none" w:sz="0" w:space="0" w:color="auto"/>
            <w:bottom w:val="none" w:sz="0" w:space="0" w:color="auto"/>
            <w:right w:val="none" w:sz="0" w:space="0" w:color="auto"/>
          </w:divBdr>
          <w:divsChild>
            <w:div w:id="1385325205">
              <w:marLeft w:val="0"/>
              <w:marRight w:val="0"/>
              <w:marTop w:val="0"/>
              <w:marBottom w:val="0"/>
              <w:divBdr>
                <w:top w:val="single" w:sz="6" w:space="5" w:color="A5A5A5"/>
                <w:left w:val="single" w:sz="6" w:space="26" w:color="A5A5A5"/>
                <w:bottom w:val="single" w:sz="6" w:space="5" w:color="A5A5A5"/>
                <w:right w:val="single" w:sz="6" w:space="5" w:color="A5A5A5"/>
              </w:divBdr>
              <w:divsChild>
                <w:div w:id="8929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0169">
      <w:bodyDiv w:val="1"/>
      <w:marLeft w:val="0"/>
      <w:marRight w:val="0"/>
      <w:marTop w:val="0"/>
      <w:marBottom w:val="0"/>
      <w:divBdr>
        <w:top w:val="none" w:sz="0" w:space="0" w:color="auto"/>
        <w:left w:val="none" w:sz="0" w:space="0" w:color="auto"/>
        <w:bottom w:val="none" w:sz="0" w:space="0" w:color="auto"/>
        <w:right w:val="none" w:sz="0" w:space="0" w:color="auto"/>
      </w:divBdr>
    </w:div>
    <w:div w:id="786660180">
      <w:bodyDiv w:val="1"/>
      <w:marLeft w:val="0"/>
      <w:marRight w:val="0"/>
      <w:marTop w:val="0"/>
      <w:marBottom w:val="0"/>
      <w:divBdr>
        <w:top w:val="none" w:sz="0" w:space="0" w:color="auto"/>
        <w:left w:val="none" w:sz="0" w:space="0" w:color="auto"/>
        <w:bottom w:val="none" w:sz="0" w:space="0" w:color="auto"/>
        <w:right w:val="none" w:sz="0" w:space="0" w:color="auto"/>
      </w:divBdr>
    </w:div>
    <w:div w:id="1135681102">
      <w:bodyDiv w:val="1"/>
      <w:marLeft w:val="0"/>
      <w:marRight w:val="0"/>
      <w:marTop w:val="0"/>
      <w:marBottom w:val="0"/>
      <w:divBdr>
        <w:top w:val="none" w:sz="0" w:space="0" w:color="auto"/>
        <w:left w:val="none" w:sz="0" w:space="0" w:color="auto"/>
        <w:bottom w:val="none" w:sz="0" w:space="0" w:color="auto"/>
        <w:right w:val="none" w:sz="0" w:space="0" w:color="auto"/>
      </w:divBdr>
    </w:div>
    <w:div w:id="1968389260">
      <w:bodyDiv w:val="1"/>
      <w:marLeft w:val="0"/>
      <w:marRight w:val="0"/>
      <w:marTop w:val="0"/>
      <w:marBottom w:val="0"/>
      <w:divBdr>
        <w:top w:val="none" w:sz="0" w:space="0" w:color="auto"/>
        <w:left w:val="none" w:sz="0" w:space="0" w:color="auto"/>
        <w:bottom w:val="none" w:sz="0" w:space="0" w:color="auto"/>
        <w:right w:val="none" w:sz="0" w:space="0" w:color="auto"/>
      </w:divBdr>
      <w:divsChild>
        <w:div w:id="47187953">
          <w:marLeft w:val="0"/>
          <w:marRight w:val="0"/>
          <w:marTop w:val="162"/>
          <w:marBottom w:val="81"/>
          <w:divBdr>
            <w:top w:val="none" w:sz="0" w:space="0" w:color="auto"/>
            <w:left w:val="single" w:sz="48" w:space="0" w:color="FFFFFF"/>
            <w:bottom w:val="none" w:sz="0" w:space="0" w:color="auto"/>
            <w:right w:val="none" w:sz="0" w:space="0" w:color="auto"/>
          </w:divBdr>
          <w:divsChild>
            <w:div w:id="1023439460">
              <w:marLeft w:val="0"/>
              <w:marRight w:val="0"/>
              <w:marTop w:val="0"/>
              <w:marBottom w:val="0"/>
              <w:divBdr>
                <w:top w:val="none" w:sz="0" w:space="0" w:color="auto"/>
                <w:left w:val="none" w:sz="0" w:space="0" w:color="auto"/>
                <w:bottom w:val="none" w:sz="0" w:space="0" w:color="auto"/>
                <w:right w:val="none" w:sz="0" w:space="0" w:color="auto"/>
              </w:divBdr>
              <w:divsChild>
                <w:div w:id="717513076">
                  <w:marLeft w:val="0"/>
                  <w:marRight w:val="0"/>
                  <w:marTop w:val="81"/>
                  <w:marBottom w:val="0"/>
                  <w:divBdr>
                    <w:top w:val="none" w:sz="0" w:space="0" w:color="auto"/>
                    <w:left w:val="none" w:sz="0" w:space="0" w:color="auto"/>
                    <w:bottom w:val="none" w:sz="0" w:space="0" w:color="auto"/>
                    <w:right w:val="none" w:sz="0" w:space="0" w:color="auto"/>
                  </w:divBdr>
                </w:div>
              </w:divsChild>
            </w:div>
          </w:divsChild>
        </w:div>
        <w:div w:id="550580692">
          <w:marLeft w:val="0"/>
          <w:marRight w:val="0"/>
          <w:marTop w:val="0"/>
          <w:marBottom w:val="307"/>
          <w:divBdr>
            <w:top w:val="single" w:sz="36" w:space="4" w:color="DDDDDD"/>
            <w:left w:val="none" w:sz="0" w:space="0" w:color="auto"/>
            <w:bottom w:val="none" w:sz="0" w:space="0" w:color="auto"/>
            <w:right w:val="none" w:sz="0" w:space="0" w:color="auto"/>
          </w:divBdr>
        </w:div>
        <w:div w:id="142279493">
          <w:marLeft w:val="0"/>
          <w:marRight w:val="0"/>
          <w:marTop w:val="0"/>
          <w:marBottom w:val="0"/>
          <w:divBdr>
            <w:top w:val="none" w:sz="0" w:space="0" w:color="auto"/>
            <w:left w:val="none" w:sz="0" w:space="0" w:color="auto"/>
            <w:bottom w:val="none" w:sz="0" w:space="0" w:color="auto"/>
            <w:right w:val="none" w:sz="0" w:space="0" w:color="auto"/>
          </w:divBdr>
          <w:divsChild>
            <w:div w:id="166096113">
              <w:marLeft w:val="0"/>
              <w:marRight w:val="0"/>
              <w:marTop w:val="0"/>
              <w:marBottom w:val="0"/>
              <w:divBdr>
                <w:top w:val="none" w:sz="0" w:space="0" w:color="auto"/>
                <w:left w:val="none" w:sz="0" w:space="0" w:color="auto"/>
                <w:bottom w:val="none" w:sz="0" w:space="0" w:color="auto"/>
                <w:right w:val="none" w:sz="0" w:space="0" w:color="auto"/>
              </w:divBdr>
              <w:divsChild>
                <w:div w:id="375156811">
                  <w:marLeft w:val="0"/>
                  <w:marRight w:val="0"/>
                  <w:marTop w:val="120"/>
                  <w:marBottom w:val="0"/>
                  <w:divBdr>
                    <w:top w:val="none" w:sz="0" w:space="0" w:color="auto"/>
                    <w:left w:val="none" w:sz="0" w:space="0" w:color="auto"/>
                    <w:bottom w:val="none" w:sz="0" w:space="0" w:color="auto"/>
                    <w:right w:val="none" w:sz="0" w:space="0" w:color="auto"/>
                  </w:divBdr>
                </w:div>
                <w:div w:id="389766671">
                  <w:marLeft w:val="0"/>
                  <w:marRight w:val="0"/>
                  <w:marTop w:val="120"/>
                  <w:marBottom w:val="96"/>
                  <w:divBdr>
                    <w:top w:val="none" w:sz="0" w:space="0" w:color="auto"/>
                    <w:left w:val="none" w:sz="0" w:space="0" w:color="auto"/>
                    <w:bottom w:val="none" w:sz="0" w:space="0" w:color="auto"/>
                    <w:right w:val="none" w:sz="0" w:space="0" w:color="auto"/>
                  </w:divBdr>
                </w:div>
                <w:div w:id="2043047064">
                  <w:marLeft w:val="0"/>
                  <w:marRight w:val="0"/>
                  <w:marTop w:val="120"/>
                  <w:marBottom w:val="0"/>
                  <w:divBdr>
                    <w:top w:val="none" w:sz="0" w:space="0" w:color="auto"/>
                    <w:left w:val="none" w:sz="0" w:space="0" w:color="auto"/>
                    <w:bottom w:val="none" w:sz="0" w:space="0" w:color="auto"/>
                    <w:right w:val="none" w:sz="0" w:space="0" w:color="auto"/>
                  </w:divBdr>
                </w:div>
                <w:div w:id="485056074">
                  <w:marLeft w:val="0"/>
                  <w:marRight w:val="0"/>
                  <w:marTop w:val="120"/>
                  <w:marBottom w:val="0"/>
                  <w:divBdr>
                    <w:top w:val="none" w:sz="0" w:space="0" w:color="auto"/>
                    <w:left w:val="none" w:sz="0" w:space="0" w:color="auto"/>
                    <w:bottom w:val="none" w:sz="0" w:space="0" w:color="auto"/>
                    <w:right w:val="none" w:sz="0" w:space="0" w:color="auto"/>
                  </w:divBdr>
                </w:div>
                <w:div w:id="1638149468">
                  <w:marLeft w:val="0"/>
                  <w:marRight w:val="0"/>
                  <w:marTop w:val="120"/>
                  <w:marBottom w:val="0"/>
                  <w:divBdr>
                    <w:top w:val="none" w:sz="0" w:space="0" w:color="auto"/>
                    <w:left w:val="none" w:sz="0" w:space="0" w:color="auto"/>
                    <w:bottom w:val="none" w:sz="0" w:space="0" w:color="auto"/>
                    <w:right w:val="none" w:sz="0" w:space="0" w:color="auto"/>
                  </w:divBdr>
                </w:div>
                <w:div w:id="826825714">
                  <w:marLeft w:val="0"/>
                  <w:marRight w:val="0"/>
                  <w:marTop w:val="120"/>
                  <w:marBottom w:val="0"/>
                  <w:divBdr>
                    <w:top w:val="none" w:sz="0" w:space="0" w:color="auto"/>
                    <w:left w:val="none" w:sz="0" w:space="0" w:color="auto"/>
                    <w:bottom w:val="none" w:sz="0" w:space="0" w:color="auto"/>
                    <w:right w:val="none" w:sz="0" w:space="0" w:color="auto"/>
                  </w:divBdr>
                </w:div>
                <w:div w:id="391583986">
                  <w:marLeft w:val="0"/>
                  <w:marRight w:val="0"/>
                  <w:marTop w:val="0"/>
                  <w:marBottom w:val="0"/>
                  <w:divBdr>
                    <w:top w:val="none" w:sz="0" w:space="0" w:color="auto"/>
                    <w:left w:val="none" w:sz="0" w:space="0" w:color="auto"/>
                    <w:bottom w:val="none" w:sz="0" w:space="0" w:color="auto"/>
                    <w:right w:val="none" w:sz="0" w:space="0" w:color="auto"/>
                  </w:divBdr>
                  <w:divsChild>
                    <w:div w:id="2128890092">
                      <w:marLeft w:val="0"/>
                      <w:marRight w:val="0"/>
                      <w:marTop w:val="120"/>
                      <w:marBottom w:val="0"/>
                      <w:divBdr>
                        <w:top w:val="none" w:sz="0" w:space="0" w:color="auto"/>
                        <w:left w:val="none" w:sz="0" w:space="0" w:color="auto"/>
                        <w:bottom w:val="none" w:sz="0" w:space="0" w:color="auto"/>
                        <w:right w:val="none" w:sz="0" w:space="0" w:color="auto"/>
                      </w:divBdr>
                    </w:div>
                  </w:divsChild>
                </w:div>
                <w:div w:id="502210132">
                  <w:marLeft w:val="0"/>
                  <w:marRight w:val="0"/>
                  <w:marTop w:val="0"/>
                  <w:marBottom w:val="0"/>
                  <w:divBdr>
                    <w:top w:val="none" w:sz="0" w:space="0" w:color="auto"/>
                    <w:left w:val="none" w:sz="0" w:space="0" w:color="auto"/>
                    <w:bottom w:val="none" w:sz="0" w:space="0" w:color="auto"/>
                    <w:right w:val="none" w:sz="0" w:space="0" w:color="auto"/>
                  </w:divBdr>
                </w:div>
                <w:div w:id="120078327">
                  <w:marLeft w:val="0"/>
                  <w:marRight w:val="0"/>
                  <w:marTop w:val="120"/>
                  <w:marBottom w:val="0"/>
                  <w:divBdr>
                    <w:top w:val="none" w:sz="0" w:space="0" w:color="auto"/>
                    <w:left w:val="none" w:sz="0" w:space="0" w:color="auto"/>
                    <w:bottom w:val="none" w:sz="0" w:space="0" w:color="auto"/>
                    <w:right w:val="none" w:sz="0" w:space="0" w:color="auto"/>
                  </w:divBdr>
                </w:div>
                <w:div w:id="53820934">
                  <w:marLeft w:val="0"/>
                  <w:marRight w:val="0"/>
                  <w:marTop w:val="120"/>
                  <w:marBottom w:val="96"/>
                  <w:divBdr>
                    <w:top w:val="none" w:sz="0" w:space="0" w:color="auto"/>
                    <w:left w:val="single" w:sz="24" w:space="0" w:color="CED3F1"/>
                    <w:bottom w:val="none" w:sz="0" w:space="0" w:color="auto"/>
                    <w:right w:val="none" w:sz="0" w:space="0" w:color="auto"/>
                  </w:divBdr>
                </w:div>
                <w:div w:id="71464312">
                  <w:marLeft w:val="0"/>
                  <w:marRight w:val="0"/>
                  <w:marTop w:val="120"/>
                  <w:marBottom w:val="0"/>
                  <w:divBdr>
                    <w:top w:val="none" w:sz="0" w:space="0" w:color="auto"/>
                    <w:left w:val="none" w:sz="0" w:space="0" w:color="auto"/>
                    <w:bottom w:val="none" w:sz="0" w:space="0" w:color="auto"/>
                    <w:right w:val="none" w:sz="0" w:space="0" w:color="auto"/>
                  </w:divBdr>
                </w:div>
                <w:div w:id="606040875">
                  <w:marLeft w:val="0"/>
                  <w:marRight w:val="0"/>
                  <w:marTop w:val="120"/>
                  <w:marBottom w:val="0"/>
                  <w:divBdr>
                    <w:top w:val="none" w:sz="0" w:space="0" w:color="auto"/>
                    <w:left w:val="none" w:sz="0" w:space="0" w:color="auto"/>
                    <w:bottom w:val="none" w:sz="0" w:space="0" w:color="auto"/>
                    <w:right w:val="none" w:sz="0" w:space="0" w:color="auto"/>
                  </w:divBdr>
                </w:div>
                <w:div w:id="1739129534">
                  <w:marLeft w:val="0"/>
                  <w:marRight w:val="0"/>
                  <w:marTop w:val="120"/>
                  <w:marBottom w:val="0"/>
                  <w:divBdr>
                    <w:top w:val="none" w:sz="0" w:space="0" w:color="auto"/>
                    <w:left w:val="none" w:sz="0" w:space="0" w:color="auto"/>
                    <w:bottom w:val="none" w:sz="0" w:space="0" w:color="auto"/>
                    <w:right w:val="none" w:sz="0" w:space="0" w:color="auto"/>
                  </w:divBdr>
                </w:div>
                <w:div w:id="963924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873A-A971-48E5-804F-2C744B3E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МИНИСТЕРУЛ ЕКОНОМИЕЙ</vt:lpstr>
    </vt:vector>
  </TitlesOfParts>
  <Company>Организация</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ЕКОНОМИЕЙ</dc:title>
  <dc:creator>Имя</dc:creator>
  <cp:lastModifiedBy>g30ses</cp:lastModifiedBy>
  <cp:revision>11</cp:revision>
  <cp:lastPrinted>2018-06-05T14:00:00Z</cp:lastPrinted>
  <dcterms:created xsi:type="dcterms:W3CDTF">2018-06-05T11:35:00Z</dcterms:created>
  <dcterms:modified xsi:type="dcterms:W3CDTF">2018-06-05T14:00:00Z</dcterms:modified>
</cp:coreProperties>
</file>