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D52AA7">
      <w:pPr>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3B0F28" w:rsidRPr="00486FE4" w:rsidRDefault="003B0F28" w:rsidP="00BE3CFF">
      <w:pPr>
        <w:ind w:firstLine="709"/>
        <w:jc w:val="center"/>
        <w:rPr>
          <w:spacing w:val="0"/>
        </w:rPr>
      </w:pPr>
    </w:p>
    <w:p w:rsidR="00490ACC" w:rsidRPr="00490F4B" w:rsidRDefault="006404A3" w:rsidP="00BE3CFF">
      <w:pPr>
        <w:jc w:val="center"/>
        <w:rPr>
          <w:b/>
          <w:spacing w:val="0"/>
        </w:rPr>
      </w:pPr>
      <w:r w:rsidRPr="00490F4B">
        <w:rPr>
          <w:b/>
          <w:spacing w:val="0"/>
        </w:rPr>
        <w:t>З</w:t>
      </w:r>
      <w:r w:rsidR="00490ACC" w:rsidRPr="00490F4B">
        <w:rPr>
          <w:b/>
          <w:spacing w:val="0"/>
        </w:rPr>
        <w:t>акон</w:t>
      </w:r>
    </w:p>
    <w:p w:rsidR="00490ACC" w:rsidRPr="00490F4B" w:rsidRDefault="00490ACC" w:rsidP="00BE3CFF">
      <w:pPr>
        <w:jc w:val="center"/>
        <w:outlineLvl w:val="0"/>
        <w:rPr>
          <w:b/>
          <w:caps/>
          <w:spacing w:val="0"/>
        </w:rPr>
      </w:pPr>
      <w:r w:rsidRPr="00490F4B">
        <w:rPr>
          <w:b/>
          <w:spacing w:val="0"/>
        </w:rPr>
        <w:t xml:space="preserve">Приднестровской Молдавской Республики </w:t>
      </w:r>
    </w:p>
    <w:p w:rsidR="00486FE4" w:rsidRDefault="00486FE4" w:rsidP="000A0EB1">
      <w:pPr>
        <w:ind w:right="-2"/>
        <w:jc w:val="center"/>
        <w:rPr>
          <w:b/>
          <w:spacing w:val="0"/>
          <w:shd w:val="clear" w:color="auto" w:fill="FFFFFF"/>
        </w:rPr>
      </w:pPr>
    </w:p>
    <w:p w:rsidR="00897D6C" w:rsidRPr="00897D6C" w:rsidRDefault="00897D6C" w:rsidP="00897D6C">
      <w:pPr>
        <w:jc w:val="center"/>
        <w:rPr>
          <w:b/>
          <w:spacing w:val="0"/>
        </w:rPr>
      </w:pPr>
      <w:r w:rsidRPr="00897D6C">
        <w:rPr>
          <w:b/>
          <w:spacing w:val="0"/>
        </w:rPr>
        <w:t xml:space="preserve">«О внесении дополнений в Закон </w:t>
      </w:r>
      <w:r>
        <w:rPr>
          <w:b/>
          <w:spacing w:val="0"/>
        </w:rPr>
        <w:br/>
      </w:r>
      <w:r w:rsidRPr="00897D6C">
        <w:rPr>
          <w:b/>
          <w:spacing w:val="0"/>
        </w:rPr>
        <w:t xml:space="preserve">Приднестровской Молдавской Республики </w:t>
      </w:r>
      <w:r>
        <w:rPr>
          <w:b/>
          <w:spacing w:val="0"/>
        </w:rPr>
        <w:br/>
      </w:r>
      <w:r w:rsidRPr="00897D6C">
        <w:rPr>
          <w:b/>
          <w:spacing w:val="0"/>
        </w:rPr>
        <w:t xml:space="preserve">«О центральном банке </w:t>
      </w:r>
      <w:r>
        <w:rPr>
          <w:b/>
          <w:spacing w:val="0"/>
        </w:rPr>
        <w:br/>
      </w:r>
      <w:r w:rsidRPr="00897D6C">
        <w:rPr>
          <w:b/>
          <w:spacing w:val="0"/>
        </w:rPr>
        <w:t>Приднестровской Молдавской Республики»</w:t>
      </w:r>
    </w:p>
    <w:p w:rsidR="00EA77F6" w:rsidRDefault="00EA77F6" w:rsidP="00A505B5">
      <w:pPr>
        <w:jc w:val="center"/>
        <w:rPr>
          <w:b/>
          <w:spacing w:val="0"/>
        </w:rPr>
      </w:pPr>
    </w:p>
    <w:p w:rsidR="00EA77F6" w:rsidRPr="00486FE4" w:rsidRDefault="00EA77F6" w:rsidP="00EA77F6">
      <w:pPr>
        <w:jc w:val="both"/>
        <w:rPr>
          <w:spacing w:val="0"/>
        </w:rPr>
      </w:pPr>
      <w:r w:rsidRPr="00486FE4">
        <w:rPr>
          <w:spacing w:val="0"/>
        </w:rPr>
        <w:t>Принят Верховным Советом</w:t>
      </w:r>
    </w:p>
    <w:p w:rsidR="00A505B5" w:rsidRDefault="00EA77F6" w:rsidP="00214BB6">
      <w:pPr>
        <w:jc w:val="both"/>
        <w:rPr>
          <w:spacing w:val="0"/>
        </w:rPr>
      </w:pPr>
      <w:r w:rsidRPr="00486FE4">
        <w:rPr>
          <w:spacing w:val="0"/>
        </w:rPr>
        <w:t>Приднестровск</w:t>
      </w:r>
      <w:r>
        <w:rPr>
          <w:spacing w:val="0"/>
        </w:rPr>
        <w:t xml:space="preserve">ой Молдавской Республики       </w:t>
      </w:r>
      <w:r w:rsidRPr="00486FE4">
        <w:rPr>
          <w:spacing w:val="0"/>
        </w:rPr>
        <w:t xml:space="preserve">                 </w:t>
      </w:r>
      <w:r>
        <w:rPr>
          <w:spacing w:val="0"/>
        </w:rPr>
        <w:t>16 сентября</w:t>
      </w:r>
      <w:r w:rsidRPr="00486FE4">
        <w:rPr>
          <w:spacing w:val="0"/>
        </w:rPr>
        <w:t xml:space="preserve"> 2026 года</w:t>
      </w:r>
    </w:p>
    <w:p w:rsidR="00214BB6" w:rsidRPr="00214BB6" w:rsidRDefault="00214BB6" w:rsidP="00214BB6">
      <w:pPr>
        <w:ind w:firstLine="709"/>
        <w:jc w:val="both"/>
        <w:rPr>
          <w:spacing w:val="0"/>
        </w:rPr>
      </w:pPr>
    </w:p>
    <w:p w:rsidR="00214BB6" w:rsidRPr="00897D6C" w:rsidRDefault="00214BB6" w:rsidP="00897D6C">
      <w:pPr>
        <w:shd w:val="clear" w:color="auto" w:fill="FFFFFF"/>
        <w:ind w:firstLine="709"/>
        <w:jc w:val="both"/>
        <w:rPr>
          <w:rFonts w:eastAsiaTheme="minorHAnsi"/>
          <w:spacing w:val="0"/>
          <w:lang w:eastAsia="en-US"/>
          <w14:ligatures w14:val="standard"/>
        </w:rPr>
      </w:pPr>
      <w:r w:rsidRPr="00214BB6">
        <w:rPr>
          <w:b/>
          <w:bCs/>
          <w:spacing w:val="0"/>
        </w:rPr>
        <w:t>Статья 1.</w:t>
      </w:r>
      <w:r w:rsidRPr="00214BB6">
        <w:rPr>
          <w:spacing w:val="0"/>
        </w:rPr>
        <w:t xml:space="preserve"> </w:t>
      </w:r>
      <w:r w:rsidR="00897D6C" w:rsidRPr="00370FCE">
        <w:rPr>
          <w:rFonts w:eastAsiaTheme="minorHAnsi"/>
          <w:spacing w:val="0"/>
          <w:lang w:eastAsia="en-US"/>
          <w14:ligatures w14:val="standard"/>
        </w:rPr>
        <w:t xml:space="preserve">Внести в Закон Приднестровской Молдавской Республики </w:t>
      </w:r>
      <w:r w:rsidR="00897D6C" w:rsidRPr="00370FCE">
        <w:rPr>
          <w:rFonts w:eastAsiaTheme="minorHAnsi"/>
          <w:spacing w:val="0"/>
          <w:lang w:eastAsia="en-US"/>
          <w14:ligatures w14:val="standard"/>
        </w:rPr>
        <w:br/>
        <w:t xml:space="preserve">от 7 мая 2007 года № 212-З-IV «О центральном банке Приднестровской Молдавской Республики» (САЗ 07-20) с изменениями и дополнениями, внесенными законами Приднестровской Молдавской Республики от 6 марта 2008 года № 413-ЗИ-IV (САЗ 08-9); от 20 марта 2008 года № 423-ЗИ-IV </w:t>
      </w:r>
      <w:r w:rsidR="00897D6C" w:rsidRPr="00370FCE">
        <w:rPr>
          <w:rFonts w:eastAsiaTheme="minorHAnsi"/>
          <w:spacing w:val="0"/>
          <w:lang w:eastAsia="en-US"/>
          <w14:ligatures w14:val="standard"/>
        </w:rPr>
        <w:br/>
        <w:t xml:space="preserve">(САЗ 08-11); от 29 мая 2008 года № 477-ЗИ-IV (САЗ 08-21); от 2 декабря </w:t>
      </w:r>
      <w:r w:rsidR="00897D6C" w:rsidRPr="00370FCE">
        <w:rPr>
          <w:rFonts w:eastAsiaTheme="minorHAnsi"/>
          <w:spacing w:val="0"/>
          <w:lang w:eastAsia="en-US"/>
          <w14:ligatures w14:val="standard"/>
        </w:rPr>
        <w:br/>
        <w:t xml:space="preserve">2008 года № 609-ЗД-IV (САЗ 08-48); от 11 марта 2009 года № 676-ЗИД-IV </w:t>
      </w:r>
      <w:r w:rsidR="00897D6C" w:rsidRPr="00370FCE">
        <w:rPr>
          <w:rFonts w:eastAsiaTheme="minorHAnsi"/>
          <w:spacing w:val="0"/>
          <w:lang w:eastAsia="en-US"/>
          <w14:ligatures w14:val="standard"/>
        </w:rPr>
        <w:br/>
        <w:t xml:space="preserve">(САЗ 09-11); от 19 мая 2009 года № 760-ЗИД-IV (САЗ 09-21); от 30 мая </w:t>
      </w:r>
      <w:r w:rsidR="00897D6C" w:rsidRPr="00370FCE">
        <w:rPr>
          <w:rFonts w:eastAsiaTheme="minorHAnsi"/>
          <w:spacing w:val="0"/>
          <w:lang w:eastAsia="en-US"/>
          <w14:ligatures w14:val="standard"/>
        </w:rPr>
        <w:br/>
        <w:t xml:space="preserve">2011 года № 82-ЗД-V (САЗ 11-22); от 7 февраля 2012 года № 4-ЗД-V </w:t>
      </w:r>
      <w:r w:rsidR="00897D6C" w:rsidRPr="00370FCE">
        <w:rPr>
          <w:rFonts w:eastAsiaTheme="minorHAnsi"/>
          <w:spacing w:val="0"/>
          <w:lang w:eastAsia="en-US"/>
          <w14:ligatures w14:val="standard"/>
        </w:rPr>
        <w:br/>
        <w:t xml:space="preserve">(САЗ 12-7); от 20 ноября 2013 года № 237-ЗИД-V (САЗ 13-46); от 30 июня </w:t>
      </w:r>
      <w:r w:rsidR="00897D6C" w:rsidRPr="00370FCE">
        <w:rPr>
          <w:rFonts w:eastAsiaTheme="minorHAnsi"/>
          <w:spacing w:val="0"/>
          <w:lang w:eastAsia="en-US"/>
          <w14:ligatures w14:val="standard"/>
        </w:rPr>
        <w:br/>
        <w:t xml:space="preserve">2015 года № 99-ЗД-V (САЗ 15-27); от 14 июня 2017 года № 129-ЗИ-VI </w:t>
      </w:r>
      <w:r w:rsidR="00897D6C" w:rsidRPr="00370FCE">
        <w:rPr>
          <w:rFonts w:eastAsiaTheme="minorHAnsi"/>
          <w:spacing w:val="0"/>
          <w:lang w:eastAsia="en-US"/>
          <w14:ligatures w14:val="standard"/>
        </w:rPr>
        <w:br/>
        <w:t xml:space="preserve">(САЗ 17-25); от 26 июля 2017 года № 241-ЗИД-VI (САЗ 17-31) с изменениями, внесенными Законом Приднестровской Молдавской Республики от 18 апреля 2018 года № 100-ЗИ-VI (САЗ 18-16); от 18 октября 2017 года № 272-ЗИ-VI (САЗ 17-43,1); от 30 ноября 2017 года № 352-ЗИ-VI (САЗ 17-49); от 12 марта 2018 года № 61-ЗИ-VI (САЗ 18-11); от 18 апреля 2018 года № 100-ЗИ-VI </w:t>
      </w:r>
      <w:r w:rsidR="00897D6C" w:rsidRPr="00370FCE">
        <w:rPr>
          <w:rFonts w:eastAsiaTheme="minorHAnsi"/>
          <w:spacing w:val="0"/>
          <w:lang w:eastAsia="en-US"/>
          <w14:ligatures w14:val="standard"/>
        </w:rPr>
        <w:br/>
        <w:t>(САЗ 18-16); от 5 августа 2020 года № 128-ЗИД-VI (САЗ 20-32); от 15 марта 2021 года № 34-ЗИД-VII (САЗ 21-11); от 3 августа 2021 года № 215-ЗИД-VII (САЗ 21-31); от 23 декабря 2022 года № 373-ЗИ-VII (САЗ 22-50); от 19 июля 2023 года № 237-ЗИД-</w:t>
      </w:r>
      <w:r w:rsidR="00897D6C" w:rsidRPr="00370FCE">
        <w:rPr>
          <w:rFonts w:eastAsiaTheme="minorHAnsi"/>
          <w:spacing w:val="0"/>
          <w:lang w:val="en-US" w:eastAsia="en-US"/>
          <w14:ligatures w14:val="standard"/>
        </w:rPr>
        <w:t>VII</w:t>
      </w:r>
      <w:r w:rsidR="00897D6C" w:rsidRPr="00370FCE">
        <w:rPr>
          <w:rFonts w:eastAsiaTheme="minorHAnsi"/>
          <w:spacing w:val="0"/>
          <w:lang w:eastAsia="en-US"/>
          <w14:ligatures w14:val="standard"/>
        </w:rPr>
        <w:t xml:space="preserve"> (САЗ 23-29); от 5 января 2024 года № 2-ЗИ-VII </w:t>
      </w:r>
      <w:r w:rsidR="00897D6C" w:rsidRPr="00370FCE">
        <w:rPr>
          <w:rFonts w:eastAsiaTheme="minorHAnsi"/>
          <w:spacing w:val="0"/>
          <w:lang w:eastAsia="en-US"/>
          <w14:ligatures w14:val="standard"/>
        </w:rPr>
        <w:br/>
        <w:t>(САЗ 24-2); от 23 декабря 2024 года № 327-ЗИ-</w:t>
      </w:r>
      <w:r w:rsidR="00897D6C" w:rsidRPr="00370FCE">
        <w:rPr>
          <w:rFonts w:eastAsiaTheme="minorHAnsi"/>
          <w:spacing w:val="0"/>
          <w:lang w:val="en-US" w:eastAsia="en-US"/>
          <w14:ligatures w14:val="standard"/>
        </w:rPr>
        <w:t>VII</w:t>
      </w:r>
      <w:r w:rsidR="00897D6C" w:rsidRPr="00370FCE">
        <w:rPr>
          <w:rFonts w:eastAsiaTheme="minorHAnsi"/>
          <w:spacing w:val="0"/>
          <w:lang w:eastAsia="en-US"/>
          <w14:ligatures w14:val="standard"/>
        </w:rPr>
        <w:t xml:space="preserve"> (САЗ 24-52); от 12 июня 2025 года № 98-ЗД-VII (САЗ 25-25); от 20 июня 2025 года № 106-ЗД-VII </w:t>
      </w:r>
      <w:r w:rsidR="00897D6C" w:rsidRPr="00370FCE">
        <w:rPr>
          <w:rFonts w:eastAsiaTheme="minorHAnsi"/>
          <w:spacing w:val="0"/>
          <w:lang w:eastAsia="en-US"/>
          <w14:ligatures w14:val="standard"/>
        </w:rPr>
        <w:br/>
      </w:r>
      <w:r w:rsidR="00897D6C">
        <w:rPr>
          <w:rFonts w:eastAsiaTheme="minorHAnsi"/>
          <w:spacing w:val="0"/>
          <w:lang w:eastAsia="en-US"/>
          <w14:ligatures w14:val="standard"/>
        </w:rPr>
        <w:t>(САЗ 25-24);</w:t>
      </w:r>
      <w:r w:rsidR="00897D6C" w:rsidRPr="00897D6C">
        <w:rPr>
          <w:spacing w:val="0"/>
        </w:rPr>
        <w:t xml:space="preserve"> </w:t>
      </w:r>
      <w:r w:rsidR="00897D6C">
        <w:rPr>
          <w:spacing w:val="0"/>
        </w:rPr>
        <w:t xml:space="preserve">от </w:t>
      </w:r>
      <w:r w:rsidR="00897D6C" w:rsidRPr="00897D6C">
        <w:rPr>
          <w:rFonts w:eastAsiaTheme="minorHAnsi"/>
          <w:spacing w:val="0"/>
          <w:lang w:eastAsia="en-US"/>
          <w14:ligatures w14:val="standard"/>
        </w:rPr>
        <w:t>5 июня 2026 года</w:t>
      </w:r>
      <w:r w:rsidR="00897D6C">
        <w:rPr>
          <w:rFonts w:eastAsiaTheme="minorHAnsi"/>
          <w:spacing w:val="0"/>
          <w:lang w:eastAsia="en-US"/>
          <w14:ligatures w14:val="standard"/>
        </w:rPr>
        <w:t xml:space="preserve"> </w:t>
      </w:r>
      <w:r w:rsidR="00897D6C" w:rsidRPr="00897D6C">
        <w:rPr>
          <w:rFonts w:eastAsiaTheme="minorHAnsi"/>
          <w:spacing w:val="0"/>
          <w:lang w:eastAsia="en-US"/>
          <w14:ligatures w14:val="standard"/>
        </w:rPr>
        <w:t>№ 12</w:t>
      </w:r>
      <w:r w:rsidR="00064B07">
        <w:rPr>
          <w:rFonts w:eastAsiaTheme="minorHAnsi"/>
          <w:spacing w:val="0"/>
          <w:lang w:eastAsia="en-US"/>
          <w14:ligatures w14:val="standard"/>
        </w:rPr>
        <w:t>3</w:t>
      </w:r>
      <w:r w:rsidR="00897D6C" w:rsidRPr="00897D6C">
        <w:rPr>
          <w:rFonts w:eastAsiaTheme="minorHAnsi"/>
          <w:spacing w:val="0"/>
          <w:lang w:eastAsia="en-US"/>
          <w14:ligatures w14:val="standard"/>
        </w:rPr>
        <w:t>-ЗД-VII</w:t>
      </w:r>
      <w:r w:rsidR="00897D6C" w:rsidRPr="00897D6C">
        <w:rPr>
          <w:rFonts w:eastAsiaTheme="minorHAnsi"/>
          <w:spacing w:val="0"/>
          <w:lang w:val="en-US" w:eastAsia="en-US"/>
          <w14:ligatures w14:val="standard"/>
        </w:rPr>
        <w:t>I</w:t>
      </w:r>
      <w:r w:rsidR="00897D6C">
        <w:rPr>
          <w:rFonts w:eastAsiaTheme="minorHAnsi"/>
          <w:spacing w:val="0"/>
          <w:lang w:eastAsia="en-US"/>
          <w14:ligatures w14:val="standard"/>
        </w:rPr>
        <w:t xml:space="preserve"> </w:t>
      </w:r>
      <w:r w:rsidR="00897D6C" w:rsidRPr="00897D6C">
        <w:rPr>
          <w:rFonts w:eastAsiaTheme="minorHAnsi"/>
          <w:spacing w:val="0"/>
          <w:lang w:eastAsia="en-US"/>
          <w14:ligatures w14:val="standard"/>
        </w:rPr>
        <w:t>(САЗ 26-21)</w:t>
      </w:r>
      <w:r w:rsidR="00897D6C">
        <w:rPr>
          <w:rFonts w:eastAsiaTheme="minorHAnsi"/>
          <w:spacing w:val="0"/>
          <w:lang w:eastAsia="en-US"/>
          <w14:ligatures w14:val="standard"/>
        </w:rPr>
        <w:t>, следующие дополнения.</w:t>
      </w:r>
    </w:p>
    <w:p w:rsidR="00897D6C" w:rsidRDefault="00897D6C" w:rsidP="00897D6C">
      <w:pPr>
        <w:shd w:val="clear" w:color="auto" w:fill="FFFFFF"/>
        <w:ind w:firstLine="709"/>
        <w:jc w:val="both"/>
        <w:rPr>
          <w:spacing w:val="0"/>
        </w:rPr>
      </w:pPr>
    </w:p>
    <w:p w:rsidR="00897D6C" w:rsidRPr="00897D6C" w:rsidRDefault="00B5167D" w:rsidP="00897D6C">
      <w:pPr>
        <w:shd w:val="clear" w:color="auto" w:fill="FFFFFF"/>
        <w:ind w:firstLine="709"/>
        <w:jc w:val="both"/>
        <w:rPr>
          <w:spacing w:val="0"/>
        </w:rPr>
      </w:pPr>
      <w:r>
        <w:rPr>
          <w:spacing w:val="0"/>
        </w:rPr>
        <w:t xml:space="preserve">1. </w:t>
      </w:r>
      <w:r w:rsidR="00E84B22">
        <w:rPr>
          <w:spacing w:val="0"/>
          <w:lang w:val="en-US"/>
        </w:rPr>
        <w:t>C</w:t>
      </w:r>
      <w:proofErr w:type="spellStart"/>
      <w:r w:rsidR="00E84B22">
        <w:rPr>
          <w:spacing w:val="0"/>
        </w:rPr>
        <w:t>татью</w:t>
      </w:r>
      <w:proofErr w:type="spellEnd"/>
      <w:r w:rsidR="00E84B22">
        <w:rPr>
          <w:spacing w:val="0"/>
        </w:rPr>
        <w:t xml:space="preserve"> 17 дополнить подпункта</w:t>
      </w:r>
      <w:r w:rsidR="00897D6C" w:rsidRPr="00897D6C">
        <w:rPr>
          <w:spacing w:val="0"/>
        </w:rPr>
        <w:t>м</w:t>
      </w:r>
      <w:r w:rsidR="00E84B22">
        <w:rPr>
          <w:spacing w:val="0"/>
        </w:rPr>
        <w:t>и п-11</w:t>
      </w:r>
      <w:r w:rsidR="00897D6C" w:rsidRPr="00897D6C">
        <w:rPr>
          <w:spacing w:val="0"/>
        </w:rPr>
        <w:t xml:space="preserve">) </w:t>
      </w:r>
      <w:r w:rsidR="00E84B22">
        <w:rPr>
          <w:spacing w:val="0"/>
        </w:rPr>
        <w:t xml:space="preserve">– п-13) </w:t>
      </w:r>
      <w:r w:rsidR="00897D6C" w:rsidRPr="00897D6C">
        <w:rPr>
          <w:spacing w:val="0"/>
        </w:rPr>
        <w:t>следующего содержания:</w:t>
      </w:r>
    </w:p>
    <w:p w:rsidR="00897D6C" w:rsidRPr="00897D6C" w:rsidRDefault="00E84B22" w:rsidP="00897D6C">
      <w:pPr>
        <w:shd w:val="clear" w:color="auto" w:fill="FFFFFF"/>
        <w:ind w:firstLine="709"/>
        <w:jc w:val="both"/>
        <w:rPr>
          <w:spacing w:val="0"/>
        </w:rPr>
      </w:pPr>
      <w:r>
        <w:rPr>
          <w:spacing w:val="0"/>
        </w:rPr>
        <w:t>«п-11</w:t>
      </w:r>
      <w:r w:rsidR="00897D6C" w:rsidRPr="00897D6C">
        <w:rPr>
          <w:spacing w:val="0"/>
        </w:rPr>
        <w:t>) утверждает порядок осущес</w:t>
      </w:r>
      <w:r>
        <w:rPr>
          <w:spacing w:val="0"/>
        </w:rPr>
        <w:t>твления актуарной деятельности</w:t>
      </w:r>
      <w:r w:rsidR="00897D6C" w:rsidRPr="00897D6C">
        <w:rPr>
          <w:spacing w:val="0"/>
        </w:rPr>
        <w:t>;</w:t>
      </w:r>
    </w:p>
    <w:p w:rsidR="00897D6C" w:rsidRPr="00897D6C" w:rsidRDefault="00350E2E" w:rsidP="00897D6C">
      <w:pPr>
        <w:shd w:val="clear" w:color="auto" w:fill="FFFFFF"/>
        <w:ind w:firstLine="709"/>
        <w:jc w:val="both"/>
        <w:rPr>
          <w:spacing w:val="0"/>
        </w:rPr>
      </w:pPr>
      <w:r>
        <w:rPr>
          <w:spacing w:val="0"/>
        </w:rPr>
        <w:lastRenderedPageBreak/>
        <w:t>п-12</w:t>
      </w:r>
      <w:r w:rsidR="00897D6C" w:rsidRPr="00897D6C">
        <w:rPr>
          <w:spacing w:val="0"/>
        </w:rPr>
        <w:t>) принимает решение о назначении временной администрации по управлению кредитной органи</w:t>
      </w:r>
      <w:r w:rsidR="00BA20C3">
        <w:rPr>
          <w:spacing w:val="0"/>
        </w:rPr>
        <w:t>зацией, страховой организацией</w:t>
      </w:r>
      <w:r w:rsidR="00897D6C" w:rsidRPr="00897D6C">
        <w:rPr>
          <w:spacing w:val="0"/>
        </w:rPr>
        <w:t>;</w:t>
      </w:r>
    </w:p>
    <w:p w:rsidR="00897D6C" w:rsidRDefault="000F7013" w:rsidP="00897D6C">
      <w:pPr>
        <w:shd w:val="clear" w:color="auto" w:fill="FFFFFF"/>
        <w:ind w:firstLine="709"/>
        <w:jc w:val="both"/>
        <w:rPr>
          <w:spacing w:val="0"/>
        </w:rPr>
      </w:pPr>
      <w:r>
        <w:rPr>
          <w:spacing w:val="0"/>
        </w:rPr>
        <w:t>п-13</w:t>
      </w:r>
      <w:r w:rsidR="00897D6C" w:rsidRPr="00897D6C">
        <w:rPr>
          <w:spacing w:val="0"/>
        </w:rPr>
        <w:t>) устанавливает порядок и условия участия иностранного капитала в уставном капитале страховых организаций, образован</w:t>
      </w:r>
      <w:r w:rsidR="00AD6DC5">
        <w:rPr>
          <w:spacing w:val="0"/>
        </w:rPr>
        <w:t>ных в соответствии с</w:t>
      </w:r>
      <w:r w:rsidR="00897D6C" w:rsidRPr="00897D6C">
        <w:rPr>
          <w:spacing w:val="0"/>
        </w:rPr>
        <w:t xml:space="preserve"> законодательством Приднес</w:t>
      </w:r>
      <w:r w:rsidR="00AD6DC5">
        <w:rPr>
          <w:spacing w:val="0"/>
        </w:rPr>
        <w:t>тровской Молдавской Республики</w:t>
      </w:r>
      <w:r w:rsidR="00AC701C">
        <w:rPr>
          <w:spacing w:val="0"/>
        </w:rPr>
        <w:t>»</w:t>
      </w:r>
      <w:r w:rsidR="00361399">
        <w:rPr>
          <w:spacing w:val="0"/>
        </w:rPr>
        <w:t>.</w:t>
      </w:r>
    </w:p>
    <w:p w:rsidR="00431CEB" w:rsidRPr="00897D6C" w:rsidRDefault="00431CEB" w:rsidP="00897D6C">
      <w:pPr>
        <w:shd w:val="clear" w:color="auto" w:fill="FFFFFF"/>
        <w:ind w:firstLine="709"/>
        <w:jc w:val="both"/>
        <w:rPr>
          <w:spacing w:val="0"/>
        </w:rPr>
      </w:pPr>
    </w:p>
    <w:p w:rsidR="00897D6C" w:rsidRPr="00897D6C" w:rsidRDefault="00F03ACA" w:rsidP="00897D6C">
      <w:pPr>
        <w:shd w:val="clear" w:color="auto" w:fill="FFFFFF"/>
        <w:ind w:firstLine="709"/>
        <w:jc w:val="both"/>
        <w:rPr>
          <w:spacing w:val="0"/>
        </w:rPr>
      </w:pPr>
      <w:r>
        <w:rPr>
          <w:spacing w:val="0"/>
        </w:rPr>
        <w:t>2. С</w:t>
      </w:r>
      <w:r w:rsidR="00897D6C" w:rsidRPr="00897D6C">
        <w:rPr>
          <w:spacing w:val="0"/>
        </w:rPr>
        <w:t>татью 75-2 дополнить пунктом 1-1 следующего содержания:</w:t>
      </w:r>
    </w:p>
    <w:p w:rsidR="00897D6C" w:rsidRDefault="00897D6C" w:rsidP="00897D6C">
      <w:pPr>
        <w:shd w:val="clear" w:color="auto" w:fill="FFFFFF"/>
        <w:ind w:firstLine="709"/>
        <w:jc w:val="both"/>
        <w:rPr>
          <w:bCs/>
          <w:spacing w:val="0"/>
        </w:rPr>
      </w:pPr>
      <w:r w:rsidRPr="00897D6C">
        <w:rPr>
          <w:spacing w:val="0"/>
        </w:rPr>
        <w:t>«1-1. У</w:t>
      </w:r>
      <w:r w:rsidRPr="00897D6C">
        <w:rPr>
          <w:bCs/>
          <w:spacing w:val="0"/>
        </w:rPr>
        <w:t xml:space="preserve">величение уставного капитала, покупка акций (долей) страховой организации за счет средств нерезидентов, а также участие иностранного капитала </w:t>
      </w:r>
      <w:r w:rsidRPr="00897D6C">
        <w:rPr>
          <w:spacing w:val="0"/>
        </w:rPr>
        <w:t>в уставном капитале страховых организаций, образован</w:t>
      </w:r>
      <w:r w:rsidR="000E695F">
        <w:rPr>
          <w:spacing w:val="0"/>
        </w:rPr>
        <w:t>ных в соответствии с</w:t>
      </w:r>
      <w:r w:rsidRPr="00897D6C">
        <w:rPr>
          <w:spacing w:val="0"/>
        </w:rPr>
        <w:t xml:space="preserve"> законодательством Приднестровской Молдавской Республики</w:t>
      </w:r>
      <w:r w:rsidRPr="00897D6C">
        <w:rPr>
          <w:bCs/>
          <w:spacing w:val="0"/>
        </w:rPr>
        <w:t xml:space="preserve">, допускаются исключительно при наличии предварительного разрешения центрального банка. Получение предварительного разрешения </w:t>
      </w:r>
      <w:r w:rsidR="00524BF1">
        <w:rPr>
          <w:bCs/>
          <w:spacing w:val="0"/>
        </w:rPr>
        <w:t xml:space="preserve">центрального банка </w:t>
      </w:r>
      <w:r w:rsidRPr="00897D6C">
        <w:rPr>
          <w:bCs/>
          <w:spacing w:val="0"/>
        </w:rPr>
        <w:t xml:space="preserve">на увеличение уставного капитала, покупку акций (долей) страховой организации за счет средств нерезидентов, а также участие иностранного капитала </w:t>
      </w:r>
      <w:r w:rsidRPr="00897D6C">
        <w:rPr>
          <w:spacing w:val="0"/>
        </w:rPr>
        <w:t>в уставном капитале страховых организаций, образован</w:t>
      </w:r>
      <w:r w:rsidR="00EB7EBB">
        <w:rPr>
          <w:spacing w:val="0"/>
        </w:rPr>
        <w:t>ных в соответствии с</w:t>
      </w:r>
      <w:r w:rsidRPr="00897D6C">
        <w:rPr>
          <w:spacing w:val="0"/>
        </w:rPr>
        <w:t xml:space="preserve"> законодательством Приднестровской Молдавской Республики, </w:t>
      </w:r>
      <w:r w:rsidRPr="00897D6C">
        <w:rPr>
          <w:bCs/>
          <w:spacing w:val="0"/>
        </w:rPr>
        <w:t>производятся в соответствии с порядком, ус</w:t>
      </w:r>
      <w:r w:rsidR="004560EC">
        <w:rPr>
          <w:bCs/>
          <w:spacing w:val="0"/>
        </w:rPr>
        <w:t>тановленным центральным банком».</w:t>
      </w:r>
    </w:p>
    <w:p w:rsidR="00A82505" w:rsidRPr="00897D6C" w:rsidRDefault="00A82505" w:rsidP="00897D6C">
      <w:pPr>
        <w:shd w:val="clear" w:color="auto" w:fill="FFFFFF"/>
        <w:ind w:firstLine="709"/>
        <w:jc w:val="both"/>
        <w:rPr>
          <w:spacing w:val="0"/>
        </w:rPr>
      </w:pPr>
    </w:p>
    <w:p w:rsidR="00897D6C" w:rsidRPr="00897D6C" w:rsidRDefault="00431CEB" w:rsidP="00897D6C">
      <w:pPr>
        <w:shd w:val="clear" w:color="auto" w:fill="FFFFFF"/>
        <w:ind w:firstLine="709"/>
        <w:jc w:val="both"/>
        <w:rPr>
          <w:spacing w:val="0"/>
        </w:rPr>
      </w:pPr>
      <w:r>
        <w:rPr>
          <w:spacing w:val="0"/>
        </w:rPr>
        <w:t>3. С</w:t>
      </w:r>
      <w:r w:rsidR="00897D6C" w:rsidRPr="00897D6C">
        <w:rPr>
          <w:spacing w:val="0"/>
        </w:rPr>
        <w:t>татью 75-4 дополнить пунктом 10 следующего содержания:</w:t>
      </w:r>
    </w:p>
    <w:p w:rsidR="00897D6C" w:rsidRPr="00897D6C" w:rsidRDefault="00897D6C" w:rsidP="00897D6C">
      <w:pPr>
        <w:shd w:val="clear" w:color="auto" w:fill="FFFFFF"/>
        <w:ind w:firstLine="709"/>
        <w:jc w:val="both"/>
        <w:rPr>
          <w:spacing w:val="0"/>
        </w:rPr>
      </w:pPr>
      <w:r w:rsidRPr="00897D6C">
        <w:rPr>
          <w:spacing w:val="0"/>
        </w:rPr>
        <w:t xml:space="preserve">«10. При осуществлении контроля (надзора) в сфере страховой деятельности (страхового дела) в целях </w:t>
      </w:r>
      <w:r w:rsidRPr="00897D6C">
        <w:rPr>
          <w:bCs/>
          <w:spacing w:val="0"/>
        </w:rPr>
        <w:t xml:space="preserve">обеспечения устойчивого развития страховой деятельности (страхового дела), эффективного управления рисками, </w:t>
      </w:r>
      <w:r w:rsidRPr="00897D6C">
        <w:rPr>
          <w:spacing w:val="0"/>
        </w:rPr>
        <w:t>защиты прав и законных интересов страхователей, застрахованных лиц и выгодоприобретателей, признаваемых таков</w:t>
      </w:r>
      <w:r w:rsidR="00A82505">
        <w:rPr>
          <w:spacing w:val="0"/>
        </w:rPr>
        <w:t>ыми в соответствии с</w:t>
      </w:r>
      <w:r w:rsidRPr="00897D6C">
        <w:rPr>
          <w:spacing w:val="0"/>
        </w:rPr>
        <w:t xml:space="preserve"> законодательством Приднестровской Молдавской Республики, в том числе применения мер по предупреждению банкротства страховой организации, обеспечения контроля за применением таких мер, устранения оснований приостановления действия лицензии страховой организации или аннулирования лицензии, центральный банк вправе назначить временную администрацию по управлению страховой организацией на срок до </w:t>
      </w:r>
      <w:r w:rsidRPr="00897D6C">
        <w:rPr>
          <w:spacing w:val="0"/>
        </w:rPr>
        <w:br/>
        <w:t>12 (двенадцати) месяцев. Срок, на который назначается временная администрация, может продлеваться центральным банком однократно не более чем на 12 (двенадцать) месяцев по мотивированному ходатайству руководителя временной администрации.</w:t>
      </w:r>
    </w:p>
    <w:p w:rsidR="00897D6C" w:rsidRPr="00897D6C" w:rsidRDefault="00897D6C" w:rsidP="00897D6C">
      <w:pPr>
        <w:shd w:val="clear" w:color="auto" w:fill="FFFFFF"/>
        <w:ind w:firstLine="709"/>
        <w:jc w:val="both"/>
        <w:rPr>
          <w:spacing w:val="0"/>
        </w:rPr>
      </w:pPr>
      <w:r w:rsidRPr="00897D6C">
        <w:rPr>
          <w:spacing w:val="0"/>
        </w:rPr>
        <w:t xml:space="preserve">Центральный банк назначает временную администрацию </w:t>
      </w:r>
      <w:r w:rsidR="003E64CA">
        <w:rPr>
          <w:spacing w:val="0"/>
        </w:rPr>
        <w:br/>
      </w:r>
      <w:r w:rsidRPr="00897D6C">
        <w:rPr>
          <w:spacing w:val="0"/>
        </w:rPr>
        <w:t>по управлению страховой организацией в случаях:</w:t>
      </w:r>
    </w:p>
    <w:p w:rsidR="00897D6C" w:rsidRPr="00897D6C" w:rsidRDefault="00897D6C" w:rsidP="00897D6C">
      <w:pPr>
        <w:shd w:val="clear" w:color="auto" w:fill="FFFFFF"/>
        <w:ind w:firstLine="709"/>
        <w:jc w:val="both"/>
        <w:rPr>
          <w:spacing w:val="0"/>
        </w:rPr>
      </w:pPr>
      <w:r w:rsidRPr="00897D6C">
        <w:rPr>
          <w:spacing w:val="0"/>
        </w:rPr>
        <w:t>а) неоднократного отказа страховщика в течение 1 (одного) месяца в удовлетворении требований кредиторов по денежным обязательствам, в том числе по страховым выплатам. В целях</w:t>
      </w:r>
      <w:r w:rsidR="00B47229">
        <w:rPr>
          <w:spacing w:val="0"/>
        </w:rPr>
        <w:t xml:space="preserve"> настоящего З</w:t>
      </w:r>
      <w:r w:rsidRPr="00897D6C">
        <w:rPr>
          <w:spacing w:val="0"/>
        </w:rPr>
        <w:t>акона под таким отказом понимается неисполнение или ненадлежащее исполнение требований кредиторов по денежным обязательствам в течение 10 (десяти) рабочих дней со дня возникновения обязанности удовлетворения таких требований, если иное не предусмотрено нормативными актами центрального банка;</w:t>
      </w:r>
    </w:p>
    <w:p w:rsidR="00897D6C" w:rsidRPr="00897D6C" w:rsidRDefault="00897D6C" w:rsidP="00897D6C">
      <w:pPr>
        <w:shd w:val="clear" w:color="auto" w:fill="FFFFFF"/>
        <w:ind w:firstLine="709"/>
        <w:jc w:val="both"/>
        <w:rPr>
          <w:spacing w:val="0"/>
        </w:rPr>
      </w:pPr>
      <w:r w:rsidRPr="00897D6C">
        <w:rPr>
          <w:spacing w:val="0"/>
        </w:rPr>
        <w:lastRenderedPageBreak/>
        <w:t>б) неисполнения обязанности по уплате обязательных платежей в срок свыше 10 (десяти) рабочих дней со дня наступления даты ее исполнения;</w:t>
      </w:r>
    </w:p>
    <w:p w:rsidR="00897D6C" w:rsidRPr="00897D6C" w:rsidRDefault="00897D6C" w:rsidP="00897D6C">
      <w:pPr>
        <w:shd w:val="clear" w:color="auto" w:fill="FFFFFF"/>
        <w:ind w:firstLine="709"/>
        <w:jc w:val="both"/>
        <w:rPr>
          <w:spacing w:val="0"/>
        </w:rPr>
      </w:pPr>
      <w:r w:rsidRPr="00897D6C">
        <w:rPr>
          <w:spacing w:val="0"/>
        </w:rPr>
        <w:t>в) недостаточности денежных средств для своевременного исполнения денежных обязательств и (или) обязанности по уплате обязательных платежей, если срок исполнения таких обязательств и (или) обязанности наступил;</w:t>
      </w:r>
    </w:p>
    <w:p w:rsidR="00897D6C" w:rsidRPr="00897D6C" w:rsidRDefault="00897D6C" w:rsidP="00897D6C">
      <w:pPr>
        <w:shd w:val="clear" w:color="auto" w:fill="FFFFFF"/>
        <w:ind w:firstLine="709"/>
        <w:jc w:val="both"/>
        <w:rPr>
          <w:spacing w:val="0"/>
        </w:rPr>
      </w:pPr>
      <w:r w:rsidRPr="00897D6C">
        <w:rPr>
          <w:spacing w:val="0"/>
        </w:rPr>
        <w:t xml:space="preserve">г) выявления центральным банком оснований, указанных в </w:t>
      </w:r>
      <w:r w:rsidR="0011226B">
        <w:rPr>
          <w:spacing w:val="0"/>
        </w:rPr>
        <w:br/>
      </w:r>
      <w:r w:rsidRPr="00897D6C">
        <w:rPr>
          <w:spacing w:val="0"/>
        </w:rPr>
        <w:t xml:space="preserve">подпунктах а) – в) </w:t>
      </w:r>
      <w:r w:rsidR="003C70C5">
        <w:rPr>
          <w:spacing w:val="0"/>
        </w:rPr>
        <w:t xml:space="preserve">настоящей </w:t>
      </w:r>
      <w:r w:rsidRPr="00897D6C">
        <w:rPr>
          <w:spacing w:val="0"/>
        </w:rPr>
        <w:t>части, при отсутствии уведомления страховщиком центрального банка о наличии соответствующих обстоятельств;</w:t>
      </w:r>
    </w:p>
    <w:p w:rsidR="00897D6C" w:rsidRPr="00897D6C" w:rsidRDefault="00897D6C" w:rsidP="00897D6C">
      <w:pPr>
        <w:shd w:val="clear" w:color="auto" w:fill="FFFFFF"/>
        <w:ind w:firstLine="709"/>
        <w:jc w:val="both"/>
        <w:rPr>
          <w:spacing w:val="0"/>
        </w:rPr>
      </w:pPr>
      <w:r w:rsidRPr="00897D6C">
        <w:rPr>
          <w:spacing w:val="0"/>
        </w:rPr>
        <w:t>д) принятия решения центральным банком в ходе проверки страховщика в по</w:t>
      </w:r>
      <w:r w:rsidR="005603E8">
        <w:rPr>
          <w:spacing w:val="0"/>
        </w:rPr>
        <w:t>рядке, установленном</w:t>
      </w:r>
      <w:r w:rsidRPr="00897D6C">
        <w:rPr>
          <w:spacing w:val="0"/>
        </w:rPr>
        <w:t xml:space="preserve"> законодательством Приднестровской Молдавской Республики, или по результатам анализа плана восстановления платежеспособности страховщика в соответствии с нормативными актами центрального банка о назначении временной администрации для реализации плана восстановления платежеспособности страховщика или контроля за его реализацией;</w:t>
      </w:r>
    </w:p>
    <w:p w:rsidR="00897D6C" w:rsidRPr="00897D6C" w:rsidRDefault="00897D6C" w:rsidP="00897D6C">
      <w:pPr>
        <w:shd w:val="clear" w:color="auto" w:fill="FFFFFF"/>
        <w:ind w:firstLine="709"/>
        <w:jc w:val="both"/>
        <w:rPr>
          <w:spacing w:val="0"/>
        </w:rPr>
      </w:pPr>
      <w:r w:rsidRPr="00897D6C">
        <w:rPr>
          <w:spacing w:val="0"/>
        </w:rPr>
        <w:t>е) неисполнения или ненадлежащего исполнения страховщиком плана восстановления его платежеспособности;</w:t>
      </w:r>
    </w:p>
    <w:p w:rsidR="00897D6C" w:rsidRPr="00897D6C" w:rsidRDefault="00897D6C" w:rsidP="00897D6C">
      <w:pPr>
        <w:shd w:val="clear" w:color="auto" w:fill="FFFFFF"/>
        <w:ind w:firstLine="709"/>
        <w:jc w:val="both"/>
        <w:rPr>
          <w:spacing w:val="0"/>
        </w:rPr>
      </w:pPr>
      <w:r w:rsidRPr="00897D6C">
        <w:rPr>
          <w:spacing w:val="0"/>
        </w:rPr>
        <w:t>ж) повторного нарушения в течение 12 (двенадцати) месяцев с даты выявления первого нар</w:t>
      </w:r>
      <w:r w:rsidR="004B2D7B">
        <w:rPr>
          <w:spacing w:val="0"/>
        </w:rPr>
        <w:t>ушения установленных</w:t>
      </w:r>
      <w:r w:rsidRPr="00897D6C">
        <w:rPr>
          <w:spacing w:val="0"/>
        </w:rPr>
        <w:t xml:space="preserve"> законодательством Приднестровской Молдавской Республики, регулирующим страховую деятельность, требований финансовой устойчивости и платежеспособности в части нормативного соотношения собственных средств (капитала) страховщика и принятых обязательств и (или) порядка и условий инвестирования собственных средств (капитала) и (или) средств страховых резервов;</w:t>
      </w:r>
    </w:p>
    <w:p w:rsidR="00897D6C" w:rsidRPr="00897D6C" w:rsidRDefault="00897D6C" w:rsidP="00897D6C">
      <w:pPr>
        <w:shd w:val="clear" w:color="auto" w:fill="FFFFFF"/>
        <w:ind w:firstLine="709"/>
        <w:jc w:val="both"/>
        <w:rPr>
          <w:spacing w:val="0"/>
        </w:rPr>
      </w:pPr>
      <w:r w:rsidRPr="00897D6C">
        <w:rPr>
          <w:spacing w:val="0"/>
        </w:rPr>
        <w:t>з) аннулирования лицензии на осуществление страховой деятельности или приостановления действия лицензии на осуществление страховой деятельности, в том числе в связи с осуществлением страховщиком деяте</w:t>
      </w:r>
      <w:r w:rsidR="006E2E3C">
        <w:rPr>
          <w:spacing w:val="0"/>
        </w:rPr>
        <w:t>льности, запрещенной</w:t>
      </w:r>
      <w:r w:rsidRPr="00897D6C">
        <w:rPr>
          <w:spacing w:val="0"/>
        </w:rPr>
        <w:t xml:space="preserve"> законодательством Приднестровской Молдавской Республики, нарушением страховщиком требо</w:t>
      </w:r>
      <w:r w:rsidR="006E2E3C">
        <w:rPr>
          <w:spacing w:val="0"/>
        </w:rPr>
        <w:t>ваний, установленных</w:t>
      </w:r>
      <w:r w:rsidRPr="00897D6C">
        <w:rPr>
          <w:spacing w:val="0"/>
        </w:rPr>
        <w:t xml:space="preserve"> законодательством Приднестровской Молдавской Республики, регулирующим страховую деятельность;</w:t>
      </w:r>
    </w:p>
    <w:p w:rsidR="00897D6C" w:rsidRPr="00897D6C" w:rsidRDefault="00897D6C" w:rsidP="00897D6C">
      <w:pPr>
        <w:shd w:val="clear" w:color="auto" w:fill="FFFFFF"/>
        <w:ind w:firstLine="709"/>
        <w:jc w:val="both"/>
        <w:rPr>
          <w:spacing w:val="0"/>
        </w:rPr>
      </w:pPr>
      <w:r w:rsidRPr="00897D6C">
        <w:rPr>
          <w:spacing w:val="0"/>
        </w:rPr>
        <w:t xml:space="preserve">и) выявления оснований, указанных в подпункте ж) </w:t>
      </w:r>
      <w:r w:rsidR="00B876E5">
        <w:rPr>
          <w:spacing w:val="0"/>
        </w:rPr>
        <w:t xml:space="preserve">настоящей </w:t>
      </w:r>
      <w:r w:rsidRPr="00897D6C">
        <w:rPr>
          <w:spacing w:val="0"/>
        </w:rPr>
        <w:t>части, при отсутствии уведомления страховщиком центрального банка о наличии соответствующих нарушений с приложением плана восстановления платежеспособности;</w:t>
      </w:r>
    </w:p>
    <w:p w:rsidR="00897D6C" w:rsidRPr="00897D6C" w:rsidRDefault="00897D6C" w:rsidP="00897D6C">
      <w:pPr>
        <w:shd w:val="clear" w:color="auto" w:fill="FFFFFF"/>
        <w:ind w:firstLine="709"/>
        <w:jc w:val="both"/>
        <w:rPr>
          <w:spacing w:val="0"/>
        </w:rPr>
      </w:pPr>
      <w:r w:rsidRPr="00897D6C">
        <w:rPr>
          <w:spacing w:val="0"/>
        </w:rPr>
        <w:t xml:space="preserve">к) возбуждения производства по делу о банкротстве страховщика </w:t>
      </w:r>
      <w:r w:rsidR="00845C37">
        <w:rPr>
          <w:spacing w:val="0"/>
        </w:rPr>
        <w:br/>
      </w:r>
      <w:r w:rsidRPr="00897D6C">
        <w:rPr>
          <w:spacing w:val="0"/>
        </w:rPr>
        <w:t>(за исключением случаев открытия конкурсного производства в отношении страховщика);</w:t>
      </w:r>
    </w:p>
    <w:p w:rsidR="00897D6C" w:rsidRPr="00897D6C" w:rsidRDefault="00897D6C" w:rsidP="00897D6C">
      <w:pPr>
        <w:shd w:val="clear" w:color="auto" w:fill="FFFFFF"/>
        <w:ind w:firstLine="709"/>
        <w:jc w:val="both"/>
        <w:rPr>
          <w:spacing w:val="0"/>
        </w:rPr>
      </w:pPr>
      <w:r w:rsidRPr="00897D6C">
        <w:rPr>
          <w:spacing w:val="0"/>
        </w:rPr>
        <w:t xml:space="preserve">л) принятия центральным </w:t>
      </w:r>
      <w:r w:rsidR="003E4219">
        <w:rPr>
          <w:spacing w:val="0"/>
        </w:rPr>
        <w:t xml:space="preserve">банком </w:t>
      </w:r>
      <w:r w:rsidRPr="00897D6C">
        <w:rPr>
          <w:spacing w:val="0"/>
        </w:rPr>
        <w:t>решения об осуществлении мер по предупреждению банкротства страховщика (досудебной санации);</w:t>
      </w:r>
    </w:p>
    <w:p w:rsidR="00897D6C" w:rsidRPr="00897D6C" w:rsidRDefault="00897D6C" w:rsidP="00897D6C">
      <w:pPr>
        <w:shd w:val="clear" w:color="auto" w:fill="FFFFFF"/>
        <w:ind w:firstLine="709"/>
        <w:jc w:val="both"/>
        <w:rPr>
          <w:spacing w:val="0"/>
        </w:rPr>
      </w:pPr>
      <w:bookmarkStart w:id="0" w:name="P5512"/>
      <w:bookmarkEnd w:id="0"/>
      <w:r w:rsidRPr="00897D6C">
        <w:rPr>
          <w:spacing w:val="0"/>
        </w:rPr>
        <w:t>м) принятия централ</w:t>
      </w:r>
      <w:r w:rsidR="00854AE8">
        <w:rPr>
          <w:spacing w:val="0"/>
        </w:rPr>
        <w:t>ьным банком решения о подаче в А</w:t>
      </w:r>
      <w:r w:rsidRPr="00897D6C">
        <w:rPr>
          <w:spacing w:val="0"/>
        </w:rPr>
        <w:t xml:space="preserve">рбитражный суд Приднестровской Молдавской Республики заявления о признании </w:t>
      </w:r>
      <w:r w:rsidRPr="00897D6C">
        <w:rPr>
          <w:spacing w:val="0"/>
        </w:rPr>
        <w:lastRenderedPageBreak/>
        <w:t>страховщика несостоятельным (банкротом) и введении в отношении него таких проц</w:t>
      </w:r>
      <w:r w:rsidR="00FF4BC2">
        <w:rPr>
          <w:spacing w:val="0"/>
        </w:rPr>
        <w:t>едур банкротства, как наблюдение, финансовое</w:t>
      </w:r>
      <w:r w:rsidRPr="00897D6C">
        <w:rPr>
          <w:spacing w:val="0"/>
        </w:rPr>
        <w:t xml:space="preserve"> оздоровле</w:t>
      </w:r>
      <w:r w:rsidR="00FF4BC2">
        <w:rPr>
          <w:spacing w:val="0"/>
        </w:rPr>
        <w:t>ние</w:t>
      </w:r>
      <w:r w:rsidR="000928C8">
        <w:rPr>
          <w:spacing w:val="0"/>
        </w:rPr>
        <w:t xml:space="preserve"> или внешнее управление</w:t>
      </w:r>
      <w:r w:rsidRPr="00897D6C">
        <w:rPr>
          <w:spacing w:val="0"/>
        </w:rPr>
        <w:t>;</w:t>
      </w:r>
    </w:p>
    <w:p w:rsidR="00897D6C" w:rsidRPr="00897D6C" w:rsidRDefault="00897D6C" w:rsidP="00897D6C">
      <w:pPr>
        <w:shd w:val="clear" w:color="auto" w:fill="FFFFFF"/>
        <w:ind w:firstLine="709"/>
        <w:jc w:val="both"/>
        <w:rPr>
          <w:spacing w:val="0"/>
        </w:rPr>
      </w:pPr>
      <w:bookmarkStart w:id="1" w:name="P5514"/>
      <w:bookmarkEnd w:id="1"/>
      <w:r w:rsidRPr="00897D6C">
        <w:rPr>
          <w:spacing w:val="0"/>
        </w:rPr>
        <w:t>н) воспрепятствования (противодействия) со стороны руководителей страховщика, других работников страховщика, иных лиц проведению центральным банком проверки страховщика как субъекта надзора, а также проведению оценки активов и пассивов страховщика, достаточности средств страховых резервов страховщика для исполнения обязательств по договорам страхова</w:t>
      </w:r>
      <w:r w:rsidR="0015200E">
        <w:rPr>
          <w:spacing w:val="0"/>
        </w:rPr>
        <w:t>ния, предусмотренной</w:t>
      </w:r>
      <w:r w:rsidRPr="00897D6C">
        <w:rPr>
          <w:spacing w:val="0"/>
        </w:rPr>
        <w:t xml:space="preserve"> законодательством Приднестровской Молдавской Республики, регулирующим страховую деятельность </w:t>
      </w:r>
      <w:r w:rsidR="00B2508A">
        <w:rPr>
          <w:spacing w:val="0"/>
        </w:rPr>
        <w:br/>
      </w:r>
      <w:r w:rsidRPr="00897D6C">
        <w:rPr>
          <w:spacing w:val="0"/>
        </w:rPr>
        <w:t>(в том числе воспрепятствование доступу в помещения страховщика, к его документации и иным носителям информации или их сокрытие);</w:t>
      </w:r>
    </w:p>
    <w:p w:rsidR="00897D6C" w:rsidRPr="00897D6C" w:rsidRDefault="00897D6C" w:rsidP="00897D6C">
      <w:pPr>
        <w:shd w:val="clear" w:color="auto" w:fill="FFFFFF"/>
        <w:ind w:firstLine="709"/>
        <w:jc w:val="both"/>
        <w:rPr>
          <w:spacing w:val="0"/>
        </w:rPr>
      </w:pPr>
      <w:r w:rsidRPr="00897D6C">
        <w:rPr>
          <w:spacing w:val="0"/>
        </w:rPr>
        <w:t>о) невыполнения в установленный центральным банком срок или ненадлежащего выполнения повторного предписания центрального банка о необходимости устранения ранее выявленного нарушения.</w:t>
      </w:r>
    </w:p>
    <w:p w:rsidR="00897D6C" w:rsidRPr="00897D6C" w:rsidRDefault="00897D6C" w:rsidP="00897D6C">
      <w:pPr>
        <w:shd w:val="clear" w:color="auto" w:fill="FFFFFF"/>
        <w:ind w:firstLine="709"/>
        <w:jc w:val="both"/>
        <w:rPr>
          <w:spacing w:val="0"/>
        </w:rPr>
      </w:pPr>
      <w:r w:rsidRPr="00897D6C">
        <w:rPr>
          <w:spacing w:val="0"/>
        </w:rPr>
        <w:t>Порядок принятия решения о назначении временной администрации страховой организации и его содержание, порядок утверждения (изменения) состава временной администрации, основные задачи, функции и порядок действий временной администрации, порядок взаимодействия временной администрации и центрального банка, требования к порядку проведения временной администрацией анализа финансового состояния страховщика, порядок принятия решения о прекращении деятельности временной администрации устанавливаются нормативными актами центрального банка».</w:t>
      </w:r>
    </w:p>
    <w:p w:rsidR="00897D6C" w:rsidRPr="00897D6C" w:rsidRDefault="00897D6C" w:rsidP="00897D6C">
      <w:pPr>
        <w:shd w:val="clear" w:color="auto" w:fill="FFFFFF"/>
        <w:ind w:firstLine="709"/>
        <w:jc w:val="both"/>
        <w:rPr>
          <w:b/>
          <w:spacing w:val="0"/>
        </w:rPr>
      </w:pPr>
    </w:p>
    <w:p w:rsidR="00897D6C" w:rsidRDefault="00897D6C" w:rsidP="00897D6C">
      <w:pPr>
        <w:shd w:val="clear" w:color="auto" w:fill="FFFFFF"/>
        <w:ind w:firstLine="709"/>
        <w:jc w:val="both"/>
        <w:rPr>
          <w:spacing w:val="0"/>
        </w:rPr>
      </w:pPr>
      <w:r w:rsidRPr="00897D6C">
        <w:rPr>
          <w:b/>
          <w:spacing w:val="0"/>
        </w:rPr>
        <w:t>Статья 2.</w:t>
      </w:r>
      <w:r w:rsidRPr="00897D6C">
        <w:rPr>
          <w:spacing w:val="0"/>
        </w:rPr>
        <w:t xml:space="preserve"> Настоящий Закон вступает в силу со дня, следующего за днем официального опубликования.</w:t>
      </w:r>
    </w:p>
    <w:p w:rsidR="00897D6C" w:rsidRPr="00214BB6" w:rsidRDefault="00897D6C" w:rsidP="00897D6C">
      <w:pPr>
        <w:shd w:val="clear" w:color="auto" w:fill="FFFFFF"/>
        <w:ind w:firstLine="709"/>
        <w:jc w:val="both"/>
        <w:rPr>
          <w:spacing w:val="0"/>
        </w:rPr>
      </w:pPr>
    </w:p>
    <w:p w:rsidR="00214BB6" w:rsidRPr="00214BB6" w:rsidRDefault="00214BB6" w:rsidP="00214BB6">
      <w:pPr>
        <w:shd w:val="clear" w:color="auto" w:fill="FFFFFF"/>
        <w:ind w:firstLine="709"/>
        <w:jc w:val="both"/>
        <w:rPr>
          <w:spacing w:val="0"/>
        </w:rPr>
      </w:pPr>
    </w:p>
    <w:p w:rsidR="003C6611" w:rsidRPr="00214BB6" w:rsidRDefault="00490ACC" w:rsidP="00214BB6">
      <w:pPr>
        <w:jc w:val="both"/>
        <w:rPr>
          <w:spacing w:val="0"/>
        </w:rPr>
      </w:pPr>
      <w:r w:rsidRPr="00214BB6">
        <w:rPr>
          <w:spacing w:val="0"/>
        </w:rPr>
        <w:t xml:space="preserve">Президент </w:t>
      </w:r>
    </w:p>
    <w:p w:rsidR="00490ACC" w:rsidRPr="00214BB6" w:rsidRDefault="00490ACC" w:rsidP="00214BB6">
      <w:pPr>
        <w:jc w:val="both"/>
        <w:rPr>
          <w:spacing w:val="0"/>
        </w:rPr>
      </w:pPr>
      <w:r w:rsidRPr="00214BB6">
        <w:rPr>
          <w:spacing w:val="0"/>
        </w:rPr>
        <w:t xml:space="preserve">Приднестровской </w:t>
      </w:r>
    </w:p>
    <w:p w:rsidR="00EB3777" w:rsidRDefault="00490ACC" w:rsidP="00214BB6">
      <w:pPr>
        <w:jc w:val="both"/>
        <w:rPr>
          <w:spacing w:val="0"/>
        </w:rPr>
      </w:pPr>
      <w:r w:rsidRPr="00214BB6">
        <w:rPr>
          <w:spacing w:val="0"/>
        </w:rPr>
        <w:t xml:space="preserve">Молдавской Республики </w:t>
      </w:r>
      <w:r w:rsidRPr="00214BB6">
        <w:rPr>
          <w:spacing w:val="0"/>
        </w:rPr>
        <w:tab/>
      </w:r>
      <w:r w:rsidRPr="00214BB6">
        <w:rPr>
          <w:spacing w:val="0"/>
        </w:rPr>
        <w:tab/>
      </w:r>
      <w:r w:rsidRPr="00214BB6">
        <w:rPr>
          <w:spacing w:val="0"/>
        </w:rPr>
        <w:tab/>
      </w:r>
      <w:r w:rsidRPr="00214BB6">
        <w:rPr>
          <w:spacing w:val="0"/>
        </w:rPr>
        <w:tab/>
      </w:r>
      <w:r w:rsidR="004335A7" w:rsidRPr="00214BB6">
        <w:rPr>
          <w:spacing w:val="0"/>
        </w:rPr>
        <w:t xml:space="preserve"> </w:t>
      </w:r>
      <w:r w:rsidRPr="00214BB6">
        <w:rPr>
          <w:spacing w:val="0"/>
        </w:rPr>
        <w:t xml:space="preserve"> </w:t>
      </w:r>
      <w:r w:rsidR="001713CD" w:rsidRPr="00214BB6">
        <w:rPr>
          <w:spacing w:val="0"/>
        </w:rPr>
        <w:t xml:space="preserve">  </w:t>
      </w:r>
      <w:r w:rsidRPr="00214BB6">
        <w:rPr>
          <w:spacing w:val="0"/>
        </w:rPr>
        <w:t xml:space="preserve">  В. Н. КРАСНОСЕЛЬСКИЙ</w:t>
      </w:r>
    </w:p>
    <w:p w:rsidR="00A23ADF" w:rsidRDefault="00A23ADF" w:rsidP="00214BB6">
      <w:pPr>
        <w:jc w:val="both"/>
        <w:rPr>
          <w:spacing w:val="0"/>
        </w:rPr>
      </w:pPr>
    </w:p>
    <w:p w:rsidR="00A23ADF" w:rsidRDefault="00A23ADF" w:rsidP="00214BB6">
      <w:pPr>
        <w:jc w:val="both"/>
        <w:rPr>
          <w:spacing w:val="0"/>
        </w:rPr>
      </w:pPr>
    </w:p>
    <w:p w:rsidR="00A23ADF" w:rsidRDefault="00A23ADF" w:rsidP="00214BB6">
      <w:pPr>
        <w:jc w:val="both"/>
        <w:rPr>
          <w:spacing w:val="0"/>
        </w:rPr>
      </w:pPr>
    </w:p>
    <w:p w:rsidR="00A23ADF" w:rsidRDefault="00A23ADF" w:rsidP="00214BB6">
      <w:pPr>
        <w:jc w:val="both"/>
        <w:rPr>
          <w:spacing w:val="0"/>
        </w:rPr>
      </w:pPr>
    </w:p>
    <w:p w:rsidR="00A23ADF" w:rsidRPr="00D954B2" w:rsidRDefault="00A23ADF" w:rsidP="00A23ADF">
      <w:r w:rsidRPr="00D954B2">
        <w:t>г. Тирасполь</w:t>
      </w:r>
    </w:p>
    <w:p w:rsidR="00A23ADF" w:rsidRPr="00D954B2" w:rsidRDefault="00A23ADF" w:rsidP="00A23ADF">
      <w:r>
        <w:t>1</w:t>
      </w:r>
      <w:r w:rsidRPr="00D954B2">
        <w:t xml:space="preserve"> </w:t>
      </w:r>
      <w:r>
        <w:t>октября 2026</w:t>
      </w:r>
      <w:r w:rsidRPr="00D954B2">
        <w:t xml:space="preserve"> г.</w:t>
      </w:r>
    </w:p>
    <w:p w:rsidR="00A23ADF" w:rsidRPr="00D954B2" w:rsidRDefault="00A23ADF" w:rsidP="00A23ADF">
      <w:pPr>
        <w:ind w:left="28" w:hanging="28"/>
      </w:pPr>
      <w:r w:rsidRPr="00D954B2">
        <w:t xml:space="preserve">№ </w:t>
      </w:r>
      <w:r w:rsidRPr="00A23ADF">
        <w:t>2</w:t>
      </w:r>
      <w:r>
        <w:t>2</w:t>
      </w:r>
      <w:r w:rsidRPr="00A23ADF">
        <w:t>2</w:t>
      </w:r>
      <w:r w:rsidRPr="00D954B2">
        <w:t>-</w:t>
      </w:r>
      <w:r>
        <w:t>ЗД</w:t>
      </w:r>
      <w:r w:rsidRPr="00D954B2">
        <w:t>-VI</w:t>
      </w:r>
      <w:r w:rsidRPr="00D954B2">
        <w:rPr>
          <w:lang w:val="en-US"/>
        </w:rPr>
        <w:t>I</w:t>
      </w:r>
      <w:r>
        <w:rPr>
          <w:lang w:val="en-US"/>
        </w:rPr>
        <w:t>I</w:t>
      </w:r>
    </w:p>
    <w:p w:rsidR="00A23ADF" w:rsidRPr="00214BB6" w:rsidRDefault="00A23ADF" w:rsidP="00214BB6">
      <w:pPr>
        <w:jc w:val="both"/>
        <w:rPr>
          <w:spacing w:val="0"/>
        </w:rPr>
      </w:pPr>
      <w:bookmarkStart w:id="2" w:name="_GoBack"/>
      <w:bookmarkEnd w:id="2"/>
    </w:p>
    <w:sectPr w:rsidR="00A23ADF" w:rsidRPr="00214BB6"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C1A" w:rsidRDefault="00291C1A">
      <w:r>
        <w:separator/>
      </w:r>
    </w:p>
  </w:endnote>
  <w:endnote w:type="continuationSeparator" w:id="0">
    <w:p w:rsidR="00291C1A" w:rsidRDefault="0029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C1A" w:rsidRDefault="00291C1A">
      <w:r>
        <w:separator/>
      </w:r>
    </w:p>
  </w:footnote>
  <w:footnote w:type="continuationSeparator" w:id="0">
    <w:p w:rsidR="00291C1A" w:rsidRDefault="00291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A23ADF">
      <w:rPr>
        <w:rStyle w:val="a5"/>
        <w:noProof/>
        <w:sz w:val="24"/>
      </w:rPr>
      <w:t>3</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0">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0">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2">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29"/>
  </w:num>
  <w:num w:numId="3">
    <w:abstractNumId w:val="8"/>
  </w:num>
  <w:num w:numId="4">
    <w:abstractNumId w:val="7"/>
  </w:num>
  <w:num w:numId="5">
    <w:abstractNumId w:val="23"/>
  </w:num>
  <w:num w:numId="6">
    <w:abstractNumId w:val="27"/>
  </w:num>
  <w:num w:numId="7">
    <w:abstractNumId w:val="25"/>
  </w:num>
  <w:num w:numId="8">
    <w:abstractNumId w:val="22"/>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4"/>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1"/>
  </w:num>
  <w:num w:numId="28">
    <w:abstractNumId w:val="17"/>
  </w:num>
  <w:num w:numId="29">
    <w:abstractNumId w:val="13"/>
  </w:num>
  <w:num w:numId="30">
    <w:abstractNumId w:val="18"/>
  </w:num>
  <w:num w:numId="31">
    <w:abstractNumId w:val="0"/>
  </w:num>
  <w:num w:numId="32">
    <w:abstractNumId w:val="2"/>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790"/>
    <w:rsid w:val="00053B5F"/>
    <w:rsid w:val="00053CAD"/>
    <w:rsid w:val="000544AB"/>
    <w:rsid w:val="00056697"/>
    <w:rsid w:val="00056792"/>
    <w:rsid w:val="000569D9"/>
    <w:rsid w:val="000577E7"/>
    <w:rsid w:val="000578D6"/>
    <w:rsid w:val="00057E76"/>
    <w:rsid w:val="00060C0A"/>
    <w:rsid w:val="0006212E"/>
    <w:rsid w:val="00062932"/>
    <w:rsid w:val="00062F89"/>
    <w:rsid w:val="00063890"/>
    <w:rsid w:val="00064B07"/>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8C8"/>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41C5"/>
    <w:rsid w:val="000E58D2"/>
    <w:rsid w:val="000E61E2"/>
    <w:rsid w:val="000E695F"/>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13"/>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26B"/>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37A"/>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00E"/>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4F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BB6"/>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1C1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D70"/>
    <w:rsid w:val="002B6EEA"/>
    <w:rsid w:val="002B7186"/>
    <w:rsid w:val="002B7E7E"/>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13"/>
    <w:rsid w:val="00345A7C"/>
    <w:rsid w:val="003465D3"/>
    <w:rsid w:val="0034730C"/>
    <w:rsid w:val="00347B37"/>
    <w:rsid w:val="00350C5C"/>
    <w:rsid w:val="00350E2E"/>
    <w:rsid w:val="00351B87"/>
    <w:rsid w:val="00353E92"/>
    <w:rsid w:val="00355683"/>
    <w:rsid w:val="0035634F"/>
    <w:rsid w:val="00356CF8"/>
    <w:rsid w:val="00357408"/>
    <w:rsid w:val="003575F2"/>
    <w:rsid w:val="00357E77"/>
    <w:rsid w:val="003601BC"/>
    <w:rsid w:val="003608AB"/>
    <w:rsid w:val="00361259"/>
    <w:rsid w:val="00361399"/>
    <w:rsid w:val="0036149D"/>
    <w:rsid w:val="00361E65"/>
    <w:rsid w:val="003624A2"/>
    <w:rsid w:val="00365FE0"/>
    <w:rsid w:val="00366BE4"/>
    <w:rsid w:val="003700BD"/>
    <w:rsid w:val="003701C0"/>
    <w:rsid w:val="003704B7"/>
    <w:rsid w:val="003715C3"/>
    <w:rsid w:val="003719EA"/>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51D8"/>
    <w:rsid w:val="003C6611"/>
    <w:rsid w:val="003C6976"/>
    <w:rsid w:val="003C70C5"/>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340"/>
    <w:rsid w:val="003E3C60"/>
    <w:rsid w:val="003E4219"/>
    <w:rsid w:val="003E4350"/>
    <w:rsid w:val="003E5FAD"/>
    <w:rsid w:val="003E64CA"/>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D6"/>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1CEB"/>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60EC"/>
    <w:rsid w:val="004577E0"/>
    <w:rsid w:val="00457CB7"/>
    <w:rsid w:val="0046043B"/>
    <w:rsid w:val="00460EFD"/>
    <w:rsid w:val="004619B0"/>
    <w:rsid w:val="00461D4C"/>
    <w:rsid w:val="00462288"/>
    <w:rsid w:val="004625CD"/>
    <w:rsid w:val="00463738"/>
    <w:rsid w:val="00463A12"/>
    <w:rsid w:val="004641AF"/>
    <w:rsid w:val="00465164"/>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2D7B"/>
    <w:rsid w:val="004B3ECE"/>
    <w:rsid w:val="004B428E"/>
    <w:rsid w:val="004B4678"/>
    <w:rsid w:val="004B6350"/>
    <w:rsid w:val="004B6514"/>
    <w:rsid w:val="004B6704"/>
    <w:rsid w:val="004B6D51"/>
    <w:rsid w:val="004B7DB6"/>
    <w:rsid w:val="004C0480"/>
    <w:rsid w:val="004C2096"/>
    <w:rsid w:val="004C27E2"/>
    <w:rsid w:val="004C290A"/>
    <w:rsid w:val="004C2FFC"/>
    <w:rsid w:val="004C4820"/>
    <w:rsid w:val="004C4A9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BF1"/>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3E8"/>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6BB"/>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051D"/>
    <w:rsid w:val="006D11F0"/>
    <w:rsid w:val="006D13C4"/>
    <w:rsid w:val="006D17EB"/>
    <w:rsid w:val="006D18AD"/>
    <w:rsid w:val="006D6536"/>
    <w:rsid w:val="006D6817"/>
    <w:rsid w:val="006E031A"/>
    <w:rsid w:val="006E04AD"/>
    <w:rsid w:val="006E0637"/>
    <w:rsid w:val="006E209B"/>
    <w:rsid w:val="006E23F7"/>
    <w:rsid w:val="006E2BD7"/>
    <w:rsid w:val="006E2E3C"/>
    <w:rsid w:val="006E3415"/>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CE4"/>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2A5"/>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C37"/>
    <w:rsid w:val="00845EC7"/>
    <w:rsid w:val="008465CE"/>
    <w:rsid w:val="008466E2"/>
    <w:rsid w:val="008473C1"/>
    <w:rsid w:val="00850458"/>
    <w:rsid w:val="0085171B"/>
    <w:rsid w:val="00851B3F"/>
    <w:rsid w:val="00852050"/>
    <w:rsid w:val="0085247D"/>
    <w:rsid w:val="008524FD"/>
    <w:rsid w:val="00852743"/>
    <w:rsid w:val="00853D25"/>
    <w:rsid w:val="00853E24"/>
    <w:rsid w:val="00854852"/>
    <w:rsid w:val="00854AE8"/>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97D6C"/>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ADF"/>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1249"/>
    <w:rsid w:val="00A429FE"/>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505"/>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01C"/>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6DC5"/>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08A"/>
    <w:rsid w:val="00B25C47"/>
    <w:rsid w:val="00B260E5"/>
    <w:rsid w:val="00B2678E"/>
    <w:rsid w:val="00B268B0"/>
    <w:rsid w:val="00B30531"/>
    <w:rsid w:val="00B30A28"/>
    <w:rsid w:val="00B30FB7"/>
    <w:rsid w:val="00B31610"/>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29"/>
    <w:rsid w:val="00B472AC"/>
    <w:rsid w:val="00B47B33"/>
    <w:rsid w:val="00B5167D"/>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6E5"/>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0C3"/>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0FB1"/>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2D7"/>
    <w:rsid w:val="00C36687"/>
    <w:rsid w:val="00C36A7E"/>
    <w:rsid w:val="00C36EA5"/>
    <w:rsid w:val="00C37693"/>
    <w:rsid w:val="00C37EE1"/>
    <w:rsid w:val="00C40639"/>
    <w:rsid w:val="00C409A5"/>
    <w:rsid w:val="00C43994"/>
    <w:rsid w:val="00C43CDB"/>
    <w:rsid w:val="00C44D07"/>
    <w:rsid w:val="00C44FF0"/>
    <w:rsid w:val="00C4516C"/>
    <w:rsid w:val="00C45755"/>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0F98"/>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4BE5"/>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B86"/>
    <w:rsid w:val="00CB1D16"/>
    <w:rsid w:val="00CB222F"/>
    <w:rsid w:val="00CB237C"/>
    <w:rsid w:val="00CB4F22"/>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662"/>
    <w:rsid w:val="00DF572B"/>
    <w:rsid w:val="00DF597C"/>
    <w:rsid w:val="00E0094A"/>
    <w:rsid w:val="00E01CA8"/>
    <w:rsid w:val="00E020AC"/>
    <w:rsid w:val="00E023AB"/>
    <w:rsid w:val="00E029E9"/>
    <w:rsid w:val="00E02BB2"/>
    <w:rsid w:val="00E032E0"/>
    <w:rsid w:val="00E0332A"/>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4B22"/>
    <w:rsid w:val="00E855A7"/>
    <w:rsid w:val="00E86FB7"/>
    <w:rsid w:val="00E87039"/>
    <w:rsid w:val="00E914CC"/>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35C"/>
    <w:rsid w:val="00EB1386"/>
    <w:rsid w:val="00EB184F"/>
    <w:rsid w:val="00EB24A3"/>
    <w:rsid w:val="00EB299E"/>
    <w:rsid w:val="00EB3777"/>
    <w:rsid w:val="00EB39D6"/>
    <w:rsid w:val="00EB443D"/>
    <w:rsid w:val="00EB49D8"/>
    <w:rsid w:val="00EB57FF"/>
    <w:rsid w:val="00EB5A0E"/>
    <w:rsid w:val="00EB5C1D"/>
    <w:rsid w:val="00EB5F90"/>
    <w:rsid w:val="00EB6887"/>
    <w:rsid w:val="00EB7A7A"/>
    <w:rsid w:val="00EB7EBB"/>
    <w:rsid w:val="00EC0D1D"/>
    <w:rsid w:val="00EC114F"/>
    <w:rsid w:val="00EC2726"/>
    <w:rsid w:val="00EC2A44"/>
    <w:rsid w:val="00EC2ECA"/>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367B"/>
    <w:rsid w:val="00F03A87"/>
    <w:rsid w:val="00F03ACA"/>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5BF"/>
    <w:rsid w:val="00F44621"/>
    <w:rsid w:val="00F44C76"/>
    <w:rsid w:val="00F45EBD"/>
    <w:rsid w:val="00F464A1"/>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C42"/>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36D"/>
    <w:rsid w:val="00FF1D65"/>
    <w:rsid w:val="00FF4BC2"/>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65147-2F2D-4439-A9B5-CAE3BCFFF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1357</Words>
  <Characters>7740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9079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45</cp:revision>
  <cp:lastPrinted>2026-07-13T08:42:00Z</cp:lastPrinted>
  <dcterms:created xsi:type="dcterms:W3CDTF">2026-09-17T06:19:00Z</dcterms:created>
  <dcterms:modified xsi:type="dcterms:W3CDTF">2026-10-01T12:09:00Z</dcterms:modified>
</cp:coreProperties>
</file>